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12C96CD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5460F095" w14:textId="52453696" w:rsidR="000F26D8" w:rsidRPr="000F26D8" w:rsidRDefault="000F26D8" w:rsidP="006F76EB">
      <w:pPr>
        <w:tabs>
          <w:tab w:val="left" w:pos="1134"/>
        </w:tabs>
        <w:spacing w:after="160" w:line="360" w:lineRule="auto"/>
        <w:ind w:right="-8" w:firstLine="567"/>
        <w:jc w:val="both"/>
        <w:rPr>
          <w:rFonts w:ascii="Sylfaen" w:eastAsia="Times New Roman" w:hAnsi="Sylfaen" w:cs="Times New Roman"/>
          <w:sz w:val="24"/>
          <w:szCs w:val="24"/>
        </w:rPr>
      </w:pPr>
      <w:r w:rsidRPr="000F26D8">
        <w:rPr>
          <w:rFonts w:ascii="Sylfaen" w:eastAsia="Times New Roman" w:hAnsi="Sylfaen" w:cs="Times New Roman"/>
          <w:sz w:val="24"/>
          <w:szCs w:val="24"/>
        </w:rPr>
        <w:t>ա1) քիմիական, կենսաբանական, ճառագայթային գործոնների ազդեցության արդյունքում ստացված՝ արտակարգ իրավիճակների, դրանց առաջացման սպառնալիքի կամ արտակարգ իրավիճակների առաջացման պայմաններում կիրառման համար, շրջապատի համար վտանգ ներկայացնող հիվանդությունների և ախտահարումների կանխարգելման և բուժման համար նախատեսված դեղապատրաստուկներ, որոնց շրջանառությունը կարգավորվում է անդամ պետությունների օրենսդրությամբ.</w:t>
      </w:r>
    </w:p>
    <w:p w14:paraId="0FF095AB" w14:textId="26F16B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C8E8635" w14:textId="1126C43A" w:rsidR="000F26D8" w:rsidRPr="006F28F9" w:rsidRDefault="000F26D8" w:rsidP="000F26D8">
      <w:pPr>
        <w:rPr>
          <w:b/>
          <w:bCs/>
          <w:i/>
          <w:iCs/>
        </w:rPr>
      </w:pPr>
      <w:r w:rsidRPr="00CD4709">
        <w:rPr>
          <w:b/>
          <w:bCs/>
          <w:i/>
          <w:iCs/>
        </w:rPr>
        <w:lastRenderedPageBreak/>
        <w:t>(</w:t>
      </w:r>
      <w:r w:rsidRPr="0091782A">
        <w:rPr>
          <w:b/>
          <w:bCs/>
          <w:i/>
          <w:iCs/>
        </w:rPr>
        <w:t>3</w:t>
      </w:r>
      <w:r>
        <w:rPr>
          <w:b/>
          <w:bCs/>
          <w:i/>
          <w:iCs/>
        </w:rPr>
        <w:t>-րդ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16A394C2" w14:textId="77777777" w:rsidR="000F26D8" w:rsidRPr="00834D52" w:rsidRDefault="000F26D8" w:rsidP="006F76EB">
      <w:pPr>
        <w:tabs>
          <w:tab w:val="left" w:pos="1134"/>
        </w:tabs>
        <w:spacing w:after="160" w:line="360" w:lineRule="auto"/>
        <w:ind w:right="-8" w:firstLine="567"/>
        <w:jc w:val="both"/>
        <w:rPr>
          <w:rFonts w:ascii="Sylfaen" w:eastAsia="Times New Roman" w:hAnsi="Sylfaen" w:cs="Times New Roman"/>
          <w:sz w:val="24"/>
          <w:szCs w:val="24"/>
        </w:rPr>
      </w:pP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41632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DE6349" w:rsidRPr="00DE6349">
        <w:rPr>
          <w:rFonts w:ascii="Sylfaen" w:hAnsi="Sylfaen"/>
          <w:sz w:val="24"/>
          <w:szCs w:val="24"/>
        </w:rPr>
        <w:t>անդամ պետությունների</w:t>
      </w:r>
      <w:r w:rsidR="00DE6349">
        <w:rPr>
          <w:rFonts w:ascii="Sylfaen" w:hAnsi="Sylfaen"/>
          <w:sz w:val="24"/>
          <w:szCs w:val="24"/>
        </w:rPr>
        <w:t xml:space="preserve"> </w:t>
      </w:r>
      <w:r w:rsidRPr="00834D52">
        <w:rPr>
          <w:rFonts w:ascii="Sylfaen" w:hAnsi="Sylfaen"/>
          <w:sz w:val="24"/>
          <w:szCs w:val="24"/>
        </w:rPr>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1F244C23" w:rsidR="003B3D9A" w:rsidRDefault="003B3D9A" w:rsidP="006F76EB">
      <w:pPr>
        <w:tabs>
          <w:tab w:val="left" w:pos="1134"/>
        </w:tabs>
        <w:spacing w:after="160" w:line="384" w:lineRule="auto"/>
        <w:ind w:right="-6" w:firstLine="567"/>
        <w:jc w:val="both"/>
        <w:rPr>
          <w:rFonts w:ascii="Sylfaen" w:hAnsi="Sylfae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E89A425" w14:textId="7D3793E7" w:rsidR="00DE6349" w:rsidRDefault="00DE6349" w:rsidP="00DE6349">
      <w:pPr>
        <w:rPr>
          <w:b/>
          <w:bCs/>
          <w:i/>
          <w:iCs/>
        </w:rPr>
      </w:pPr>
      <w:r w:rsidRPr="00CD4709">
        <w:rPr>
          <w:b/>
          <w:bCs/>
          <w:i/>
          <w:iCs/>
        </w:rPr>
        <w:t>(</w:t>
      </w:r>
      <w:r>
        <w:rPr>
          <w:b/>
          <w:bCs/>
          <w:i/>
          <w:iCs/>
        </w:rPr>
        <w:t>5-րդ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03601052" w14:textId="414E99E8"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5</w:t>
      </w:r>
      <w:r w:rsidRPr="008F2A1F">
        <w:rPr>
          <w:rFonts w:eastAsia="Times New Roman" w:cs="Times New Roman"/>
          <w:sz w:val="21"/>
          <w:szCs w:val="21"/>
          <w:vertAlign w:val="superscript"/>
        </w:rPr>
        <w:t>1</w:t>
      </w:r>
      <w:r>
        <w:rPr>
          <w:rFonts w:eastAsia="Times New Roman" w:cs="Times New Roman"/>
          <w:sz w:val="21"/>
          <w:szCs w:val="21"/>
          <w:vertAlign w:val="superscript"/>
        </w:rPr>
        <w:t>.</w:t>
      </w:r>
      <w:r w:rsidRPr="00F81F77">
        <w:rPr>
          <w:rFonts w:ascii="Arial Unicode" w:eastAsia="Times New Roman" w:hAnsi="Arial Unicode" w:cs="Times New Roman"/>
          <w:sz w:val="21"/>
          <w:szCs w:val="21"/>
        </w:rPr>
        <w:t xml:space="preserve"> Անդամ պետությունների օրենսդրությամբ նախատեսված դեպքերում և կարգով թույլատրվում է պացիենտներին չգրանցված դեղապատրաստուկների տրամադրումը և </w:t>
      </w:r>
      <w:r w:rsidRPr="00F81F77">
        <w:rPr>
          <w:rFonts w:ascii="Arial Unicode" w:eastAsia="Times New Roman" w:hAnsi="Arial Unicode" w:cs="Times New Roman"/>
          <w:sz w:val="21"/>
          <w:szCs w:val="21"/>
        </w:rPr>
        <w:lastRenderedPageBreak/>
        <w:t>դրանց շրջանում այդ դեղապատրաստուկների կիրառումը: Այդպիսի դեղապատրաստուկներին են դասվում նաև՝</w:t>
      </w:r>
    </w:p>
    <w:p w14:paraId="175ED06A" w14:textId="77777777"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անդամ պետության լիազորված մարմնի տված եզրակացության (թույլատրական փաստաթղթի) հիման վրա՝ կոնկրետ պացիենտին կյանքի ցուցումներով բուժօգնություն ցուցաբերելու համար կամ հազվադեպ և (կամ) առանձնակի ծանր պաթոլոգիայով պացիենտների սահմանափակ խմբին բուժօգնություն ցուցաբերելու համար անդամ պետություններ ներմուծվող դեղապատրաստուկներ.</w:t>
      </w:r>
    </w:p>
    <w:p w14:paraId="2B6E35F2" w14:textId="77777777" w:rsidR="008F2A1F" w:rsidRPr="00F81F77" w:rsidRDefault="008F2A1F" w:rsidP="008F2A1F">
      <w:pPr>
        <w:spacing w:after="0" w:line="480" w:lineRule="auto"/>
        <w:ind w:firstLine="375"/>
        <w:rPr>
          <w:rFonts w:ascii="Arial Unicode" w:eastAsia="Times New Roman" w:hAnsi="Arial Unicode" w:cs="Times New Roman"/>
          <w:sz w:val="21"/>
          <w:szCs w:val="21"/>
        </w:rPr>
      </w:pPr>
      <w:r w:rsidRPr="00F81F77">
        <w:rPr>
          <w:rFonts w:ascii="Arial Unicode" w:eastAsia="Times New Roman" w:hAnsi="Arial Unicode" w:cs="Times New Roman"/>
          <w:sz w:val="21"/>
          <w:szCs w:val="21"/>
        </w:rPr>
        <w:t>ոչ ստանդարտացված (ոչ ռուտինային) հիմքով պատրաստվող և առանձին պացիենտի համար հատուկ արտադրված դեղապատրաստուկի անհատական բժշկական նշանակության կատարման նպատակով ստացիոնարում՝ նույն անդամ պետության տարածքում կիրառվող բարձր տեխնոլոգիական դեղապատրաստուկներ:</w:t>
      </w:r>
    </w:p>
    <w:p w14:paraId="3E184AAC" w14:textId="56DD813C" w:rsidR="008F2A1F" w:rsidRDefault="008F2A1F" w:rsidP="008F2A1F">
      <w:pPr>
        <w:spacing w:line="480" w:lineRule="auto"/>
        <w:rPr>
          <w:rFonts w:eastAsia="Times New Roman" w:cs="Times New Roman"/>
          <w:sz w:val="21"/>
          <w:szCs w:val="21"/>
        </w:rPr>
      </w:pPr>
      <w:r w:rsidRPr="00F81F77">
        <w:rPr>
          <w:rFonts w:ascii="Arial Unicode" w:eastAsia="Times New Roman" w:hAnsi="Arial Unicode" w:cs="Times New Roman"/>
          <w:sz w:val="21"/>
          <w:szCs w:val="21"/>
        </w:rPr>
        <w:t>Նման բարձր տեխնոլոգիական դեղապատրաստուկների արտադրությունը թույլատրվում է անդամ պետության լիազորված մարմնի կողմից: Անդամ պետությունները, Միության մարմինների ակտերին համապատասխան, պարտավոր են ապահովել անդամ պետությունների օրենսդրությամբ սահմանված դեղապատրաստուկների սերիաների և խմբաքանակների հետագծելիությանը և դեղազգոնությանը ներկայացվող պահանջների համարժեքությունը</w:t>
      </w:r>
      <w:r>
        <w:rPr>
          <w:rFonts w:eastAsia="Times New Roman" w:cs="Times New Roman"/>
          <w:sz w:val="21"/>
          <w:szCs w:val="21"/>
        </w:rPr>
        <w:t>:</w:t>
      </w:r>
    </w:p>
    <w:p w14:paraId="0AB3CC2B" w14:textId="2B2F0144" w:rsidR="008F2A1F" w:rsidRPr="008F2A1F" w:rsidRDefault="008F2A1F" w:rsidP="008F2A1F">
      <w:pPr>
        <w:rPr>
          <w:b/>
          <w:bCs/>
          <w:i/>
          <w:iCs/>
        </w:rPr>
      </w:pPr>
      <w:r w:rsidRPr="00CD4709">
        <w:rPr>
          <w:b/>
          <w:bCs/>
          <w:i/>
          <w:iCs/>
        </w:rPr>
        <w:t>(</w:t>
      </w:r>
      <w:r w:rsidRPr="008F2A1F">
        <w:rPr>
          <w:b/>
          <w:bCs/>
          <w:i/>
          <w:iCs/>
        </w:rPr>
        <w:t>5</w:t>
      </w:r>
      <w:r w:rsidRPr="008F2A1F">
        <w:rPr>
          <w:b/>
          <w:bCs/>
          <w:i/>
          <w:iCs/>
          <w:vertAlign w:val="superscript"/>
        </w:rPr>
        <w:t>1</w:t>
      </w:r>
      <w:r>
        <w:rPr>
          <w:vertAlign w:val="superscript"/>
        </w:rPr>
        <w:t>-</w:t>
      </w:r>
      <w:r w:rsidRPr="008F2A1F">
        <w:rPr>
          <w:b/>
          <w:bCs/>
          <w:i/>
          <w:iCs/>
        </w:rPr>
        <w:t>ին</w:t>
      </w:r>
      <w:r>
        <w:rPr>
          <w:b/>
          <w:bCs/>
          <w:i/>
          <w:iCs/>
        </w:rPr>
        <w:t xml:space="preserve">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4CC9DD82" w14:textId="77777777" w:rsidR="006F76EB" w:rsidRPr="00E73242" w:rsidRDefault="006F76EB" w:rsidP="008F2A1F">
      <w:pPr>
        <w:tabs>
          <w:tab w:val="left" w:pos="1134"/>
        </w:tabs>
        <w:spacing w:after="160" w:line="480"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372E41DA"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w:t>
      </w:r>
      <w:r w:rsidRPr="00834D52">
        <w:rPr>
          <w:rFonts w:ascii="Sylfaen" w:hAnsi="Sylfaen"/>
          <w:sz w:val="24"/>
          <w:szCs w:val="24"/>
        </w:rPr>
        <w:lastRenderedPageBreak/>
        <w:t xml:space="preserve">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04A11C1E" w14:textId="7F8A83DE" w:rsidR="008F2A1F" w:rsidRDefault="008F2A1F" w:rsidP="006F76EB">
      <w:pPr>
        <w:tabs>
          <w:tab w:val="left" w:pos="1134"/>
        </w:tabs>
        <w:spacing w:after="160" w:line="384" w:lineRule="auto"/>
        <w:ind w:right="-6" w:firstLine="567"/>
        <w:jc w:val="both"/>
        <w:rPr>
          <w:rFonts w:ascii="Sylfaen" w:eastAsia="Times New Roman" w:hAnsi="Sylfaen" w:cs="Times New Roman"/>
          <w:sz w:val="24"/>
          <w:szCs w:val="24"/>
        </w:rPr>
      </w:pPr>
      <w:r w:rsidRPr="008F2A1F">
        <w:rPr>
          <w:rFonts w:ascii="Sylfaen" w:eastAsia="Times New Roman" w:hAnsi="Sylfaen" w:cs="Times New Roman"/>
          <w:sz w:val="24"/>
          <w:szCs w:val="24"/>
        </w:rPr>
        <w:t>Այն դեպքում, երբ դեղապատրաստուկը նախատեսված է առանձին անդամ պետության օրենսդրությանը համապատասխան վարվող ցանկերում ներառված օրֆանային հիվանդության բուժման համար, միայն այդ պետության շուկայում դեղապատրաստուկի շրջանառության նպատակով սույն կանոններին համապատասխան ռեֆերենտ պետությունում այդպիսի դեղապատրաստուկի գրանցումը (գրանցման ազգային ընթացակարգը) իրականացվում է սույն կանոնների V և VII բաժիններին կամ VI և VII բաժիններին համապատասխան, ինչպես նաև սույն կանոնների թիվ 1 հավելվածի III մասի 16-րդ բաժնի դրույթներին համապատասխան</w:t>
      </w:r>
      <w:r>
        <w:rPr>
          <w:rFonts w:ascii="Sylfaen" w:eastAsia="Times New Roman" w:hAnsi="Sylfaen" w:cs="Times New Roman"/>
          <w:sz w:val="24"/>
          <w:szCs w:val="24"/>
        </w:rPr>
        <w:t>:</w:t>
      </w:r>
    </w:p>
    <w:p w14:paraId="7FF1E49D" w14:textId="255AEA16" w:rsidR="008F2A1F" w:rsidRPr="008F2A1F" w:rsidRDefault="008F2A1F" w:rsidP="008F2A1F">
      <w:pPr>
        <w:rPr>
          <w:b/>
          <w:bCs/>
          <w:i/>
          <w:iCs/>
        </w:rPr>
      </w:pPr>
      <w:r w:rsidRPr="00CD4709">
        <w:rPr>
          <w:b/>
          <w:bCs/>
          <w:i/>
          <w:iCs/>
        </w:rPr>
        <w:t>(</w:t>
      </w:r>
      <w:r>
        <w:rPr>
          <w:b/>
          <w:bCs/>
          <w:i/>
          <w:iCs/>
        </w:rPr>
        <w:t>6-րդ կետը լրաց</w:t>
      </w:r>
      <w:r w:rsidRPr="00CD4709">
        <w:rPr>
          <w:b/>
          <w:bCs/>
          <w:i/>
          <w:iCs/>
        </w:rPr>
        <w:t xml:space="preserve">. </w:t>
      </w:r>
      <w:r>
        <w:rPr>
          <w:b/>
          <w:bCs/>
          <w:i/>
          <w:iCs/>
        </w:rPr>
        <w:t xml:space="preserve">17.03.22 </w:t>
      </w:r>
      <w:r w:rsidRPr="00CD4709">
        <w:rPr>
          <w:b/>
          <w:bCs/>
          <w:i/>
          <w:iCs/>
        </w:rPr>
        <w:t xml:space="preserve"> թիվ</w:t>
      </w:r>
      <w:r>
        <w:rPr>
          <w:b/>
          <w:bCs/>
          <w:i/>
          <w:iCs/>
        </w:rPr>
        <w:t xml:space="preserve"> 36</w:t>
      </w:r>
      <w:r w:rsidRPr="00CD4709">
        <w:rPr>
          <w:b/>
          <w:bCs/>
          <w:i/>
          <w:iCs/>
        </w:rPr>
        <w:t>)</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53071128"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ներկայացրած անձից (այսուհետ՝ </w:t>
      </w:r>
      <w:r w:rsidR="0056496B">
        <w:rPr>
          <w:rFonts w:ascii="Sylfaen" w:hAnsi="Sylfaen"/>
          <w:sz w:val="24"/>
          <w:szCs w:val="24"/>
        </w:rPr>
        <w:t>դիմումատու</w:t>
      </w:r>
      <w:r w:rsidRPr="00834D52">
        <w:rPr>
          <w:rFonts w:ascii="Sylfaen" w:hAnsi="Sylfaen"/>
          <w:sz w:val="24"/>
          <w:szCs w:val="24"/>
        </w:rPr>
        <w:t xml:space="preserve">)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ն կամ գրանցման հավաստագրի իրավատերը չի կարող ներկայացնել համապատասխան լիցենզային պայմանագիր՝ ապրանքային նշանի օգտագործման իրավունք տրամադրելու </w:t>
      </w:r>
      <w:r w:rsidRPr="00834D52">
        <w:rPr>
          <w:rFonts w:ascii="Sylfaen" w:hAnsi="Sylfaen"/>
          <w:sz w:val="24"/>
          <w:szCs w:val="24"/>
        </w:rPr>
        <w:lastRenderedPageBreak/>
        <w:t>մասին.</w:t>
      </w:r>
    </w:p>
    <w:p w14:paraId="795DAEA0" w14:textId="6993FF7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6DBD8CD7" w14:textId="70175757" w:rsidR="00F57CF6" w:rsidRPr="006F28F9" w:rsidRDefault="00F57CF6" w:rsidP="00F57CF6">
      <w:pPr>
        <w:rPr>
          <w:b/>
          <w:bCs/>
          <w:i/>
          <w:iCs/>
        </w:rPr>
      </w:pPr>
      <w:r w:rsidRPr="00CD4709">
        <w:rPr>
          <w:b/>
          <w:bCs/>
          <w:i/>
          <w:iCs/>
        </w:rPr>
        <w:t>(</w:t>
      </w:r>
      <w:r>
        <w:rPr>
          <w:b/>
          <w:bCs/>
          <w:i/>
          <w:iCs/>
        </w:rPr>
        <w:t xml:space="preserve">8-րդ կետը </w:t>
      </w:r>
      <w:r w:rsidRPr="00CD4709">
        <w:rPr>
          <w:b/>
          <w:bCs/>
          <w:i/>
          <w:iCs/>
        </w:rPr>
        <w:t>փոփ. 30.01.20 թիվ 9)</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4A7E9380"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w:t>
      </w:r>
      <w:r w:rsidRPr="00834D52">
        <w:rPr>
          <w:rFonts w:ascii="Sylfaen" w:hAnsi="Sylfaen"/>
          <w:sz w:val="24"/>
          <w:szCs w:val="24"/>
        </w:rPr>
        <w:lastRenderedPageBreak/>
        <w:t>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74ED68BE" w14:textId="1A2684CC" w:rsidR="00F57CF6" w:rsidRPr="006F28F9" w:rsidRDefault="00F57CF6" w:rsidP="00F57CF6">
      <w:pPr>
        <w:rPr>
          <w:b/>
          <w:bCs/>
          <w:i/>
          <w:iCs/>
        </w:rPr>
      </w:pPr>
      <w:r w:rsidRPr="00CD4709">
        <w:rPr>
          <w:b/>
          <w:bCs/>
          <w:i/>
          <w:iCs/>
        </w:rPr>
        <w:t>(</w:t>
      </w:r>
      <w:r>
        <w:rPr>
          <w:b/>
          <w:bCs/>
          <w:i/>
          <w:iCs/>
        </w:rPr>
        <w:t xml:space="preserve">12-րդ կետը </w:t>
      </w:r>
      <w:r w:rsidRPr="00CD4709">
        <w:rPr>
          <w:b/>
          <w:bCs/>
          <w:i/>
          <w:iCs/>
        </w:rPr>
        <w:t>փոփ. 30.01.20 թիվ 9)</w:t>
      </w:r>
    </w:p>
    <w:p w14:paraId="7862E370" w14:textId="04BC3D32" w:rsidR="0056600F" w:rsidRDefault="0056600F" w:rsidP="0056600F">
      <w:pPr>
        <w:rPr>
          <w:rFonts w:ascii="Sylfaen" w:hAnsi="Sylfaen"/>
          <w:sz w:val="24"/>
          <w:szCs w:val="24"/>
        </w:rPr>
      </w:pPr>
      <w:r w:rsidRPr="0056600F">
        <w:rPr>
          <w:rFonts w:ascii="Sylfaen" w:hAnsi="Sylfaen"/>
          <w:sz w:val="24"/>
          <w:szCs w:val="24"/>
        </w:rPr>
        <w:t xml:space="preserve">13. </w:t>
      </w:r>
      <w:r>
        <w:rPr>
          <w:rFonts w:ascii="Sylfaen" w:hAnsi="Sylfaen"/>
          <w:sz w:val="24"/>
          <w:szCs w:val="24"/>
        </w:rPr>
        <w:t xml:space="preserve">  </w:t>
      </w:r>
      <w:r w:rsidRPr="0056600F">
        <w:rPr>
          <w:rFonts w:ascii="Sylfaen" w:hAnsi="Sylfaen"/>
          <w:sz w:val="24"/>
          <w:szCs w:val="24"/>
        </w:rPr>
        <w:t>Սույն կանոնների 12-րդ կետում նշված ծախսերը հայտատուին չեն</w:t>
      </w:r>
      <w:r>
        <w:rPr>
          <w:rFonts w:ascii="Sylfaen" w:hAnsi="Sylfaen"/>
          <w:sz w:val="24"/>
          <w:szCs w:val="24"/>
        </w:rPr>
        <w:t xml:space="preserve"> </w:t>
      </w:r>
      <w:r w:rsidRPr="0056600F">
        <w:rPr>
          <w:rFonts w:ascii="Sylfaen" w:hAnsi="Sylfaen"/>
          <w:sz w:val="24"/>
          <w:szCs w:val="24"/>
        </w:rPr>
        <w:t>վերադարձվում` բացառությամբ մինչև փորձաքննություն անցկացնելը (փորձաքննություն անցկացնելու հանձնարարություն տալը կամ փորձաքննություն անցկացնելու պայմանագիր կնքելը) հայտատուի կողմից՝ դեղապատրաստուկի գրանցման դոսյեի գրանցման, գրանցման (վերագրանցման) հաստատման, փոփոխությունների կատարման հայտի հետկանչի մասին հայտ ներկայացնելու դեպքերի կամ անդամ պետությունների օրենսդրությամբ նախատեսված այլ դեպքերի</w:t>
      </w:r>
      <w:r>
        <w:rPr>
          <w:rFonts w:ascii="Sylfaen" w:hAnsi="Sylfaen"/>
          <w:sz w:val="24"/>
          <w:szCs w:val="24"/>
        </w:rPr>
        <w:t>:</w:t>
      </w:r>
    </w:p>
    <w:p w14:paraId="5AA57755" w14:textId="6BB60B79" w:rsidR="00F57CF6" w:rsidRPr="006F28F9" w:rsidRDefault="0056600F" w:rsidP="0056600F">
      <w:pPr>
        <w:rPr>
          <w:b/>
          <w:bCs/>
          <w:i/>
          <w:iCs/>
        </w:rPr>
      </w:pPr>
      <w:r w:rsidRPr="0056600F">
        <w:rPr>
          <w:rFonts w:ascii="Sylfaen" w:hAnsi="Sylfaen"/>
          <w:sz w:val="24"/>
          <w:szCs w:val="24"/>
        </w:rPr>
        <w:t xml:space="preserve"> </w:t>
      </w:r>
      <w:r w:rsidR="00F57CF6" w:rsidRPr="00CD4709">
        <w:rPr>
          <w:b/>
          <w:bCs/>
          <w:i/>
          <w:iCs/>
        </w:rPr>
        <w:t>(</w:t>
      </w:r>
      <w:r w:rsidR="00F57CF6">
        <w:rPr>
          <w:b/>
          <w:bCs/>
          <w:i/>
          <w:iCs/>
        </w:rPr>
        <w:t xml:space="preserve">13-րդ կետը </w:t>
      </w:r>
      <w:r w:rsidR="00F57CF6" w:rsidRPr="00CD4709">
        <w:rPr>
          <w:b/>
          <w:bCs/>
          <w:i/>
          <w:iCs/>
        </w:rPr>
        <w:t>փոփ. 30.01.20 թիվ 9</w:t>
      </w:r>
      <w:r>
        <w:rPr>
          <w:b/>
          <w:bCs/>
          <w:i/>
          <w:iCs/>
        </w:rPr>
        <w:t>, խմբ. 05.03.21 թիվ 14</w:t>
      </w:r>
      <w:r w:rsidR="00F57CF6" w:rsidRPr="00CD4709">
        <w:rPr>
          <w:b/>
          <w:bCs/>
          <w:i/>
          <w:iCs/>
        </w:rPr>
        <w:t>)</w:t>
      </w:r>
    </w:p>
    <w:p w14:paraId="64CBB302" w14:textId="6644305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w:t>
      </w:r>
      <w:r w:rsidR="0056496B">
        <w:rPr>
          <w:rFonts w:ascii="Sylfaen" w:hAnsi="Sylfaen"/>
          <w:sz w:val="24"/>
          <w:szCs w:val="24"/>
        </w:rPr>
        <w:t>դիմում</w:t>
      </w:r>
      <w:r w:rsidRPr="00834D52">
        <w:rPr>
          <w:rFonts w:ascii="Sylfaen" w:hAnsi="Sylfaen"/>
          <w:sz w:val="24"/>
          <w:szCs w:val="24"/>
        </w:rPr>
        <w:t xml:space="preserve">ը ստանալիս, գրանցումը հաստատելիս (վերագրանցելիս),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w:t>
      </w:r>
      <w:r w:rsidR="00F57CF6">
        <w:rPr>
          <w:rFonts w:ascii="Sylfaen" w:hAnsi="Sylfaen"/>
          <w:sz w:val="24"/>
          <w:szCs w:val="24"/>
        </w:rPr>
        <w:t>հայտ</w:t>
      </w:r>
      <w:r w:rsidRPr="00834D52">
        <w:rPr>
          <w:rFonts w:ascii="Sylfaen" w:hAnsi="Sylfaen"/>
          <w:sz w:val="24"/>
          <w:szCs w:val="24"/>
        </w:rPr>
        <w:t xml:space="preserve">նում է </w:t>
      </w:r>
      <w:r w:rsidR="0056496B">
        <w:rPr>
          <w:rFonts w:ascii="Sylfaen" w:hAnsi="Sylfaen"/>
          <w:sz w:val="24"/>
          <w:szCs w:val="24"/>
        </w:rPr>
        <w:t>դիմումատու</w:t>
      </w:r>
      <w:r w:rsidRPr="00834D52">
        <w:rPr>
          <w:rFonts w:ascii="Sylfaen" w:hAnsi="Sylfaen"/>
          <w:sz w:val="24"/>
          <w:szCs w:val="24"/>
        </w:rPr>
        <w:t>ին:</w:t>
      </w:r>
    </w:p>
    <w:p w14:paraId="60FF38B2" w14:textId="73AEE8AF" w:rsidR="00F57CF6" w:rsidRPr="006F28F9" w:rsidRDefault="00F57CF6" w:rsidP="00F57CF6">
      <w:pPr>
        <w:rPr>
          <w:b/>
          <w:bCs/>
          <w:i/>
          <w:iCs/>
        </w:rPr>
      </w:pPr>
      <w:r w:rsidRPr="00CD4709">
        <w:rPr>
          <w:b/>
          <w:bCs/>
          <w:i/>
          <w:iCs/>
        </w:rPr>
        <w:t>(</w:t>
      </w:r>
      <w:r>
        <w:rPr>
          <w:b/>
          <w:bCs/>
          <w:i/>
          <w:iCs/>
        </w:rPr>
        <w:t xml:space="preserve">14-րդ կետը </w:t>
      </w:r>
      <w:r w:rsidRPr="00CD4709">
        <w:rPr>
          <w:b/>
          <w:bCs/>
          <w:i/>
          <w:iCs/>
        </w:rPr>
        <w:t>փոփ. 30.01.20 թիվ 9)</w:t>
      </w:r>
    </w:p>
    <w:p w14:paraId="759F4BFC" w14:textId="2D79F32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Անդամ պետության լիազորված մարմինը (փորձագիտական կազմակերպությունը) գրանցելու, գրանցումը հաստատելու (վերագրանցելու), 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w:t>
      </w:r>
      <w:r w:rsidR="0056496B">
        <w:rPr>
          <w:rFonts w:ascii="Sylfaen" w:hAnsi="Sylfaen"/>
          <w:sz w:val="24"/>
          <w:szCs w:val="24"/>
        </w:rPr>
        <w:t>դիմում</w:t>
      </w:r>
      <w:r w:rsidRPr="00834D52">
        <w:rPr>
          <w:rFonts w:ascii="Sylfaen" w:hAnsi="Sylfaen"/>
          <w:sz w:val="24"/>
          <w:szCs w:val="24"/>
        </w:rPr>
        <w:t>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w:t>
      </w:r>
      <w:r w:rsidR="00657ADC">
        <w:rPr>
          <w:rFonts w:ascii="Sylfaen" w:hAnsi="Sylfaen"/>
          <w:sz w:val="24"/>
          <w:szCs w:val="24"/>
        </w:rPr>
        <w:t>Միության գրանցված դեղամիջոցների միասնական ռեեստրի</w:t>
      </w:r>
      <w:r w:rsidRPr="00834D52">
        <w:rPr>
          <w:rFonts w:ascii="Sylfaen" w:hAnsi="Sylfaen"/>
          <w:sz w:val="24"/>
          <w:szCs w:val="24"/>
        </w:rPr>
        <w:t xml:space="preserve"> (այսուհետ՝ միասնական ռեեստր) </w:t>
      </w:r>
      <w:r w:rsidRPr="00834D52">
        <w:rPr>
          <w:rFonts w:ascii="Sylfaen" w:hAnsi="Sylfaen"/>
          <w:sz w:val="24"/>
          <w:szCs w:val="24"/>
        </w:rPr>
        <w:lastRenderedPageBreak/>
        <w:t>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4310758B" w:rsidR="006F76EB" w:rsidRDefault="00771BAF" w:rsidP="006F76EB">
      <w:pPr>
        <w:tabs>
          <w:tab w:val="left" w:pos="1134"/>
        </w:tabs>
        <w:spacing w:after="160" w:line="360" w:lineRule="auto"/>
        <w:ind w:right="-8" w:firstLine="567"/>
        <w:jc w:val="both"/>
        <w:rPr>
          <w:rFonts w:ascii="Sylfaen" w:hAnsi="Sylfae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w:t>
      </w:r>
      <w:r w:rsidR="0056496B">
        <w:rPr>
          <w:rFonts w:ascii="Sylfaen" w:hAnsi="Sylfaen"/>
          <w:sz w:val="24"/>
          <w:szCs w:val="24"/>
        </w:rPr>
        <w:t>դիմումատու</w:t>
      </w:r>
      <w:r w:rsidR="006F76EB" w:rsidRPr="00834D52">
        <w:rPr>
          <w:rFonts w:ascii="Sylfaen" w:hAnsi="Sylfaen"/>
          <w:sz w:val="24"/>
          <w:szCs w:val="24"/>
        </w:rPr>
        <w:t xml:space="preserve">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578FA7B7" w14:textId="5C39112E" w:rsidR="00051965" w:rsidRPr="00051965" w:rsidRDefault="00051965" w:rsidP="00051965">
      <w:pPr>
        <w:tabs>
          <w:tab w:val="left" w:pos="1134"/>
        </w:tabs>
        <w:spacing w:after="160" w:line="360" w:lineRule="auto"/>
        <w:ind w:right="-8" w:firstLine="567"/>
        <w:jc w:val="both"/>
        <w:rPr>
          <w:rFonts w:ascii="Sylfaen" w:hAnsi="Sylfaen"/>
          <w:sz w:val="24"/>
          <w:szCs w:val="24"/>
        </w:rPr>
      </w:pPr>
      <w:r w:rsidRPr="00051965">
        <w:rPr>
          <w:rFonts w:ascii="Sylfaen" w:hAnsi="Sylfaen"/>
          <w:sz w:val="24"/>
          <w:szCs w:val="24"/>
        </w:rPr>
        <w:t xml:space="preserve">Հանձնաժողովի կողմից ինտեգրված համակարգի միջոցների օգտագործմամբ դեղապատրաստուկի որակի վերաբերյալ նորմատիվ փաստաթղթի հասանելիություն տրամադրելու անհրաժեշտության դեպքում անդամ պետությունների լիազորված մարմինները (փորձագիտական կազմակերպությունները) Հանձնաժողով են ուղարկում համապատասխան գրավոր հարցում, որը տեղեկություններ է պարունակում որակի հսկողություն իրականացնող լաբորատորիաների և այն փորձագետների մասին, որոնց անհրաժեշտ է տրամադրել այդ հասանելիությունը։ </w:t>
      </w:r>
    </w:p>
    <w:p w14:paraId="20ED8981" w14:textId="14550494" w:rsidR="00051965" w:rsidRPr="00051965" w:rsidRDefault="00051965" w:rsidP="00051965">
      <w:pPr>
        <w:tabs>
          <w:tab w:val="left" w:pos="1134"/>
        </w:tabs>
        <w:spacing w:after="160" w:line="360" w:lineRule="auto"/>
        <w:ind w:right="-8" w:firstLine="567"/>
        <w:jc w:val="both"/>
        <w:rPr>
          <w:rFonts w:ascii="Sylfaen" w:hAnsi="Sylfaen"/>
          <w:sz w:val="24"/>
          <w:szCs w:val="24"/>
        </w:rPr>
      </w:pPr>
      <w:r w:rsidRPr="00051965">
        <w:rPr>
          <w:rFonts w:ascii="Sylfaen" w:hAnsi="Sylfaen"/>
          <w:sz w:val="24"/>
          <w:szCs w:val="24"/>
        </w:rPr>
        <w:t>Հանձնաժողովի կողմից նախկինում տրամադրված՝ որակի վերաբերյալ նորմատիվ փաստաթղթի հասանելիությունը սահմանափակելու անհրաժեշտության դեպքում անդամ պետությունների լիազորված մարմինները (փորձագիտական կազմակերպությունները) Հանձնաժողով են ուղարկում համապատասխան գրավոր դիմում՝ նշելով որակի հսկողություն իրականացնող լաբորատորիաների և այն փորձագետների մասին տեղեկություններ, որոնց համար անհրաժեշտ է սահմանափակել փաստաթղթի հասանելիությունը:</w:t>
      </w:r>
    </w:p>
    <w:p w14:paraId="697A20F2" w14:textId="196660F7" w:rsidR="00017124" w:rsidRPr="006F28F9" w:rsidRDefault="00017124" w:rsidP="00017124">
      <w:pPr>
        <w:rPr>
          <w:b/>
          <w:bCs/>
          <w:i/>
          <w:iCs/>
        </w:rPr>
      </w:pPr>
      <w:r w:rsidRPr="00CD4709">
        <w:rPr>
          <w:b/>
          <w:bCs/>
          <w:i/>
          <w:iCs/>
        </w:rPr>
        <w:t>(</w:t>
      </w:r>
      <w:r>
        <w:rPr>
          <w:b/>
          <w:bCs/>
          <w:i/>
          <w:iCs/>
        </w:rPr>
        <w:t xml:space="preserve">15-րդ կետը </w:t>
      </w:r>
      <w:r w:rsidRPr="00CD4709">
        <w:rPr>
          <w:b/>
          <w:bCs/>
          <w:i/>
          <w:iCs/>
        </w:rPr>
        <w:t>փոփ. 30.01.20 թիվ 9</w:t>
      </w:r>
      <w:r w:rsidR="007D4941">
        <w:rPr>
          <w:b/>
          <w:bCs/>
          <w:i/>
          <w:iCs/>
        </w:rPr>
        <w:t>, 05.03.21 թիվ 14</w:t>
      </w:r>
      <w:r w:rsidR="00051965" w:rsidRPr="00984D69">
        <w:rPr>
          <w:b/>
          <w:bCs/>
          <w:i/>
          <w:iCs/>
        </w:rPr>
        <w:t xml:space="preserve">, </w:t>
      </w:r>
      <w:r w:rsidR="00984D69">
        <w:rPr>
          <w:b/>
          <w:bCs/>
          <w:i/>
          <w:iCs/>
        </w:rPr>
        <w:t>լրաց. ԵՏՀԽ</w:t>
      </w:r>
      <w:r w:rsidR="000E420E">
        <w:rPr>
          <w:b/>
          <w:bCs/>
          <w:i/>
          <w:iCs/>
        </w:rPr>
        <w:t xml:space="preserve"> 22.05.23 թիվ 60</w:t>
      </w:r>
      <w:r w:rsidRPr="00CD4709">
        <w:rPr>
          <w:b/>
          <w:bCs/>
          <w:i/>
          <w:iCs/>
        </w:rPr>
        <w:t>)</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2F216746" w:rsidR="006F76EB" w:rsidRDefault="006F76EB" w:rsidP="00642D7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Դեղապատրաստուկի գրանցման հավաստագրի կորստի կամ վնասվելու 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2F83C3B2" w14:textId="68059E5F" w:rsidR="00017124" w:rsidRPr="006F28F9" w:rsidRDefault="00017124" w:rsidP="00017124">
      <w:pPr>
        <w:rPr>
          <w:b/>
          <w:bCs/>
          <w:i/>
          <w:iCs/>
        </w:rPr>
      </w:pPr>
      <w:r w:rsidRPr="00CD4709">
        <w:rPr>
          <w:b/>
          <w:bCs/>
          <w:i/>
          <w:iCs/>
        </w:rPr>
        <w:t>(</w:t>
      </w:r>
      <w:r>
        <w:rPr>
          <w:b/>
          <w:bCs/>
          <w:i/>
          <w:iCs/>
        </w:rPr>
        <w:t xml:space="preserve">17-րդ կետը </w:t>
      </w:r>
      <w:r w:rsidRPr="00CD4709">
        <w:rPr>
          <w:b/>
          <w:bCs/>
          <w:i/>
          <w:iCs/>
        </w:rPr>
        <w:t>փոփ. 30.01.20 թիվ 9)</w:t>
      </w:r>
    </w:p>
    <w:p w14:paraId="31350605" w14:textId="4989F90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 xml:space="preserve">տարի: Նշված ժամկետը լրանալուց հետո տրվում է դեղապատրաստուկի անժամկետ գրանցման հավաստագիր՝ դրա գրանցումը հաստատելու (վերագրանցելու) պայմանով: </w:t>
      </w:r>
      <w:r w:rsidR="00D90782">
        <w:rPr>
          <w:rFonts w:ascii="Sylfaen" w:hAnsi="Sylfaen"/>
          <w:sz w:val="24"/>
          <w:szCs w:val="24"/>
        </w:rPr>
        <w:t>Լ</w:t>
      </w:r>
      <w:r w:rsidRPr="00834D52">
        <w:rPr>
          <w:rFonts w:ascii="Sylfaen" w:hAnsi="Sylfaen"/>
          <w:sz w:val="24"/>
          <w:szCs w:val="24"/>
        </w:rPr>
        <w:t>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1806E8A3" w14:textId="0A1498CE" w:rsidR="00371618" w:rsidRPr="00371618" w:rsidRDefault="00371618" w:rsidP="00371618">
      <w:pPr>
        <w:tabs>
          <w:tab w:val="left" w:pos="1134"/>
        </w:tabs>
        <w:spacing w:after="160" w:line="360" w:lineRule="auto"/>
        <w:ind w:right="-8"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Պայմանական գրանցման ընթացակարգով գրանցված դեղապատրաստուկի գրանցման հավաստագրի գործողության ժամկետը որոշվում է հաշվի առնելով սույն կանոնների VII բաժնի VII.III ենթաբաժնի դրույթները:</w:t>
      </w:r>
    </w:p>
    <w:p w14:paraId="4D226504" w14:textId="5336CECE" w:rsidR="00D90782" w:rsidRPr="00834D52" w:rsidRDefault="00371618" w:rsidP="00371618">
      <w:pPr>
        <w:tabs>
          <w:tab w:val="left" w:pos="1134"/>
        </w:tabs>
        <w:spacing w:after="160" w:line="360" w:lineRule="auto"/>
        <w:ind w:right="-8"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 xml:space="preserve">Անդամ պետության օրենսդրությանը համապատասխան գրանցված և այդ անդամ պետության շուկայում 5 և ավելի տարի շրջանառվող դեղապատրաստուկի համար տրվում է անժամկետ գրանցման հավաստագիր այն դեպքում, երբ դեղապատրաստուկը ենթադրվում է միայն այդ պետության շուկայում շրջանառության համար: Այլ անդամ պետությունների շուկաներում այդպիսի դեղապատրաստուկի պլանավորվող շրջանառության դեպքում գրանցման </w:t>
      </w:r>
      <w:r w:rsidRPr="00371618">
        <w:rPr>
          <w:rFonts w:ascii="Sylfaen" w:eastAsia="Times New Roman" w:hAnsi="Sylfaen" w:cs="Times New Roman"/>
          <w:sz w:val="24"/>
          <w:szCs w:val="24"/>
        </w:rPr>
        <w:lastRenderedPageBreak/>
        <w:t>հավաստագիրը ենթակա է փոխարինման 5 տարի գործողության ժամկետով գրանցման հավաստագրով</w:t>
      </w:r>
      <w:r>
        <w:rPr>
          <w:rFonts w:ascii="Sylfaen" w:eastAsia="Times New Roman" w:hAnsi="Sylfaen" w:cs="Times New Roman"/>
          <w:sz w:val="24"/>
          <w:szCs w:val="24"/>
        </w:rPr>
        <w:t>:</w:t>
      </w:r>
    </w:p>
    <w:p w14:paraId="5A34C435" w14:textId="78A8A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4D7B7275" w:rsidR="006F76EB" w:rsidRPr="00371618" w:rsidRDefault="00371618" w:rsidP="00371618">
      <w:pPr>
        <w:rPr>
          <w:b/>
          <w:bCs/>
          <w:i/>
          <w:iCs/>
        </w:rPr>
      </w:pPr>
      <w:bookmarkStart w:id="0" w:name="_Hlk118189787"/>
      <w:r w:rsidRPr="00371618">
        <w:rPr>
          <w:b/>
          <w:bCs/>
          <w:i/>
          <w:iCs/>
        </w:rPr>
        <w:t>( 18-րդ կետը փոփ., լրաց. 17.03.22 թիվ 36 )</w:t>
      </w:r>
      <w:bookmarkEnd w:id="0"/>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Սույն Կանոնների նպատակներով գործածվում են հասկացություններ, 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5EDF4B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սպեցիֆիկ փոփոխություն </w:t>
      </w:r>
      <w:r w:rsidR="00017124">
        <w:rPr>
          <w:rFonts w:ascii="Sylfaen" w:hAnsi="Sylfaen"/>
          <w:sz w:val="24"/>
          <w:szCs w:val="24"/>
        </w:rPr>
        <w:t>հայտ</w:t>
      </w:r>
      <w:r w:rsidRPr="00834D52">
        <w:rPr>
          <w:rFonts w:ascii="Sylfaen" w:hAnsi="Sylfaen"/>
          <w:sz w:val="24"/>
          <w:szCs w:val="24"/>
        </w:rPr>
        <w:t>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w:t>
      </w:r>
      <w:r w:rsidRPr="00834D52">
        <w:rPr>
          <w:rFonts w:ascii="Sylfaen" w:hAnsi="Sylfaen"/>
          <w:sz w:val="24"/>
          <w:szCs w:val="24"/>
        </w:rPr>
        <w:lastRenderedPageBreak/>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վերարտադրված դեղապատրաստուկ (գեներիկ)՝</w:t>
      </w:r>
      <w:r w:rsidRPr="00834D52">
        <w:rPr>
          <w:rFonts w:ascii="Sylfaen" w:hAnsi="Sylfaen"/>
          <w:sz w:val="24"/>
          <w:szCs w:val="24"/>
        </w:rPr>
        <w:t xml:space="preserve"> դեղապատրաստուկ, որն 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w:t>
      </w:r>
      <w:r w:rsidRPr="00834D52">
        <w:rPr>
          <w:rFonts w:ascii="Sylfaen" w:hAnsi="Sylfaen"/>
          <w:sz w:val="24"/>
          <w:szCs w:val="24"/>
        </w:rPr>
        <w:lastRenderedPageBreak/>
        <w:t xml:space="preserve">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t>ռեֆերենտ</w:t>
      </w:r>
      <w:r w:rsidRPr="00834D52">
        <w:rPr>
          <w:rFonts w:ascii="Sylfaen" w:hAnsi="Sylfaen"/>
          <w:sz w:val="24"/>
          <w:szCs w:val="24"/>
        </w:rPr>
        <w:t xml:space="preserve"> պետության կողմից նախապատրաստված՝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13E2C05B" w:rsidR="006F76EB" w:rsidRDefault="006F76EB" w:rsidP="006F76EB">
      <w:pPr>
        <w:tabs>
          <w:tab w:val="left" w:pos="1134"/>
        </w:tabs>
        <w:spacing w:after="160" w:line="360" w:lineRule="auto"/>
        <w:ind w:right="-6" w:firstLine="567"/>
        <w:jc w:val="both"/>
        <w:rPr>
          <w:rFonts w:ascii="Sylfaen" w:hAnsi="Sylfae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7CFA3254" w14:textId="076D8878" w:rsidR="00371618" w:rsidRPr="00834D52" w:rsidRDefault="00371618" w:rsidP="006F76EB">
      <w:pPr>
        <w:tabs>
          <w:tab w:val="left" w:pos="1134"/>
        </w:tabs>
        <w:spacing w:after="160" w:line="360" w:lineRule="auto"/>
        <w:ind w:right="-6"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իրական կլինիկական գործունեության տվյալներ»՝ տարբեր աղբյուրներից ստացված՝ պացիենտի առողջական վիճակին և (կամ) բուժօգնության ցուցաբերման գործընթացին վերաբերող տվյալներ</w:t>
      </w:r>
      <w:r>
        <w:rPr>
          <w:rFonts w:ascii="Sylfaen" w:eastAsia="Times New Roman" w:hAnsi="Sylfaen" w:cs="Times New Roman"/>
          <w:sz w:val="24"/>
          <w:szCs w:val="24"/>
        </w:rPr>
        <w:t>.</w:t>
      </w:r>
    </w:p>
    <w:p w14:paraId="6405625F" w14:textId="101929A8" w:rsidR="006F76EB" w:rsidRDefault="006F76EB" w:rsidP="006F76EB">
      <w:pPr>
        <w:tabs>
          <w:tab w:val="left" w:pos="1134"/>
        </w:tabs>
        <w:spacing w:after="160" w:line="360" w:lineRule="auto"/>
        <w:ind w:right="-6" w:firstLine="567"/>
        <w:jc w:val="both"/>
        <w:rPr>
          <w:rFonts w:ascii="Sylfaen" w:hAnsi="Sylfaen"/>
          <w:sz w:val="24"/>
          <w:szCs w:val="24"/>
        </w:rPr>
      </w:pPr>
      <w:r w:rsidRPr="001268BB">
        <w:rPr>
          <w:rFonts w:ascii="Sylfaen" w:hAnsi="Sylfaen"/>
          <w:sz w:val="24"/>
          <w:szCs w:val="24"/>
        </w:rPr>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w:t>
      </w:r>
      <w:r w:rsidRPr="00834D52">
        <w:rPr>
          <w:rFonts w:ascii="Sylfaen" w:hAnsi="Sylfaen"/>
          <w:sz w:val="24"/>
          <w:szCs w:val="24"/>
        </w:rPr>
        <w:lastRenderedPageBreak/>
        <w:t xml:space="preserve">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05FBF24" w14:textId="47659AC2" w:rsidR="00371618" w:rsidRPr="00834D52" w:rsidRDefault="00371618" w:rsidP="006F76EB">
      <w:pPr>
        <w:tabs>
          <w:tab w:val="left" w:pos="1134"/>
        </w:tabs>
        <w:spacing w:after="160" w:line="360" w:lineRule="auto"/>
        <w:ind w:right="-6" w:firstLine="567"/>
        <w:jc w:val="both"/>
        <w:rPr>
          <w:rFonts w:ascii="Sylfaen" w:eastAsia="Times New Roman" w:hAnsi="Sylfaen" w:cs="Times New Roman"/>
          <w:sz w:val="24"/>
          <w:szCs w:val="24"/>
        </w:rPr>
      </w:pPr>
      <w:r w:rsidRPr="00371618">
        <w:rPr>
          <w:rFonts w:ascii="Sylfaen" w:eastAsia="Times New Roman" w:hAnsi="Sylfaen" w:cs="Times New Roman"/>
          <w:sz w:val="24"/>
          <w:szCs w:val="24"/>
        </w:rPr>
        <w:t>իրական կլինիկական գործունեության տվյալների հիման վրա ստացված ապացույցներ»՝ իրական կլինիկական գործունեության տվյալների հավաքման և վերլուծության հիման վրա ստացված՝ դեղապատրաստուկի կիրառման և կիրառման հնարավոր օգուտի կամ ռիսկի մասով կլինիկական ապացույցներ</w:t>
      </w:r>
      <w:r>
        <w:rPr>
          <w:rFonts w:ascii="Sylfaen" w:eastAsia="Times New Roman" w:hAnsi="Sylfaen" w:cs="Times New Roman"/>
          <w:sz w:val="24"/>
          <w:szCs w:val="24"/>
        </w:rPr>
        <w:t>.</w:t>
      </w:r>
    </w:p>
    <w:p w14:paraId="3D9BC52E" w14:textId="401DFEC0" w:rsidR="006F76EB" w:rsidRPr="00834D52" w:rsidRDefault="0056496B"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1268BB">
        <w:rPr>
          <w:rFonts w:ascii="Sylfaen" w:hAnsi="Sylfaen"/>
          <w:sz w:val="24"/>
          <w:szCs w:val="24"/>
        </w:rPr>
        <w:t>՝</w:t>
      </w:r>
      <w:r w:rsidR="006F76EB"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006F76EB" w:rsidRPr="00834D52">
        <w:rPr>
          <w:rFonts w:ascii="Sylfaen" w:hAnsi="Sylfaen"/>
          <w:sz w:val="24"/>
          <w:szCs w:val="24"/>
        </w:rPr>
        <w:t xml:space="preserve"> գրանցման հետ կապված այլ ընթացակարգեր իրականացնելու վերաբերյալ </w:t>
      </w:r>
      <w:r>
        <w:rPr>
          <w:rFonts w:ascii="Sylfaen" w:hAnsi="Sylfaen"/>
          <w:sz w:val="24"/>
          <w:szCs w:val="24"/>
        </w:rPr>
        <w:t>դիմում</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006F76EB"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ավորման, կամ իմունիտետի առկայությունն ախտորոշելու, 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w:t>
      </w:r>
      <w:r w:rsidRPr="00834D52">
        <w:rPr>
          <w:rFonts w:ascii="Sylfaen" w:hAnsi="Sylfaen"/>
          <w:sz w:val="24"/>
          <w:szCs w:val="24"/>
        </w:rPr>
        <w:lastRenderedPageBreak/>
        <w:t xml:space="preserve">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087CBC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w:t>
      </w:r>
      <w:r w:rsidR="006F28F9" w:rsidRPr="006F28F9">
        <w:rPr>
          <w:rFonts w:ascii="Sylfaen" w:hAnsi="Sylfaen"/>
          <w:sz w:val="24"/>
          <w:szCs w:val="24"/>
        </w:rPr>
        <w:t xml:space="preserve"> </w:t>
      </w:r>
      <w:r w:rsidR="006F28F9">
        <w:rPr>
          <w:rFonts w:ascii="Sylfaen" w:hAnsi="Sylfaen"/>
          <w:sz w:val="24"/>
          <w:szCs w:val="24"/>
        </w:rPr>
        <w:t xml:space="preserve">գրանցման, գրանցման (վերագրանցման) հաստատման, գրանցման դոսյեում փոփոխություններ կատարելու և գրանցման դոսյեն Միության պահանջներին </w:t>
      </w:r>
      <w:r w:rsidR="006F28F9">
        <w:rPr>
          <w:rFonts w:ascii="Sylfaen" w:hAnsi="Sylfaen"/>
          <w:sz w:val="24"/>
          <w:szCs w:val="24"/>
        </w:rPr>
        <w:lastRenderedPageBreak/>
        <w:t>համապատասխանեցնելու դեպքում</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«որբ» (հազվադեպ կիրառվող) դեղապատրաստուկ</w:t>
      </w:r>
      <w:r w:rsidRPr="00834D52">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266FD233"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w:t>
      </w:r>
      <w:r w:rsidR="0056496B">
        <w:rPr>
          <w:rFonts w:ascii="Sylfaen" w:hAnsi="Sylfaen"/>
          <w:sz w:val="24"/>
          <w:szCs w:val="24"/>
        </w:rPr>
        <w:t>դիմում</w:t>
      </w:r>
      <w:r w:rsidRPr="00834D52">
        <w:rPr>
          <w:rFonts w:ascii="Sylfaen" w:hAnsi="Sylfaen"/>
          <w:sz w:val="24"/>
          <w:szCs w:val="24"/>
        </w:rPr>
        <w:t xml:space="preserve">), որը ներկայացվում է դեղապատրաստուկը գրանցելու, գրանցումը հաստատելու (վերագրանցելու) հետ 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w:t>
      </w:r>
      <w:r w:rsidRPr="00834D52">
        <w:rPr>
          <w:rFonts w:ascii="Sylfaen" w:hAnsi="Sylfaen"/>
          <w:sz w:val="24"/>
          <w:szCs w:val="24"/>
        </w:rPr>
        <w:lastRenderedPageBreak/>
        <w:t>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հղումների 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w:t>
      </w:r>
      <w:r w:rsidRPr="00834D52">
        <w:rPr>
          <w:rFonts w:ascii="Sylfaen" w:hAnsi="Sylfaen"/>
          <w:sz w:val="24"/>
          <w:szCs w:val="24"/>
        </w:rPr>
        <w:lastRenderedPageBreak/>
        <w:t xml:space="preserve">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2C1A1615" w:rsidR="006F76EB" w:rsidRDefault="006F76EB" w:rsidP="006F76EB">
      <w:pPr>
        <w:tabs>
          <w:tab w:val="left" w:pos="1134"/>
        </w:tabs>
        <w:spacing w:after="160" w:line="360" w:lineRule="auto"/>
        <w:ind w:right="-8" w:firstLine="567"/>
        <w:jc w:val="both"/>
        <w:rPr>
          <w:rFonts w:ascii="Sylfaen" w:hAnsi="Sylfae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067E5959" w:rsidR="006F76EB" w:rsidRPr="006F28F9" w:rsidRDefault="00DC4194" w:rsidP="00DC4194">
      <w:pPr>
        <w:rPr>
          <w:b/>
          <w:bCs/>
          <w:i/>
          <w:iCs/>
        </w:rPr>
      </w:pPr>
      <w:r w:rsidRPr="00CD4709">
        <w:rPr>
          <w:b/>
          <w:bCs/>
          <w:i/>
          <w:iCs/>
        </w:rPr>
        <w:t>(</w:t>
      </w:r>
      <w:r>
        <w:rPr>
          <w:b/>
          <w:bCs/>
          <w:i/>
          <w:iCs/>
        </w:rPr>
        <w:t xml:space="preserve">19-րդ կետը </w:t>
      </w:r>
      <w:r w:rsidRPr="00CD4709">
        <w:rPr>
          <w:b/>
          <w:bCs/>
          <w:i/>
          <w:iCs/>
        </w:rPr>
        <w:t>փոփ. 30.01.20 թիվ 9</w:t>
      </w:r>
      <w:r w:rsidR="006F28F9">
        <w:rPr>
          <w:b/>
          <w:bCs/>
          <w:i/>
          <w:iCs/>
        </w:rPr>
        <w:t>, 23.04.21 թիվ 34</w:t>
      </w:r>
      <w:r w:rsidR="00371618">
        <w:rPr>
          <w:b/>
          <w:bCs/>
          <w:i/>
          <w:iCs/>
        </w:rPr>
        <w:t>,  լրաց. 17.03.22 թիվ 36</w:t>
      </w:r>
      <w:r w:rsidRPr="00CD4709">
        <w:rPr>
          <w:b/>
          <w:bCs/>
          <w:i/>
          <w:iCs/>
        </w:rPr>
        <w:t>)</w:t>
      </w: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16E08259" w:rsidR="006F76EB"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20.</w:t>
      </w:r>
      <w:r w:rsidRPr="00834D52">
        <w:rPr>
          <w:rFonts w:ascii="Sylfaen" w:hAnsi="Sylfaen"/>
          <w:sz w:val="24"/>
          <w:szCs w:val="24"/>
        </w:rPr>
        <w:tab/>
        <w:t xml:space="preserve">Դեղապատրաստուկների գրանցումը կարող է իրականացվել </w:t>
      </w:r>
      <w:r w:rsidR="0056496B">
        <w:rPr>
          <w:rFonts w:ascii="Sylfaen" w:hAnsi="Sylfaen"/>
          <w:sz w:val="24"/>
          <w:szCs w:val="24"/>
        </w:rPr>
        <w:t>դիմումատու</w:t>
      </w:r>
      <w:r w:rsidRPr="00834D52">
        <w:rPr>
          <w:rFonts w:ascii="Sylfaen" w:hAnsi="Sylfaen"/>
          <w:sz w:val="24"/>
          <w:szCs w:val="24"/>
        </w:rPr>
        <w:t>ի պահանջով</w:t>
      </w:r>
      <w:r w:rsidR="00371618">
        <w:rPr>
          <w:rFonts w:ascii="Sylfaen" w:hAnsi="Sylfaen"/>
          <w:sz w:val="24"/>
          <w:szCs w:val="24"/>
        </w:rPr>
        <w:t xml:space="preserve"> </w:t>
      </w:r>
      <w:r w:rsidRPr="00834D52">
        <w:rPr>
          <w:rFonts w:ascii="Sylfaen" w:hAnsi="Sylfaen"/>
          <w:sz w:val="24"/>
          <w:szCs w:val="24"/>
        </w:rPr>
        <w:t>փոխադարձ ճանաչման ընթացակարգին գրանցման ապակենտրոնացված ընթացակարգին համապատասխան.</w:t>
      </w:r>
    </w:p>
    <w:p w14:paraId="3B3B44E8" w14:textId="77A5D9F2" w:rsidR="00DC4194" w:rsidRPr="006F28F9" w:rsidRDefault="00DC4194" w:rsidP="00DC4194">
      <w:pPr>
        <w:rPr>
          <w:b/>
          <w:bCs/>
          <w:i/>
          <w:iCs/>
        </w:rPr>
      </w:pPr>
      <w:r w:rsidRPr="00CD4709">
        <w:rPr>
          <w:b/>
          <w:bCs/>
          <w:i/>
          <w:iCs/>
        </w:rPr>
        <w:t>(</w:t>
      </w:r>
      <w:r>
        <w:rPr>
          <w:b/>
          <w:bCs/>
          <w:i/>
          <w:iCs/>
        </w:rPr>
        <w:t xml:space="preserve">20-րդ կետը </w:t>
      </w:r>
      <w:r w:rsidRPr="00CD4709">
        <w:rPr>
          <w:b/>
          <w:bCs/>
          <w:i/>
          <w:iCs/>
        </w:rPr>
        <w:t>փոփ. 30.01.20 թիվ 9</w:t>
      </w:r>
      <w:r w:rsidR="00371618">
        <w:rPr>
          <w:b/>
          <w:bCs/>
          <w:i/>
          <w:iCs/>
        </w:rPr>
        <w:t>, 17.03.22 թիվ 36</w:t>
      </w:r>
      <w:r w:rsidRPr="00CD4709">
        <w:rPr>
          <w:b/>
          <w:bCs/>
          <w:i/>
          <w:iCs/>
        </w:rPr>
        <w:t>)</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0B0B2165"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lastRenderedPageBreak/>
        <w:t>բ)</w:t>
      </w:r>
      <w:r w:rsidRPr="00834D52">
        <w:rPr>
          <w:rFonts w:ascii="Sylfaen" w:hAnsi="Sylfaen"/>
          <w:sz w:val="24"/>
          <w:szCs w:val="24"/>
        </w:rPr>
        <w:tab/>
        <w:t xml:space="preserve">ճանաչման պետություններում՝ </w:t>
      </w:r>
      <w:r w:rsidR="0056496B">
        <w:rPr>
          <w:rFonts w:ascii="Sylfaen" w:hAnsi="Sylfaen"/>
          <w:sz w:val="24"/>
          <w:szCs w:val="24"/>
        </w:rPr>
        <w:t>դիմումատու</w:t>
      </w:r>
      <w:r w:rsidRPr="00834D52">
        <w:rPr>
          <w:rFonts w:ascii="Sylfaen" w:hAnsi="Sylfaen"/>
          <w:sz w:val="24"/>
          <w:szCs w:val="24"/>
        </w:rPr>
        <w:t xml:space="preserve">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r w:rsidR="0011482B" w:rsidRPr="0011482B">
        <w:rPr>
          <w:rFonts w:ascii="Sylfaen" w:hAnsi="Sylfaen"/>
          <w:sz w:val="24"/>
          <w:szCs w:val="24"/>
        </w:rPr>
        <w:t>Ճանաչման մի քանի պետություններում թույլատրվում է փոխճանաչման ընթացակարգի միաժամանակյա նախաձեռնումը</w:t>
      </w:r>
      <w:r w:rsidR="0011482B">
        <w:rPr>
          <w:rFonts w:ascii="Sylfaen" w:hAnsi="Sylfaen"/>
          <w:sz w:val="24"/>
          <w:szCs w:val="24"/>
        </w:rPr>
        <w:t>:</w:t>
      </w:r>
    </w:p>
    <w:p w14:paraId="2812DC2A" w14:textId="4613F056" w:rsidR="00826A20" w:rsidRPr="006F28F9" w:rsidRDefault="00826A20" w:rsidP="00826A20">
      <w:pPr>
        <w:rPr>
          <w:b/>
          <w:bCs/>
          <w:i/>
          <w:iCs/>
        </w:rPr>
      </w:pPr>
      <w:r w:rsidRPr="00CD4709">
        <w:rPr>
          <w:b/>
          <w:bCs/>
          <w:i/>
          <w:iCs/>
        </w:rPr>
        <w:t>(</w:t>
      </w:r>
      <w:r>
        <w:rPr>
          <w:b/>
          <w:bCs/>
          <w:i/>
          <w:iCs/>
        </w:rPr>
        <w:t xml:space="preserve">21-րդ կետը </w:t>
      </w:r>
      <w:r w:rsidRPr="00CD4709">
        <w:rPr>
          <w:b/>
          <w:bCs/>
          <w:i/>
          <w:iCs/>
        </w:rPr>
        <w:t>փոփ. 30.01.20 թիվ 9</w:t>
      </w:r>
      <w:r w:rsidR="0011482B">
        <w:rPr>
          <w:b/>
          <w:bCs/>
          <w:i/>
          <w:iCs/>
        </w:rPr>
        <w:t>, լրաց. 17.03.22 թիվ 36</w:t>
      </w:r>
      <w:r w:rsidRPr="00CD4709">
        <w:rPr>
          <w:b/>
          <w:bCs/>
          <w:i/>
          <w:iCs/>
        </w:rPr>
        <w:t>)</w:t>
      </w:r>
    </w:p>
    <w:p w14:paraId="0B40F48A" w14:textId="014B3EFC"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w:t>
      </w:r>
      <w:r w:rsidR="0056496B">
        <w:rPr>
          <w:rFonts w:ascii="Sylfaen" w:hAnsi="Sylfaen"/>
          <w:sz w:val="24"/>
          <w:szCs w:val="24"/>
        </w:rPr>
        <w:t>դիմում</w:t>
      </w:r>
      <w:r w:rsidRPr="00834D52">
        <w:rPr>
          <w:rFonts w:ascii="Sylfaen" w:hAnsi="Sylfaen"/>
          <w:sz w:val="24"/>
          <w:szCs w:val="24"/>
        </w:rPr>
        <w:t xml:space="preserve">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3EBBF348" w14:textId="48B10DA3" w:rsidR="00826A20" w:rsidRPr="006F28F9" w:rsidRDefault="00826A20" w:rsidP="00826A20">
      <w:pPr>
        <w:rPr>
          <w:b/>
          <w:bCs/>
          <w:i/>
          <w:iCs/>
        </w:rPr>
      </w:pPr>
      <w:r w:rsidRPr="00CD4709">
        <w:rPr>
          <w:b/>
          <w:bCs/>
          <w:i/>
          <w:iCs/>
        </w:rPr>
        <w:t>(</w:t>
      </w:r>
      <w:r>
        <w:rPr>
          <w:b/>
          <w:bCs/>
          <w:i/>
          <w:iCs/>
        </w:rPr>
        <w:t xml:space="preserve">22-րդ կետը </w:t>
      </w:r>
      <w:r w:rsidRPr="00CD4709">
        <w:rPr>
          <w:b/>
          <w:bCs/>
          <w:i/>
          <w:iCs/>
        </w:rPr>
        <w:t>փոփ. 30.01.20 թիվ 9)</w:t>
      </w:r>
    </w:p>
    <w:p w14:paraId="55F2174A" w14:textId="6DDCB3D8" w:rsidR="006F76EB" w:rsidRDefault="006F76EB" w:rsidP="006F76EB">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w:t>
      </w:r>
      <w:r w:rsidR="0056496B">
        <w:rPr>
          <w:rFonts w:ascii="Sylfaen" w:hAnsi="Sylfaen"/>
          <w:sz w:val="24"/>
          <w:szCs w:val="24"/>
        </w:rPr>
        <w:t>դիմում</w:t>
      </w:r>
      <w:r w:rsidRPr="00834D52">
        <w:rPr>
          <w:rFonts w:ascii="Sylfaen" w:hAnsi="Sylfaen"/>
          <w:sz w:val="24"/>
          <w:szCs w:val="24"/>
        </w:rPr>
        <w:t>ը ներկայացնելիս:</w:t>
      </w:r>
    </w:p>
    <w:p w14:paraId="43FFE5FA" w14:textId="6B3DD5ED" w:rsidR="006B62C6" w:rsidRP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t>Հայտատուն իրավունք ունի հետ կանչելու իր դիմումը ցանկացած ժամանակ՝ մինչև դեղապատրաստուկի գրանցման ընթացակարգն ավարտելը՝ գրավոր ծանուցելով հետկանչի մասին այն անդամ պետության լիազորված մարմնին, որտեղ ուսումնասիրվում է հայտը։</w:t>
      </w:r>
    </w:p>
    <w:p w14:paraId="46EC5BC8" w14:textId="4B26913E" w:rsidR="006B62C6" w:rsidRDefault="006B62C6" w:rsidP="006B62C6">
      <w:pPr>
        <w:tabs>
          <w:tab w:val="left" w:pos="1134"/>
        </w:tabs>
        <w:spacing w:after="160" w:line="384" w:lineRule="auto"/>
        <w:ind w:right="-8" w:firstLine="567"/>
        <w:jc w:val="both"/>
        <w:rPr>
          <w:rFonts w:ascii="Sylfaen" w:hAnsi="Sylfaen"/>
          <w:sz w:val="24"/>
          <w:szCs w:val="24"/>
        </w:rPr>
      </w:pPr>
      <w:r w:rsidRPr="006B62C6">
        <w:rPr>
          <w:rFonts w:ascii="Sylfaen" w:hAnsi="Sylfae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7D8C0192" w14:textId="322361F5" w:rsidR="00826A20" w:rsidRPr="006F28F9" w:rsidRDefault="00826A20" w:rsidP="00826A20">
      <w:pPr>
        <w:rPr>
          <w:b/>
          <w:bCs/>
          <w:i/>
          <w:iCs/>
        </w:rPr>
      </w:pPr>
      <w:r w:rsidRPr="00CD4709">
        <w:rPr>
          <w:b/>
          <w:bCs/>
          <w:i/>
          <w:iCs/>
        </w:rPr>
        <w:t>(</w:t>
      </w:r>
      <w:r>
        <w:rPr>
          <w:b/>
          <w:bCs/>
          <w:i/>
          <w:iCs/>
        </w:rPr>
        <w:t xml:space="preserve">23-րդ կետը </w:t>
      </w:r>
      <w:r w:rsidRPr="00CD4709">
        <w:rPr>
          <w:b/>
          <w:bCs/>
          <w:i/>
          <w:iCs/>
        </w:rPr>
        <w:t>փոփ. 30.01.20 թիվ 9</w:t>
      </w:r>
      <w:r w:rsidR="006B62C6">
        <w:rPr>
          <w:b/>
          <w:bCs/>
          <w:i/>
          <w:iCs/>
        </w:rPr>
        <w:t>, լրաց. 05.03.21 թիվ 14</w:t>
      </w:r>
      <w:r w:rsidRPr="00CD4709">
        <w:rPr>
          <w:b/>
          <w:bCs/>
          <w:i/>
          <w:iCs/>
        </w:rPr>
        <w:t>)</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w:t>
      </w:r>
      <w:r w:rsidRPr="00834D52">
        <w:rPr>
          <w:rFonts w:ascii="Sylfaen" w:hAnsi="Sylfaen"/>
          <w:sz w:val="24"/>
          <w:szCs w:val="24"/>
        </w:rPr>
        <w:lastRenderedPageBreak/>
        <w:t>1-5 հավելվածներով:</w:t>
      </w:r>
    </w:p>
    <w:p w14:paraId="405EF995" w14:textId="44909DB4" w:rsidR="00826A20"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ը ներկայացնելը լիազորված մարմինները կամ փորձագիտական կազմակերպություններն իրավունք ունեն, </w:t>
      </w:r>
      <w:r w:rsidR="0056496B">
        <w:rPr>
          <w:rFonts w:ascii="Sylfaen" w:hAnsi="Sylfaen"/>
          <w:sz w:val="24"/>
          <w:szCs w:val="24"/>
        </w:rPr>
        <w:t>դիմումատու</w:t>
      </w:r>
      <w:r w:rsidRPr="00834D52">
        <w:rPr>
          <w:rFonts w:ascii="Sylfaen" w:hAnsi="Sylfaen"/>
          <w:sz w:val="24"/>
          <w:szCs w:val="24"/>
        </w:rPr>
        <w:t xml:space="preserve">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w:t>
      </w:r>
      <w:r w:rsidR="0056496B">
        <w:rPr>
          <w:rFonts w:ascii="Sylfaen" w:hAnsi="Sylfaen"/>
          <w:sz w:val="24"/>
          <w:szCs w:val="24"/>
        </w:rPr>
        <w:t>դիմում</w:t>
      </w:r>
      <w:r w:rsidRPr="00834D52">
        <w:rPr>
          <w:rFonts w:ascii="Sylfaen" w:hAnsi="Sylfaen"/>
          <w:sz w:val="24"/>
          <w:szCs w:val="24"/>
        </w:rPr>
        <w:t xml:space="preserve">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w:t>
      </w:r>
      <w:r w:rsidR="00DA72D4">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w:t>
      </w:r>
    </w:p>
    <w:p w14:paraId="12372781" w14:textId="72DC47D2" w:rsidR="006F76EB" w:rsidRPr="006F28F9" w:rsidRDefault="00826A20" w:rsidP="00826A20">
      <w:pPr>
        <w:rPr>
          <w:b/>
          <w:bCs/>
          <w:i/>
          <w:iCs/>
        </w:rPr>
      </w:pPr>
      <w:r w:rsidRPr="00CD4709">
        <w:rPr>
          <w:b/>
          <w:bCs/>
          <w:i/>
          <w:iCs/>
        </w:rPr>
        <w:t>(</w:t>
      </w:r>
      <w:r>
        <w:rPr>
          <w:b/>
          <w:bCs/>
          <w:i/>
          <w:iCs/>
        </w:rPr>
        <w:t xml:space="preserve">26-րդ կետը </w:t>
      </w:r>
      <w:r w:rsidRPr="00CD4709">
        <w:rPr>
          <w:b/>
          <w:bCs/>
          <w:i/>
          <w:iCs/>
        </w:rPr>
        <w:t>փոփ. 30.01.20 թիվ 9</w:t>
      </w:r>
      <w:r w:rsidR="00DA72D4">
        <w:rPr>
          <w:b/>
          <w:bCs/>
          <w:i/>
          <w:iCs/>
        </w:rPr>
        <w:t>, 05.03.21 թիվ 14</w:t>
      </w:r>
      <w:r w:rsidRPr="00CD4709">
        <w:rPr>
          <w:b/>
          <w:bCs/>
          <w:i/>
          <w:iCs/>
        </w:rPr>
        <w:t>)</w:t>
      </w:r>
    </w:p>
    <w:p w14:paraId="65AF9747" w14:textId="77777777" w:rsidR="00826A20"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w:t>
      </w:r>
      <w:r w:rsidR="0056496B">
        <w:rPr>
          <w:rFonts w:ascii="Sylfaen" w:hAnsi="Sylfaen"/>
          <w:sz w:val="24"/>
          <w:szCs w:val="24"/>
        </w:rPr>
        <w:t>դիմումատու</w:t>
      </w:r>
      <w:r w:rsidRPr="00834D52">
        <w:rPr>
          <w:rFonts w:ascii="Sylfaen" w:hAnsi="Sylfaen"/>
          <w:sz w:val="24"/>
          <w:szCs w:val="24"/>
        </w:rPr>
        <w:t xml:space="preserve">ի՝ գրանցման դոսյեում ներկայացրած տեղեկությունների հավաստիությունը կասկածի ենթարկող </w:t>
      </w:r>
      <w:r w:rsidRPr="00834D52">
        <w:rPr>
          <w:rFonts w:ascii="Sylfaen" w:hAnsi="Sylfaen"/>
          <w:sz w:val="24"/>
          <w:szCs w:val="24"/>
        </w:rPr>
        <w:lastRenderedPageBreak/>
        <w:t xml:space="preserve">փաստեր </w:t>
      </w:r>
      <w:r w:rsidR="0056496B">
        <w:rPr>
          <w:rFonts w:ascii="Sylfaen" w:hAnsi="Sylfaen"/>
          <w:sz w:val="24"/>
          <w:szCs w:val="24"/>
        </w:rPr>
        <w:t>դիմում</w:t>
      </w:r>
      <w:r w:rsidRPr="00834D52">
        <w:rPr>
          <w:rFonts w:ascii="Sylfaen" w:hAnsi="Sylfaen"/>
          <w:sz w:val="24"/>
          <w:szCs w:val="24"/>
        </w:rPr>
        <w:t xml:space="preserve">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պետության լիազորված մարմինը:</w:t>
      </w:r>
    </w:p>
    <w:p w14:paraId="68F33223" w14:textId="4465A965" w:rsidR="006F76EB" w:rsidRPr="006F28F9" w:rsidRDefault="00826A20" w:rsidP="00826A20">
      <w:pPr>
        <w:rPr>
          <w:b/>
          <w:bCs/>
          <w:i/>
          <w:iCs/>
        </w:rPr>
      </w:pPr>
      <w:r w:rsidRPr="00826A20">
        <w:rPr>
          <w:b/>
          <w:bCs/>
          <w:i/>
          <w:iCs/>
        </w:rPr>
        <w:t>(27-րդ կետը փոփ. 30.01.20 թիվ 9)</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66A6A06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 xml:space="preserve"> ներկայացնելիս </w:t>
      </w:r>
      <w:r w:rsidR="0056496B">
        <w:rPr>
          <w:rFonts w:ascii="Sylfaen" w:hAnsi="Sylfaen"/>
          <w:sz w:val="24"/>
          <w:szCs w:val="24"/>
        </w:rPr>
        <w:t>դիմումատու</w:t>
      </w:r>
      <w:r w:rsidRPr="00834D52">
        <w:rPr>
          <w:rFonts w:ascii="Sylfaen" w:hAnsi="Sylfaen"/>
          <w:sz w:val="24"/>
          <w:szCs w:val="24"/>
        </w:rPr>
        <w:t>ն պետք է գրանցման դոսյեի կազմում ներկայացնի 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w:t>
      </w:r>
      <w:r w:rsidR="0056496B">
        <w:rPr>
          <w:rFonts w:ascii="Sylfaen" w:hAnsi="Sylfaen"/>
          <w:sz w:val="24"/>
          <w:szCs w:val="24"/>
        </w:rPr>
        <w:t>դիմում</w:t>
      </w:r>
      <w:r w:rsidRPr="00834D52">
        <w:rPr>
          <w:rFonts w:ascii="Sylfaen" w:hAnsi="Sylfaen"/>
          <w:sz w:val="24"/>
          <w:szCs w:val="24"/>
        </w:rPr>
        <w:t>արկվող դեղապատրաստուկի բացթողման համար անհրաժեշտ որակի հսկողությունը:</w:t>
      </w:r>
    </w:p>
    <w:p w14:paraId="12F9310F" w14:textId="76A464CF" w:rsidR="006F76EB" w:rsidRDefault="003A2F68" w:rsidP="00DB0024">
      <w:pPr>
        <w:tabs>
          <w:tab w:val="left" w:pos="1134"/>
        </w:tabs>
        <w:spacing w:after="160" w:line="384" w:lineRule="auto"/>
        <w:ind w:right="-6" w:firstLine="567"/>
        <w:jc w:val="both"/>
        <w:rPr>
          <w:rFonts w:ascii="Sylfaen" w:hAnsi="Sylfaen"/>
          <w:sz w:val="24"/>
          <w:szCs w:val="24"/>
        </w:rPr>
      </w:pPr>
      <w:r>
        <w:rPr>
          <w:rFonts w:ascii="Sylfaen" w:hAnsi="Sylfaen"/>
          <w:sz w:val="24"/>
          <w:szCs w:val="24"/>
        </w:rPr>
        <w:t>Դ</w:t>
      </w:r>
      <w:r w:rsidR="006F76EB" w:rsidRPr="00834D52">
        <w:rPr>
          <w:rFonts w:ascii="Sylfaen" w:hAnsi="Sylfaen"/>
          <w:sz w:val="24"/>
          <w:szCs w:val="24"/>
        </w:rPr>
        <w:t xml:space="preserve">եղապատրաստուկի արտադրական հարթակի (արտադրական հարթակների) առնչությամբ </w:t>
      </w:r>
      <w:r w:rsidR="0056496B">
        <w:rPr>
          <w:rFonts w:ascii="Sylfaen" w:hAnsi="Sylfaen"/>
          <w:sz w:val="24"/>
          <w:szCs w:val="24"/>
        </w:rPr>
        <w:t>դիմումատու</w:t>
      </w:r>
      <w:r w:rsidR="006F76EB" w:rsidRPr="00834D52">
        <w:rPr>
          <w:rFonts w:ascii="Sylfaen" w:hAnsi="Sylfaen"/>
          <w:sz w:val="24"/>
          <w:szCs w:val="24"/>
        </w:rPr>
        <w:t>ն իրավունք ունի Միության պատշաճ արտադրական գործունեության պահանջներին համապատասխան լինելը հաստատող փաստաթղթի փոխարեն ներկայացնելու</w:t>
      </w:r>
      <w:r>
        <w:rPr>
          <w:rFonts w:ascii="Sylfaen" w:hAnsi="Sylfaen"/>
          <w:sz w:val="24"/>
          <w:szCs w:val="24"/>
        </w:rPr>
        <w:t xml:space="preserve"> </w:t>
      </w:r>
      <w:r w:rsidRPr="003A2F68">
        <w:rPr>
          <w:rFonts w:ascii="Sylfaen" w:hAnsi="Sylfaen"/>
          <w:sz w:val="24"/>
          <w:szCs w:val="24"/>
        </w:rPr>
        <w:t>մինչև դրա գործողության ժամկետի ավարտը</w:t>
      </w:r>
      <w:r>
        <w:rPr>
          <w:rFonts w:ascii="Sylfaen" w:hAnsi="Sylfaen"/>
          <w:sz w:val="24"/>
          <w:szCs w:val="24"/>
        </w:rPr>
        <w:t xml:space="preserve"> </w:t>
      </w:r>
      <w:r w:rsidR="004B6C67">
        <w:rPr>
          <w:rFonts w:ascii="Sylfaen" w:hAnsi="Sylfaen"/>
          <w:sz w:val="24"/>
          <w:szCs w:val="24"/>
        </w:rPr>
        <w:t xml:space="preserve"> </w:t>
      </w:r>
      <w:r w:rsidR="006F76EB" w:rsidRPr="00834D52">
        <w:rPr>
          <w:rFonts w:ascii="Sylfaen" w:hAnsi="Sylfaen"/>
          <w:sz w:val="24"/>
          <w:szCs w:val="24"/>
        </w:rPr>
        <w:t>պատրաստի դեղաձ</w:t>
      </w:r>
      <w:r w:rsidR="00C54D75">
        <w:rPr>
          <w:rFonts w:ascii="Sylfaen" w:hAnsi="Sylfaen"/>
          <w:sz w:val="24"/>
          <w:szCs w:val="24"/>
        </w:rPr>
        <w:t>և</w:t>
      </w:r>
      <w:r w:rsidR="006F76EB" w:rsidRPr="00834D52">
        <w:rPr>
          <w:rFonts w:ascii="Sylfaen" w:hAnsi="Sylfaen"/>
          <w:sz w:val="24"/>
          <w:szCs w:val="24"/>
        </w:rPr>
        <w:t xml:space="preserve">ի արտադրություն </w:t>
      </w:r>
      <w:r w:rsidR="00C54D75">
        <w:rPr>
          <w:rFonts w:ascii="Sylfaen" w:hAnsi="Sylfaen"/>
          <w:sz w:val="24"/>
          <w:szCs w:val="24"/>
        </w:rPr>
        <w:t>և</w:t>
      </w:r>
      <w:r w:rsidR="006F76EB" w:rsidRPr="00834D52">
        <w:rPr>
          <w:rFonts w:ascii="Sylfaen" w:hAnsi="Sylfaen"/>
          <w:sz w:val="24"/>
          <w:szCs w:val="24"/>
        </w:rPr>
        <w:t xml:space="preserve"> դեղապատրաստուկի </w:t>
      </w:r>
      <w:r w:rsidR="006F76EB" w:rsidRPr="00834D52">
        <w:rPr>
          <w:rFonts w:ascii="Sylfaen" w:hAnsi="Sylfaen"/>
          <w:sz w:val="24"/>
          <w:szCs w:val="24"/>
        </w:rPr>
        <w:lastRenderedPageBreak/>
        <w:t>բացթողման համար անհրաժեշտ որակի հսկողություն 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3707731B"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29-րդ կետը փոփ. 14.06.18 թիվ 55</w:t>
      </w:r>
      <w:r w:rsidR="00826A20">
        <w:rPr>
          <w:rFonts w:ascii="Sylfaen" w:hAnsi="Sylfaen"/>
          <w:b/>
          <w:bCs/>
          <w:i/>
          <w:iCs/>
          <w:sz w:val="24"/>
          <w:szCs w:val="24"/>
        </w:rPr>
        <w:t>, 30.01.20 թիվ 9</w:t>
      </w:r>
      <w:r w:rsidR="004B6C67">
        <w:rPr>
          <w:rFonts w:ascii="Sylfaen" w:hAnsi="Sylfaen"/>
          <w:b/>
          <w:bCs/>
          <w:i/>
          <w:iCs/>
          <w:sz w:val="24"/>
          <w:szCs w:val="24"/>
        </w:rPr>
        <w:t>, փոփ., լրաց. 23.04.21 թիվ 34</w:t>
      </w:r>
      <w:r w:rsidRPr="008E4EB1">
        <w:rPr>
          <w:rFonts w:ascii="Sylfaen" w:hAnsi="Sylfaen"/>
          <w:b/>
          <w:bCs/>
          <w:i/>
          <w:iCs/>
          <w:sz w:val="24"/>
          <w:szCs w:val="24"/>
        </w:rPr>
        <w:t>)</w:t>
      </w:r>
    </w:p>
    <w:p w14:paraId="7CDBC3D1" w14:textId="49B89CED"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 xml:space="preserve">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w:t>
      </w:r>
      <w:r w:rsidR="0056496B">
        <w:rPr>
          <w:rFonts w:ascii="Sylfaen" w:hAnsi="Sylfaen"/>
          <w:sz w:val="24"/>
          <w:szCs w:val="24"/>
        </w:rPr>
        <w:t>դիմումատու</w:t>
      </w:r>
      <w:r w:rsidRPr="00834D52">
        <w:rPr>
          <w:rFonts w:ascii="Sylfaen" w:hAnsi="Sylfaen"/>
          <w:sz w:val="24"/>
          <w:szCs w:val="24"/>
        </w:rPr>
        <w:t xml:space="preserve">ն դեղապատրաստուկի գրանցման կամ Միության պահանջներին համապատասխանեցման վերաբերյալ </w:t>
      </w:r>
      <w:r w:rsidR="0056496B">
        <w:rPr>
          <w:rFonts w:ascii="Sylfaen" w:hAnsi="Sylfaen"/>
          <w:sz w:val="24"/>
          <w:szCs w:val="24"/>
        </w:rPr>
        <w:t>դիմում</w:t>
      </w:r>
      <w:r w:rsidRPr="00834D52">
        <w:rPr>
          <w:rFonts w:ascii="Sylfaen" w:hAnsi="Sylfaen"/>
          <w:sz w:val="24"/>
          <w:szCs w:val="24"/>
        </w:rPr>
        <w:t>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w:t>
      </w:r>
      <w:r w:rsidR="00FC632C">
        <w:rPr>
          <w:rFonts w:ascii="Sylfaen" w:hAnsi="Sylfaen"/>
          <w:sz w:val="24"/>
          <w:szCs w:val="24"/>
        </w:rPr>
        <w:t>1</w:t>
      </w:r>
      <w:r w:rsidR="00E15E7D" w:rsidRPr="00B96C43">
        <w:rPr>
          <w:rFonts w:ascii="Sylfaen" w:hAnsi="Sylfaen"/>
          <w:sz w:val="24"/>
          <w:szCs w:val="24"/>
        </w:rPr>
        <w:t>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3DE3543A"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007A6DFB">
        <w:rPr>
          <w:rFonts w:ascii="Sylfaen" w:hAnsi="Sylfaen"/>
          <w:b/>
          <w:bCs/>
          <w:i/>
          <w:iCs/>
          <w:sz w:val="24"/>
          <w:szCs w:val="24"/>
        </w:rPr>
        <w:t>, 23.04.21 թիվ 34</w:t>
      </w:r>
      <w:r w:rsidRPr="008E4EB1">
        <w:rPr>
          <w:rFonts w:ascii="Sylfaen" w:hAnsi="Sylfaen"/>
          <w:b/>
          <w:bCs/>
          <w:i/>
          <w:iCs/>
          <w:sz w:val="24"/>
          <w:szCs w:val="24"/>
        </w:rPr>
        <w:t>)</w:t>
      </w:r>
    </w:p>
    <w:p w14:paraId="11F31E8E" w14:textId="54FE0E1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w:t>
      </w:r>
      <w:r w:rsidR="0056496B">
        <w:rPr>
          <w:rFonts w:ascii="Sylfaen" w:hAnsi="Sylfaen"/>
          <w:sz w:val="24"/>
          <w:szCs w:val="24"/>
        </w:rPr>
        <w:t>դիմումատու</w:t>
      </w:r>
      <w:r w:rsidRPr="00834D52">
        <w:rPr>
          <w:rFonts w:ascii="Sylfaen" w:hAnsi="Sylfaen"/>
          <w:sz w:val="24"/>
          <w:szCs w:val="24"/>
        </w:rPr>
        <w:t xml:space="preserve">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w:t>
      </w:r>
      <w:r w:rsidR="0056496B">
        <w:rPr>
          <w:rFonts w:ascii="Sylfaen" w:hAnsi="Sylfaen"/>
          <w:sz w:val="24"/>
          <w:szCs w:val="24"/>
        </w:rPr>
        <w:t>դիմում</w:t>
      </w:r>
      <w:r w:rsidRPr="00834D52">
        <w:rPr>
          <w:rFonts w:ascii="Sylfaen" w:hAnsi="Sylfaen"/>
          <w:sz w:val="24"/>
          <w:szCs w:val="24"/>
        </w:rPr>
        <w:t>արկվող դեղապատրաստուկի, այդ թվում՝ անհրաժեշտության դեպքում, դեղագործական սուբստանցիայի արտադրությունը:</w:t>
      </w:r>
    </w:p>
    <w:p w14:paraId="316F6378" w14:textId="649CBFD6" w:rsidR="006C28F7" w:rsidRPr="006F28F9" w:rsidRDefault="006C28F7" w:rsidP="006C28F7">
      <w:pPr>
        <w:rPr>
          <w:b/>
          <w:bCs/>
          <w:i/>
          <w:iCs/>
        </w:rPr>
      </w:pPr>
      <w:r w:rsidRPr="00CD4709">
        <w:rPr>
          <w:b/>
          <w:bCs/>
          <w:i/>
          <w:iCs/>
        </w:rPr>
        <w:t>(</w:t>
      </w:r>
      <w:r>
        <w:rPr>
          <w:b/>
          <w:bCs/>
          <w:i/>
          <w:iCs/>
        </w:rPr>
        <w:t xml:space="preserve">31-րդ կետը </w:t>
      </w:r>
      <w:r w:rsidRPr="00CD4709">
        <w:rPr>
          <w:b/>
          <w:bCs/>
          <w:i/>
          <w:iCs/>
        </w:rPr>
        <w:t>փոփ. 30.01.20 թիվ 9)</w:t>
      </w:r>
    </w:p>
    <w:p w14:paraId="36E7EE7A" w14:textId="4D8A2E51"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w:t>
      </w:r>
      <w:r w:rsidR="0056496B">
        <w:rPr>
          <w:rFonts w:ascii="Sylfaen" w:hAnsi="Sylfaen"/>
          <w:sz w:val="24"/>
          <w:szCs w:val="24"/>
        </w:rPr>
        <w:t>դիմումատու</w:t>
      </w:r>
      <w:r w:rsidRPr="00834D52">
        <w:rPr>
          <w:rFonts w:ascii="Sylfaen" w:hAnsi="Sylfaen"/>
          <w:sz w:val="24"/>
          <w:szCs w:val="24"/>
        </w:rPr>
        <w:t xml:space="preserve">ն </w:t>
      </w:r>
      <w:r w:rsidRPr="00834D52">
        <w:rPr>
          <w:rFonts w:ascii="Sylfaen" w:hAnsi="Sylfaen"/>
          <w:sz w:val="24"/>
          <w:szCs w:val="24"/>
        </w:rPr>
        <w:lastRenderedPageBreak/>
        <w:t xml:space="preserve">իրավունք ունի </w:t>
      </w:r>
      <w:r w:rsidR="009F49FE">
        <w:rPr>
          <w:rFonts w:ascii="Sylfaen" w:hAnsi="Sylfaen"/>
          <w:sz w:val="24"/>
          <w:szCs w:val="24"/>
        </w:rPr>
        <w:t xml:space="preserve">ռեֆերենտ </w:t>
      </w:r>
      <w:r w:rsidRPr="00834D52">
        <w:rPr>
          <w:rFonts w:ascii="Sylfaen" w:hAnsi="Sylfaen"/>
          <w:sz w:val="24"/>
          <w:szCs w:val="24"/>
        </w:rPr>
        <w:t>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7AB47D55" w14:textId="6C785F9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60F7FE71" w14:textId="2167B6C9" w:rsidR="006C28F7" w:rsidRPr="006F28F9" w:rsidRDefault="006C28F7" w:rsidP="006C28F7">
      <w:pPr>
        <w:rPr>
          <w:b/>
          <w:bCs/>
          <w:i/>
          <w:iCs/>
        </w:rPr>
      </w:pPr>
      <w:r w:rsidRPr="00CD4709">
        <w:rPr>
          <w:b/>
          <w:bCs/>
          <w:i/>
          <w:iCs/>
        </w:rPr>
        <w:t>(</w:t>
      </w:r>
      <w:r>
        <w:rPr>
          <w:b/>
          <w:bCs/>
          <w:i/>
          <w:iCs/>
        </w:rPr>
        <w:t xml:space="preserve">32-րդ կետը </w:t>
      </w:r>
      <w:r w:rsidRPr="00CD4709">
        <w:rPr>
          <w:b/>
          <w:bCs/>
          <w:i/>
          <w:iCs/>
        </w:rPr>
        <w:t>փոփ. 30.01.20 թիվ 9)</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հաշվետվության մեջ նկարագրվել են պատշաճ կլինիկական գործունեության՝ 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42D6963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անցկացման ընթացքում նախակլինիկական հետազոտությունների անցկացման ընթացքում ստացված </w:t>
      </w:r>
      <w:r w:rsidRPr="00834D52">
        <w:rPr>
          <w:rFonts w:ascii="Sylfaen" w:hAnsi="Sylfaen"/>
          <w:sz w:val="24"/>
          <w:szCs w:val="24"/>
        </w:rPr>
        <w:lastRenderedPageBreak/>
        <w:t xml:space="preserve">արդյունքների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նաբերելը.</w:t>
      </w:r>
    </w:p>
    <w:p w14:paraId="3F759F97" w14:textId="6D1907A3"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կասկածելի (բժշկա-կենսաբանական տեսանկյունից անհավատալի կամ հակասական) արդյունքներ </w:t>
      </w:r>
      <w:r w:rsidR="0056496B">
        <w:rPr>
          <w:rFonts w:ascii="Sylfaen" w:hAnsi="Sylfaen"/>
          <w:sz w:val="24"/>
          <w:szCs w:val="24"/>
        </w:rPr>
        <w:t>դիմում</w:t>
      </w:r>
      <w:r w:rsidRPr="00834D52">
        <w:rPr>
          <w:rFonts w:ascii="Sylfaen" w:hAnsi="Sylfaen"/>
          <w:sz w:val="24"/>
          <w:szCs w:val="24"/>
        </w:rPr>
        <w:t>նաբերելը.</w:t>
      </w:r>
    </w:p>
    <w:p w14:paraId="1E7843D7" w14:textId="22DBF93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6BF37ACE" w14:textId="430D7D2E" w:rsidR="006C28F7" w:rsidRPr="006F28F9" w:rsidRDefault="006C28F7" w:rsidP="006C28F7">
      <w:pPr>
        <w:rPr>
          <w:b/>
          <w:bCs/>
          <w:i/>
          <w:iCs/>
        </w:rPr>
      </w:pPr>
      <w:r w:rsidRPr="00CD4709">
        <w:rPr>
          <w:b/>
          <w:bCs/>
          <w:i/>
          <w:iCs/>
        </w:rPr>
        <w:t>(</w:t>
      </w:r>
      <w:r>
        <w:rPr>
          <w:b/>
          <w:bCs/>
          <w:i/>
          <w:iCs/>
        </w:rPr>
        <w:t xml:space="preserve">35-րդ կետը </w:t>
      </w:r>
      <w:r w:rsidRPr="00CD4709">
        <w:rPr>
          <w:b/>
          <w:bCs/>
          <w:i/>
          <w:iCs/>
        </w:rPr>
        <w:t>փոփ. 30.01.20 թիվ 9)</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այն կլինիկական հետազոտություններնը, որոնց հիման վրա 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w:t>
      </w:r>
      <w:r w:rsidRPr="00834D52">
        <w:rPr>
          <w:rFonts w:ascii="Sylfaen" w:hAnsi="Sylfaen"/>
          <w:sz w:val="24"/>
          <w:szCs w:val="24"/>
        </w:rPr>
        <w:lastRenderedPageBreak/>
        <w:t>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5EC3D48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ներկայացնելը </w:t>
      </w:r>
      <w:r w:rsidR="0056496B">
        <w:rPr>
          <w:rFonts w:ascii="Sylfaen" w:hAnsi="Sylfaen"/>
          <w:sz w:val="24"/>
          <w:szCs w:val="24"/>
        </w:rPr>
        <w:t>դիմումատու</w:t>
      </w:r>
      <w:r w:rsidRPr="00834D52">
        <w:rPr>
          <w:rFonts w:ascii="Sylfaen" w:hAnsi="Sylfaen"/>
          <w:sz w:val="24"/>
          <w:szCs w:val="24"/>
        </w:rPr>
        <w:t xml:space="preserve">ն մասամբ կամ ամբողջությամբ անցկացնում է կլինիկական հետազոտություններ Միության տարածքում (առնվազն մեկ հետազոտություն՝ </w:t>
      </w:r>
      <w:r w:rsidR="0056496B">
        <w:rPr>
          <w:rFonts w:ascii="Sylfaen" w:hAnsi="Sylfaen"/>
          <w:sz w:val="24"/>
          <w:szCs w:val="24"/>
        </w:rPr>
        <w:t>դիմումատու</w:t>
      </w:r>
      <w:r w:rsidRPr="00834D52">
        <w:rPr>
          <w:rFonts w:ascii="Sylfaen" w:hAnsi="Sylfaen"/>
          <w:sz w:val="24"/>
          <w:szCs w:val="24"/>
        </w:rPr>
        <w:t xml:space="preserve">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881860" w:rsidR="006F76EB" w:rsidRDefault="006F76EB" w:rsidP="006F76EB">
      <w:pPr>
        <w:tabs>
          <w:tab w:val="left" w:pos="1134"/>
        </w:tabs>
        <w:spacing w:after="160" w:line="336" w:lineRule="auto"/>
        <w:ind w:right="-6" w:firstLine="567"/>
        <w:jc w:val="both"/>
        <w:rPr>
          <w:rFonts w:ascii="Sylfaen" w:hAnsi="Sylfae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3B1C081F" w14:textId="0629480D" w:rsidR="006C28F7" w:rsidRPr="006F28F9" w:rsidRDefault="006C28F7" w:rsidP="006C28F7">
      <w:pPr>
        <w:rPr>
          <w:b/>
          <w:bCs/>
          <w:i/>
          <w:iCs/>
        </w:rPr>
      </w:pPr>
      <w:r w:rsidRPr="00CD4709">
        <w:rPr>
          <w:b/>
          <w:bCs/>
          <w:i/>
          <w:iCs/>
        </w:rPr>
        <w:t>(</w:t>
      </w:r>
      <w:r>
        <w:rPr>
          <w:b/>
          <w:bCs/>
          <w:i/>
          <w:iCs/>
        </w:rPr>
        <w:t xml:space="preserve">36-րդ կետը </w:t>
      </w:r>
      <w:r w:rsidRPr="00CD4709">
        <w:rPr>
          <w:b/>
          <w:bCs/>
          <w:i/>
          <w:iCs/>
        </w:rPr>
        <w:t>փոփ. 30.01.20 թիվ 9)</w:t>
      </w:r>
    </w:p>
    <w:p w14:paraId="5ADC8EB3" w14:textId="05BF0E90"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56496B">
        <w:rPr>
          <w:rFonts w:ascii="Sylfaen" w:hAnsi="Sylfaen"/>
          <w:sz w:val="24"/>
          <w:szCs w:val="24"/>
        </w:rPr>
        <w:t>դիմումատու</w:t>
      </w:r>
      <w:r w:rsidRPr="00834D52">
        <w:rPr>
          <w:rFonts w:ascii="Sylfaen" w:hAnsi="Sylfaen"/>
          <w:sz w:val="24"/>
          <w:szCs w:val="24"/>
        </w:rPr>
        <w:t>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0D9E70F9" w14:textId="15463493" w:rsidR="009A7168" w:rsidRPr="006F28F9" w:rsidRDefault="009A7168" w:rsidP="009A7168">
      <w:pPr>
        <w:rPr>
          <w:b/>
          <w:bCs/>
          <w:i/>
          <w:iCs/>
        </w:rPr>
      </w:pPr>
      <w:r w:rsidRPr="00CD4709">
        <w:rPr>
          <w:b/>
          <w:bCs/>
          <w:i/>
          <w:iCs/>
        </w:rPr>
        <w:t>(</w:t>
      </w:r>
      <w:r>
        <w:rPr>
          <w:b/>
          <w:bCs/>
          <w:i/>
          <w:iCs/>
        </w:rPr>
        <w:t xml:space="preserve">37-րդ կետը </w:t>
      </w:r>
      <w:r w:rsidRPr="00CD4709">
        <w:rPr>
          <w:b/>
          <w:bCs/>
          <w:i/>
          <w:iCs/>
        </w:rPr>
        <w:t>փոփ. 30.01.20 թիվ 9)</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 xml:space="preserve">Կլինիկական հետազոտության՝ Միության պատշաճ կլինիկական </w:t>
      </w:r>
      <w:r w:rsidRPr="00834D52">
        <w:rPr>
          <w:rFonts w:ascii="Sylfaen" w:hAnsi="Sylfaen"/>
          <w:sz w:val="24"/>
          <w:szCs w:val="24"/>
        </w:rPr>
        <w:lastRenderedPageBreak/>
        <w:t>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FEE019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w:t>
      </w:r>
      <w:r w:rsidR="00F56A89" w:rsidRPr="0011482B">
        <w:rPr>
          <w:rFonts w:ascii="Sylfaen" w:hAnsi="Sylfaen"/>
          <w:sz w:val="21"/>
          <w:szCs w:val="21"/>
        </w:rPr>
        <w:t>սուբյեկտներին ներկայացվող</w:t>
      </w:r>
      <w:r w:rsidR="00F56A89">
        <w:rPr>
          <w:sz w:val="21"/>
          <w:szCs w:val="21"/>
        </w:rPr>
        <w:t xml:space="preserve"> </w:t>
      </w:r>
      <w:r w:rsidRPr="00834D52">
        <w:rPr>
          <w:rFonts w:ascii="Sylfaen" w:hAnsi="Sylfaen"/>
          <w:sz w:val="24"/>
          <w:szCs w:val="24"/>
        </w:rPr>
        <w:t xml:space="preserve">տեղեկացված համաձայնություն կամ տեղեկատվություն ստանալու գործընթացի խախտման փաստերի </w:t>
      </w:r>
      <w:r w:rsidR="00DE4B55">
        <w:rPr>
          <w:rFonts w:ascii="Sylfaen" w:hAnsi="Sylfaen"/>
          <w:sz w:val="24"/>
          <w:szCs w:val="24"/>
        </w:rPr>
        <w:t>հայտ</w:t>
      </w:r>
      <w:r w:rsidRPr="00834D52">
        <w:rPr>
          <w:rFonts w:ascii="Sylfaen" w:hAnsi="Sylfaen"/>
          <w:sz w:val="24"/>
          <w:szCs w:val="24"/>
        </w:rPr>
        <w:t>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4ACE9BF1"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w:t>
      </w:r>
      <w:r w:rsidR="00DE4B55">
        <w:rPr>
          <w:rFonts w:ascii="Sylfaen" w:hAnsi="Sylfaen"/>
          <w:sz w:val="24"/>
          <w:szCs w:val="24"/>
        </w:rPr>
        <w:t>հայտ</w:t>
      </w:r>
      <w:r w:rsidRPr="00834D52">
        <w:rPr>
          <w:rFonts w:ascii="Sylfaen" w:hAnsi="Sylfaen"/>
          <w:sz w:val="24"/>
          <w:szCs w:val="24"/>
        </w:rPr>
        <w:t xml:space="preserve">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վերջնակետերի </w:t>
      </w:r>
      <w:r w:rsidRPr="00834D52">
        <w:rPr>
          <w:rFonts w:ascii="Sylfaen" w:hAnsi="Sylfaen"/>
          <w:sz w:val="24"/>
          <w:szCs w:val="24"/>
        </w:rPr>
        <w:lastRenderedPageBreak/>
        <w:t>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252F0AA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w:t>
      </w:r>
      <w:r w:rsidR="00DE4B55">
        <w:rPr>
          <w:rFonts w:ascii="Sylfaen" w:hAnsi="Sylfaen"/>
          <w:sz w:val="24"/>
          <w:szCs w:val="24"/>
        </w:rPr>
        <w:t>հայտ</w:t>
      </w:r>
      <w:r w:rsidRPr="00834D52">
        <w:rPr>
          <w:rFonts w:ascii="Sylfaen" w:hAnsi="Sylfaen"/>
          <w:sz w:val="24"/>
          <w:szCs w:val="24"/>
        </w:rPr>
        <w:t xml:space="preserve">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հետազոտություն անցկացնելն այն աշխարհագրական տարածաշրջանի կլինիկական կենտրոնում, որտեղ կլինիկական </w:t>
      </w:r>
      <w:r w:rsidRPr="00834D52">
        <w:rPr>
          <w:rFonts w:ascii="Sylfaen" w:hAnsi="Sylfaen"/>
          <w:sz w:val="24"/>
          <w:szCs w:val="24"/>
        </w:rPr>
        <w:lastRenderedPageBreak/>
        <w:t>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126BFA8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w:t>
      </w:r>
      <w:r w:rsidR="0011482B">
        <w:rPr>
          <w:rFonts w:ascii="Sylfaen" w:hAnsi="Sylfaen"/>
          <w:sz w:val="24"/>
          <w:szCs w:val="24"/>
        </w:rPr>
        <w:t>դեղագործական տեսչական ստուգում</w:t>
      </w:r>
      <w:r w:rsidRPr="00834D52">
        <w:rPr>
          <w:rFonts w:ascii="Sylfaen" w:hAnsi="Sylfaen"/>
          <w:sz w:val="24"/>
          <w:szCs w:val="24"/>
        </w:rPr>
        <w:t xml:space="preserve"> անցկացնելու մասին:</w:t>
      </w:r>
    </w:p>
    <w:p w14:paraId="41D07B2E" w14:textId="77D25D13" w:rsidR="00DE7674" w:rsidRPr="006F28F9" w:rsidRDefault="00DE7674" w:rsidP="00DE7674">
      <w:pPr>
        <w:rPr>
          <w:b/>
          <w:bCs/>
          <w:i/>
          <w:iCs/>
        </w:rPr>
      </w:pPr>
      <w:r w:rsidRPr="00CD4709">
        <w:rPr>
          <w:b/>
          <w:bCs/>
          <w:i/>
          <w:iCs/>
        </w:rPr>
        <w:t>(</w:t>
      </w:r>
      <w:r>
        <w:rPr>
          <w:b/>
          <w:bCs/>
          <w:i/>
          <w:iCs/>
        </w:rPr>
        <w:t xml:space="preserve">38-րդ </w:t>
      </w:r>
      <w:r w:rsidRPr="00CD4709">
        <w:rPr>
          <w:b/>
          <w:bCs/>
          <w:i/>
          <w:iCs/>
        </w:rPr>
        <w:t>փոփ. 30.01.20 թիվ 9</w:t>
      </w:r>
      <w:r w:rsidR="00B05E57">
        <w:rPr>
          <w:b/>
          <w:bCs/>
          <w:i/>
          <w:iCs/>
        </w:rPr>
        <w:t>, 17.03.22 թիվ 36</w:t>
      </w:r>
      <w:r w:rsidRPr="00CD4709">
        <w:rPr>
          <w:b/>
          <w:bCs/>
          <w:i/>
          <w:iCs/>
        </w:rPr>
        <w:t>)</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ներկայացված կլինիկական, վիճակագրական կամ վերլուծական </w:t>
      </w:r>
      <w:r w:rsidRPr="00834D52">
        <w:rPr>
          <w:rFonts w:ascii="Sylfaen" w:hAnsi="Sylfaen"/>
          <w:sz w:val="24"/>
          <w:szCs w:val="24"/>
        </w:rPr>
        <w:lastRenderedPageBreak/>
        <w:t xml:space="preserve">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պարամետրերի կամ միջանհատական (ներանհատական)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5D92C7D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ներկայացրած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18B94C3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7C7C809B" w14:textId="6570412C" w:rsidR="00DE4B55" w:rsidRPr="006F28F9" w:rsidRDefault="00DE4B55" w:rsidP="00DE4B55">
      <w:pPr>
        <w:rPr>
          <w:b/>
          <w:bCs/>
          <w:i/>
          <w:iCs/>
        </w:rPr>
      </w:pPr>
      <w:r w:rsidRPr="00CD4709">
        <w:rPr>
          <w:b/>
          <w:bCs/>
          <w:i/>
          <w:iCs/>
        </w:rPr>
        <w:lastRenderedPageBreak/>
        <w:t>(</w:t>
      </w:r>
      <w:r>
        <w:rPr>
          <w:b/>
          <w:bCs/>
          <w:i/>
          <w:iCs/>
        </w:rPr>
        <w:t xml:space="preserve">41-րդ կետը </w:t>
      </w:r>
      <w:r w:rsidRPr="00CD4709">
        <w:rPr>
          <w:b/>
          <w:bCs/>
          <w:i/>
          <w:iCs/>
        </w:rPr>
        <w:t>փոփ. 30.01.20 թիվ 9)</w:t>
      </w:r>
    </w:p>
    <w:p w14:paraId="17ADAAC2" w14:textId="77777777" w:rsidR="00DE4B55" w:rsidRPr="00834D52" w:rsidRDefault="00DE4B55" w:rsidP="006F76EB">
      <w:pPr>
        <w:tabs>
          <w:tab w:val="left" w:pos="1134"/>
        </w:tabs>
        <w:spacing w:after="160" w:line="360" w:lineRule="auto"/>
        <w:ind w:right="-8" w:firstLine="567"/>
        <w:jc w:val="both"/>
        <w:rPr>
          <w:rFonts w:ascii="Sylfaen" w:eastAsia="Times New Roman" w:hAnsi="Sylfaen" w:cs="Times New Roman"/>
          <w:sz w:val="24"/>
          <w:szCs w:val="24"/>
        </w:rPr>
      </w:pP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պահպանելու պայմանով:</w:t>
      </w:r>
    </w:p>
    <w:p w14:paraId="30828FCB" w14:textId="1E8111F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lastRenderedPageBreak/>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 xml:space="preserve">հանձնարարականների պահանջները չպահպանելու դեպքում </w:t>
      </w:r>
      <w:r w:rsidR="0056496B">
        <w:rPr>
          <w:rFonts w:ascii="Sylfaen" w:hAnsi="Sylfaen"/>
          <w:sz w:val="24"/>
          <w:szCs w:val="24"/>
        </w:rPr>
        <w:t>դիմումատու</w:t>
      </w:r>
      <w:r w:rsidRPr="00834D52">
        <w:rPr>
          <w:rFonts w:ascii="Sylfaen" w:hAnsi="Sylfaen"/>
          <w:sz w:val="24"/>
          <w:szCs w:val="24"/>
        </w:rPr>
        <w:t>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589B40E4" w14:textId="4AF31F8F" w:rsidR="00DE4B55" w:rsidRPr="006F28F9" w:rsidRDefault="00DE4B55" w:rsidP="00DE4B55">
      <w:pPr>
        <w:rPr>
          <w:b/>
          <w:bCs/>
          <w:i/>
          <w:iCs/>
        </w:rPr>
      </w:pPr>
      <w:r w:rsidRPr="00CD4709">
        <w:rPr>
          <w:b/>
          <w:bCs/>
          <w:i/>
          <w:iCs/>
        </w:rPr>
        <w:t>(</w:t>
      </w:r>
      <w:r>
        <w:rPr>
          <w:b/>
          <w:bCs/>
          <w:i/>
          <w:iCs/>
        </w:rPr>
        <w:t xml:space="preserve">43-րդ կետը </w:t>
      </w:r>
      <w:r w:rsidRPr="00CD4709">
        <w:rPr>
          <w:b/>
          <w:bCs/>
          <w:i/>
          <w:iCs/>
        </w:rPr>
        <w:t>փոփ. 30.01.20 թիվ 9)</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պետության լիազոր մարմնի (փորձագիտական կազմակերպության) կողմից՝ միայն հաշվի առնելով 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անցկացման դեպքում): Նշված ստուգումները պետք է անցկացվեն լիազորված մարմնի կողմից տեսչական ստուգում նախաձեռնելու մասին որոշման ընդունման օրվանից 180 օրացուցային օրը չգերազանցող ժամկետում:</w:t>
      </w:r>
    </w:p>
    <w:p w14:paraId="10570DDE" w14:textId="0A2B7DC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w:t>
      </w:r>
      <w:r w:rsidRPr="00834D52">
        <w:rPr>
          <w:rFonts w:ascii="Sylfaen" w:hAnsi="Sylfaen"/>
          <w:sz w:val="24"/>
          <w:szCs w:val="24"/>
        </w:rPr>
        <w:lastRenderedPageBreak/>
        <w:t xml:space="preserve">համապատասխան անվտանգության լրացուցիչ մոնիթորինգ պահանջող 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00C6207B" w14:textId="53F90D7E" w:rsidR="00B05E57" w:rsidRPr="00371618" w:rsidRDefault="00B05E57" w:rsidP="00B05E57">
      <w:pPr>
        <w:rPr>
          <w:b/>
          <w:bCs/>
          <w:i/>
          <w:iCs/>
        </w:rPr>
      </w:pPr>
      <w:r w:rsidRPr="00371618">
        <w:rPr>
          <w:b/>
          <w:bCs/>
          <w:i/>
          <w:iCs/>
        </w:rPr>
        <w:t xml:space="preserve">( </w:t>
      </w:r>
      <w:r>
        <w:rPr>
          <w:b/>
          <w:bCs/>
          <w:i/>
          <w:iCs/>
        </w:rPr>
        <w:t>45</w:t>
      </w:r>
      <w:r w:rsidRPr="00371618">
        <w:rPr>
          <w:b/>
          <w:bCs/>
          <w:i/>
          <w:iCs/>
        </w:rPr>
        <w:t>-րդ կետը փոփ. 17.03.22 թիվ 36 )</w:t>
      </w:r>
    </w:p>
    <w:p w14:paraId="41840524" w14:textId="77777777" w:rsidR="00B05E57" w:rsidRPr="00834D52" w:rsidRDefault="00B05E57" w:rsidP="006F76EB">
      <w:pPr>
        <w:tabs>
          <w:tab w:val="left" w:pos="1134"/>
        </w:tabs>
        <w:spacing w:after="160" w:line="360" w:lineRule="auto"/>
        <w:ind w:right="-8" w:firstLine="567"/>
        <w:jc w:val="both"/>
        <w:rPr>
          <w:rFonts w:ascii="Sylfaen" w:eastAsia="Times New Roman" w:hAnsi="Sylfaen" w:cs="Times New Roman"/>
          <w:sz w:val="24"/>
          <w:szCs w:val="24"/>
        </w:rPr>
      </w:pP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4DDFE47E"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փորձաքննություն կատարելու ժամկետը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w:t>
      </w:r>
      <w:r w:rsidR="00B05E57" w:rsidRPr="00B05E57">
        <w:rPr>
          <w:rFonts w:ascii="Sylfaen" w:hAnsi="Sylfaen"/>
          <w:sz w:val="24"/>
          <w:szCs w:val="24"/>
        </w:rPr>
        <w:t>140 աշխատանքային օրը</w:t>
      </w:r>
      <w:r w:rsidRPr="00834D52">
        <w:rPr>
          <w:rFonts w:ascii="Sylfaen" w:hAnsi="Sylfaen"/>
          <w:sz w:val="24"/>
          <w:szCs w:val="24"/>
        </w:rPr>
        <w:t>։</w:t>
      </w:r>
    </w:p>
    <w:p w14:paraId="06AFA4E2" w14:textId="29419457" w:rsidR="00DE4B55" w:rsidRPr="006F28F9" w:rsidRDefault="00DE4B55" w:rsidP="00DE4B55">
      <w:pPr>
        <w:rPr>
          <w:b/>
          <w:bCs/>
          <w:i/>
          <w:iCs/>
        </w:rPr>
      </w:pPr>
      <w:r w:rsidRPr="00CD4709">
        <w:rPr>
          <w:b/>
          <w:bCs/>
          <w:i/>
          <w:iCs/>
        </w:rPr>
        <w:t>(</w:t>
      </w:r>
      <w:r>
        <w:rPr>
          <w:b/>
          <w:bCs/>
          <w:i/>
          <w:iCs/>
        </w:rPr>
        <w:t xml:space="preserve">46-րդ կետը </w:t>
      </w:r>
      <w:r w:rsidRPr="00CD4709">
        <w:rPr>
          <w:b/>
          <w:bCs/>
          <w:i/>
          <w:iCs/>
        </w:rPr>
        <w:t>փոփ. 30.01.20 թիվ 9</w:t>
      </w:r>
      <w:r w:rsidR="00B05E57">
        <w:rPr>
          <w:b/>
          <w:bCs/>
          <w:i/>
          <w:iCs/>
        </w:rPr>
        <w:t>, 17.03.22 թիվ 36</w:t>
      </w:r>
      <w:r w:rsidRPr="00CD4709">
        <w:rPr>
          <w:b/>
          <w:bCs/>
          <w:i/>
          <w:iCs/>
        </w:rPr>
        <w:t>)</w:t>
      </w:r>
    </w:p>
    <w:p w14:paraId="276EC2AF" w14:textId="55AD6D23"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0E4A3DB2" w14:textId="77777777" w:rsidR="00B05E57" w:rsidRDefault="00B05E57" w:rsidP="006F76EB">
      <w:pPr>
        <w:tabs>
          <w:tab w:val="left" w:pos="1134"/>
        </w:tabs>
        <w:spacing w:after="160" w:line="336" w:lineRule="auto"/>
        <w:ind w:right="-6" w:firstLine="567"/>
        <w:jc w:val="both"/>
        <w:rPr>
          <w:rFonts w:ascii="Sylfaen" w:hAnsi="Sylfaen"/>
          <w:sz w:val="24"/>
          <w:szCs w:val="24"/>
        </w:rPr>
      </w:pPr>
      <w:r w:rsidRPr="00B05E57">
        <w:rPr>
          <w:rFonts w:ascii="Sylfaen" w:hAnsi="Sylfaen"/>
          <w:sz w:val="24"/>
          <w:szCs w:val="24"/>
        </w:rPr>
        <w:t xml:space="preserve">թղթային կրիչով կամ այն անդամ պետության օրենսդրությանը համապատասխան էլեկտրոնային թվային ստորագրությամբ (էլեկտրոնային ստորագրությամբ) ստորագրված էլեկտրոնային փաստաթղթի տեսքով՝ սույն </w:t>
      </w:r>
      <w:r w:rsidRPr="00B05E57">
        <w:rPr>
          <w:rFonts w:ascii="Sylfaen" w:hAnsi="Sylfaen"/>
          <w:sz w:val="24"/>
          <w:szCs w:val="24"/>
        </w:rPr>
        <w:lastRenderedPageBreak/>
        <w:t xml:space="preserve">կանոնների թիվ 2 հավելվածով սահմանված ձևով հայտ, որտեղ այդ հայտը ներկայացվում է (այսուհետ՝ էլեկտրոնային ստորագրություն). </w:t>
      </w:r>
    </w:p>
    <w:p w14:paraId="39CD612B" w14:textId="2BD82151"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r w:rsidR="00B05E57">
        <w:rPr>
          <w:rFonts w:ascii="Sylfaen" w:hAnsi="Sylfaen"/>
          <w:sz w:val="24"/>
          <w:szCs w:val="24"/>
        </w:rPr>
        <w:t xml:space="preserve"> </w:t>
      </w:r>
      <w:r w:rsidR="00B05E57" w:rsidRPr="00B05E57">
        <w:rPr>
          <w:rFonts w:ascii="Sylfaen" w:hAnsi="Sylfaen"/>
          <w:sz w:val="24"/>
          <w:szCs w:val="24"/>
        </w:rPr>
        <w:t>թղթային կրիչով կամ էլեկտրոնային ստորագրությամբ ստորագրված էլեկտրոնային փաստաթղթերի տեսքով</w:t>
      </w:r>
    </w:p>
    <w:p w14:paraId="4ED459A6" w14:textId="43802480" w:rsidR="00B05E57" w:rsidRDefault="00B05E57" w:rsidP="006F76EB">
      <w:pPr>
        <w:tabs>
          <w:tab w:val="left" w:pos="1134"/>
        </w:tabs>
        <w:spacing w:after="160" w:line="360" w:lineRule="auto"/>
        <w:ind w:right="-8" w:firstLine="567"/>
        <w:jc w:val="both"/>
        <w:rPr>
          <w:rFonts w:ascii="Sylfaen" w:hAnsi="Sylfaen"/>
          <w:sz w:val="24"/>
          <w:szCs w:val="24"/>
        </w:rPr>
      </w:pPr>
      <w:r w:rsidRPr="00B05E57">
        <w:rPr>
          <w:rFonts w:ascii="Sylfaen" w:hAnsi="Sylfaen"/>
          <w:sz w:val="24"/>
          <w:szCs w:val="24"/>
        </w:rPr>
        <w:t>էլեկտրոնային փաստաթղթերի լրակազմ փաթեթի տեսքով՝ էլեկտրոնային կրիչի վրա՝ սույն կանոնների թիվ 1-5 հավելվածներին համապատասխան գրանցման դոսյե</w:t>
      </w:r>
      <w:r>
        <w:rPr>
          <w:rFonts w:ascii="Sylfaen" w:hAnsi="Sylfaen"/>
          <w:sz w:val="24"/>
          <w:szCs w:val="24"/>
        </w:rPr>
        <w:t>.</w:t>
      </w:r>
    </w:p>
    <w:p w14:paraId="61BA35E6" w14:textId="70D2B85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w:t>
      </w:r>
      <w:r w:rsidR="00B05E57">
        <w:rPr>
          <w:sz w:val="21"/>
          <w:szCs w:val="21"/>
        </w:rPr>
        <w:t>դ</w:t>
      </w:r>
      <w:r w:rsidR="00B05E57">
        <w:rPr>
          <w:rFonts w:ascii="Arial Unicode" w:hAnsi="Arial Unicode"/>
          <w:sz w:val="21"/>
          <w:szCs w:val="21"/>
        </w:rPr>
        <w:t>եղապատրաստուկների նմուշներ,</w:t>
      </w:r>
      <w:r w:rsidR="00B05E57">
        <w:rPr>
          <w:sz w:val="21"/>
          <w:szCs w:val="21"/>
        </w:rPr>
        <w:t xml:space="preserve"> </w:t>
      </w:r>
      <w:r w:rsidRPr="00834D52">
        <w:rPr>
          <w:rFonts w:ascii="Sylfaen" w:hAnsi="Sylfaen"/>
          <w:sz w:val="24"/>
          <w:szCs w:val="24"/>
        </w:rPr>
        <w:t xml:space="preserve">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58B9D263" w14:textId="5F5E130B"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Չի պահանջվում ներկայացնել նմուշներ, սպեցիֆիկ ռեագենտներ (ազդանյութեր) և այլ նյութեր՝ </w:t>
      </w:r>
    </w:p>
    <w:p w14:paraId="177A8D24" w14:textId="370D76B9"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դեղապատրաստուկների նմուշների, ստանդարտ նմուշների, սպեցիֆիկ ռեագենտների և այլ նյութերի դժվարամատչելիության (այդ թվում՝ օրֆանային, բարձր տեխնոլոգիական, ռադիոդեղագործական, թմրանյութային, հոգեմետ կամ դրանց բարձր արժեքի հետևանքով բարձր ծախսային նոզոլոգիաների բուժման </w:t>
      </w:r>
      <w:r w:rsidRPr="0042112E">
        <w:rPr>
          <w:rFonts w:ascii="Sylfaen" w:hAnsi="Sylfaen"/>
          <w:sz w:val="24"/>
          <w:szCs w:val="24"/>
        </w:rPr>
        <w:lastRenderedPageBreak/>
        <w:t>համար նախատեսված կատեգորիային դրանք դասելու դեպքում).</w:t>
      </w:r>
    </w:p>
    <w:p w14:paraId="3E797088" w14:textId="1A905600"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անդամ պետության տարածք նշված նմուշների փոխադրման պայմանների պահպանման և (կամ) դրանց պահման անհնարինության. </w:t>
      </w:r>
    </w:p>
    <w:p w14:paraId="299D6571" w14:textId="2E3FF9B8"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 xml:space="preserve">փորձագիտական կազմակերպությունում հատուկ սարքավորումների և ծախսային նյութերի բացակայության. </w:t>
      </w:r>
    </w:p>
    <w:p w14:paraId="174CA5C0" w14:textId="675BD8C4" w:rsidR="0042112E" w:rsidRPr="0042112E"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անհաղթահարելի ուժի հանգամանքների կամ կողմերի կամքից անկախ, այդ թվում՝ դեղապատրաստուկի արտադրության և որակի հսկողության առանձնահատկությունների հետ կապված հանգամանքների առաջացման դեպքում լիազորված մարմնի (փորձագիտական կազմակերպության) որոշմամբ այլ պատճառների հետևանքով փորձագիտական կազմակերպությունում փորձարկումների անցկացման անհնարինության դեպքում:</w:t>
      </w:r>
    </w:p>
    <w:p w14:paraId="43DA3981" w14:textId="727F790F" w:rsidR="006F76EB" w:rsidRDefault="0042112E" w:rsidP="0042112E">
      <w:pPr>
        <w:tabs>
          <w:tab w:val="left" w:pos="1134"/>
        </w:tabs>
        <w:spacing w:after="160" w:line="360" w:lineRule="auto"/>
        <w:ind w:right="-6" w:firstLine="567"/>
        <w:jc w:val="both"/>
        <w:rPr>
          <w:rFonts w:ascii="Sylfaen" w:hAnsi="Sylfaen"/>
          <w:sz w:val="24"/>
          <w:szCs w:val="24"/>
        </w:rPr>
      </w:pPr>
      <w:r w:rsidRPr="0042112E">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սույն կանոններով նախատեսված դեպքերում՝ առանց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sidR="006F76EB" w:rsidRPr="00834D52">
        <w:rPr>
          <w:rFonts w:ascii="Sylfaen" w:hAnsi="Sylfaen"/>
          <w:sz w:val="24"/>
          <w:szCs w:val="24"/>
        </w:rPr>
        <w:t>։</w:t>
      </w:r>
    </w:p>
    <w:p w14:paraId="4A58010A" w14:textId="7DA71346" w:rsidR="00DE4B55" w:rsidRPr="006F28F9" w:rsidRDefault="00DE4B55" w:rsidP="00DE4B55">
      <w:pPr>
        <w:rPr>
          <w:b/>
          <w:bCs/>
          <w:i/>
          <w:iCs/>
        </w:rPr>
      </w:pPr>
      <w:r w:rsidRPr="00CD4709">
        <w:rPr>
          <w:b/>
          <w:bCs/>
          <w:i/>
          <w:iCs/>
        </w:rPr>
        <w:t>(</w:t>
      </w:r>
      <w:r>
        <w:rPr>
          <w:b/>
          <w:bCs/>
          <w:i/>
          <w:iCs/>
        </w:rPr>
        <w:t xml:space="preserve">47-րդ կետը </w:t>
      </w:r>
      <w:r w:rsidRPr="00CD4709">
        <w:rPr>
          <w:b/>
          <w:bCs/>
          <w:i/>
          <w:iCs/>
        </w:rPr>
        <w:t>փոփ. 30.01.20 թիվ 9</w:t>
      </w:r>
      <w:r w:rsidR="0042112E">
        <w:rPr>
          <w:b/>
          <w:bCs/>
          <w:i/>
          <w:iCs/>
        </w:rPr>
        <w:t>, խմբ., լրաց., փոփ. 17.03.22 թիվ 36</w:t>
      </w:r>
      <w:r w:rsidRPr="00CD4709">
        <w:rPr>
          <w:b/>
          <w:bCs/>
          <w:i/>
          <w:iCs/>
        </w:rPr>
        <w:t>)</w:t>
      </w:r>
    </w:p>
    <w:p w14:paraId="25DCF204" w14:textId="5D9EBB28"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48.</w:t>
      </w:r>
      <w:r w:rsidRPr="00834D52">
        <w:rPr>
          <w:rFonts w:ascii="Sylfaen" w:hAnsi="Sylfaen"/>
          <w:sz w:val="24"/>
          <w:szCs w:val="24"/>
        </w:rPr>
        <w:tab/>
        <w:t xml:space="preserve">Սույն Կանոնների </w:t>
      </w:r>
      <w:r w:rsidR="0042112E" w:rsidRPr="0042112E">
        <w:rPr>
          <w:rFonts w:ascii="Sylfaen" w:hAnsi="Sylfaen"/>
          <w:sz w:val="24"/>
          <w:szCs w:val="24"/>
        </w:rPr>
        <w:t>47-րդ կետի ութերորդ-տասնմեկերորդ պարբերություններում</w:t>
      </w:r>
      <w:r w:rsidR="0042112E">
        <w:rPr>
          <w:rFonts w:ascii="Sylfaen" w:hAnsi="Sylfaen"/>
          <w:sz w:val="24"/>
          <w:szCs w:val="24"/>
        </w:rPr>
        <w:t xml:space="preserve"> </w:t>
      </w:r>
      <w:r w:rsidRPr="00834D52">
        <w:rPr>
          <w:rFonts w:ascii="Sylfaen" w:hAnsi="Sylfaen"/>
          <w:sz w:val="24"/>
          <w:szCs w:val="24"/>
        </w:rPr>
        <w:t>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D7ED4DC" w14:textId="6D20AE84" w:rsidR="0042112E" w:rsidRDefault="0042112E" w:rsidP="006F76EB">
      <w:pPr>
        <w:tabs>
          <w:tab w:val="left" w:pos="1134"/>
        </w:tabs>
        <w:spacing w:after="160" w:line="336" w:lineRule="auto"/>
        <w:ind w:right="-6" w:firstLine="567"/>
        <w:jc w:val="both"/>
        <w:rPr>
          <w:rFonts w:ascii="Sylfaen" w:eastAsia="Times New Roman" w:hAnsi="Sylfaen" w:cs="Times New Roman"/>
          <w:sz w:val="24"/>
          <w:szCs w:val="24"/>
        </w:rPr>
      </w:pPr>
      <w:r w:rsidRPr="0042112E">
        <w:rPr>
          <w:rFonts w:ascii="Sylfaen" w:eastAsia="Times New Roman" w:hAnsi="Sylfaen" w:cs="Times New Roman"/>
          <w:sz w:val="24"/>
          <w:szCs w:val="24"/>
        </w:rPr>
        <w:t xml:space="preserve">Դեղապատրաստուկ արտադրողի՝ որակի հսկողության լաբորատորիաներում կամ արտադրողի կողմից օգտագործվող պայմանագրային լաբորատորիաներում լաբորատոր փորձարկումների անցկացման անհնարինության դեպքում </w:t>
      </w:r>
      <w:r w:rsidRPr="0042112E">
        <w:rPr>
          <w:rFonts w:ascii="Sylfaen" w:eastAsia="Times New Roman" w:hAnsi="Sylfaen" w:cs="Times New Roman"/>
          <w:sz w:val="24"/>
          <w:szCs w:val="24"/>
        </w:rPr>
        <w:lastRenderedPageBreak/>
        <w:t>(արտակարգ իրավիճակի առաջացման սպառնալիքի, առաջացման և վերացման պայմաններում և (կամ) շրջապատողների համար վտանգ ներկայացնող հիվանդությունների, անբարենպաստ բնական, քիմիական, կենսաբանական, ճառագայթային գործոնների ազդեցության արդյունքում ստացված հիվանդությունների և ախտահարումների տարածման սպառնալիքի առաջացման դեպքում, որոնց դեպքում փորձագիտական կազմակերպության ներկայացուցչի ներկայությունը հնարավոր չէ, կամ այլ հանգամանքներում (օրինակ՝ 47-րդ կետի ութերորդ-տասնմեկերորդ պարբերություններում նշված կատեգորիաների կոնկրետ դեղապատրաստուկի արտադրության և որակի հսկողության առանձնահատկությունների հետ կապված)), լիազորված մարմնի (փորձագիտական կազմակերպության) համաձայնեցմամբ որակի փորձաքննությունն անցկացվում է արտադրողի փաստաթղթերի (արտադրողի՝ անալիզի արձանագրությունների) հիման վրա, այդ թվում՝ հեռավար փոխգործակցության միջոցների օգտագործմամբ, ներառյալ՝ տեսա- կամ ձայնային կապը</w:t>
      </w:r>
      <w:r>
        <w:rPr>
          <w:rFonts w:ascii="Sylfaen" w:eastAsia="Times New Roman" w:hAnsi="Sylfaen" w:cs="Times New Roman"/>
          <w:sz w:val="24"/>
          <w:szCs w:val="24"/>
        </w:rPr>
        <w:t>:</w:t>
      </w:r>
    </w:p>
    <w:p w14:paraId="06C82D1E" w14:textId="1F9B17EE" w:rsidR="0042112E" w:rsidRPr="00371618" w:rsidRDefault="0042112E" w:rsidP="0042112E">
      <w:pPr>
        <w:rPr>
          <w:b/>
          <w:bCs/>
          <w:i/>
          <w:iCs/>
        </w:rPr>
      </w:pPr>
      <w:r w:rsidRPr="00371618">
        <w:rPr>
          <w:b/>
          <w:bCs/>
          <w:i/>
          <w:iCs/>
        </w:rPr>
        <w:t xml:space="preserve">( </w:t>
      </w:r>
      <w:r>
        <w:rPr>
          <w:b/>
          <w:bCs/>
          <w:i/>
          <w:iCs/>
        </w:rPr>
        <w:t>4</w:t>
      </w:r>
      <w:r w:rsidRPr="00371618">
        <w:rPr>
          <w:b/>
          <w:bCs/>
          <w:i/>
          <w:iCs/>
        </w:rPr>
        <w:t>8-րդ կետը փոփ., լրաց. 17.03.22 թիվ 36 )</w:t>
      </w:r>
    </w:p>
    <w:p w14:paraId="19D3E31C" w14:textId="77777777" w:rsidR="0042112E" w:rsidRPr="00834D52" w:rsidRDefault="0042112E" w:rsidP="006F76EB">
      <w:pPr>
        <w:tabs>
          <w:tab w:val="left" w:pos="1134"/>
        </w:tabs>
        <w:spacing w:after="160" w:line="336" w:lineRule="auto"/>
        <w:ind w:right="-6" w:firstLine="567"/>
        <w:jc w:val="both"/>
        <w:rPr>
          <w:rFonts w:ascii="Sylfaen" w:eastAsia="Times New Roman" w:hAnsi="Sylfaen" w:cs="Times New Roman"/>
          <w:sz w:val="24"/>
          <w:szCs w:val="24"/>
        </w:rPr>
      </w:pP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42AEBD56"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315A89E"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DE4B55">
        <w:rPr>
          <w:rFonts w:ascii="Sylfaen" w:hAnsi="Sylfaen"/>
          <w:sz w:val="24"/>
          <w:szCs w:val="24"/>
        </w:rPr>
        <w:t>հայտ</w:t>
      </w:r>
      <w:r w:rsidRPr="00834D52">
        <w:rPr>
          <w:rFonts w:ascii="Sylfaen" w:hAnsi="Sylfaen"/>
          <w:sz w:val="24"/>
          <w:szCs w:val="24"/>
        </w:rPr>
        <w:t xml:space="preserve">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31BF6D8C"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դ)</w:t>
      </w:r>
      <w:r w:rsidRPr="00834D52">
        <w:rPr>
          <w:rFonts w:ascii="Sylfaen" w:hAnsi="Sylfaen"/>
          <w:sz w:val="24"/>
          <w:szCs w:val="24"/>
        </w:rPr>
        <w:tab/>
        <w:t>անհրաժեշտության դեպքում դեղագործական տեսչական ստուգումների նախաձեռնում` սույն Կանոններով սահմանված դեպքերում,</w:t>
      </w:r>
    </w:p>
    <w:p w14:paraId="6866E253" w14:textId="20F2B9CD"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ACE9F74" w14:textId="7CBEEE22" w:rsidR="00DE4B55" w:rsidRPr="006F28F9" w:rsidRDefault="00DE4B55" w:rsidP="001A5F1A">
      <w:pPr>
        <w:rPr>
          <w:b/>
          <w:bCs/>
          <w:i/>
          <w:iCs/>
        </w:rPr>
      </w:pPr>
      <w:r w:rsidRPr="00CD4709">
        <w:rPr>
          <w:b/>
          <w:bCs/>
          <w:i/>
          <w:iCs/>
        </w:rPr>
        <w:t>(</w:t>
      </w:r>
      <w:r w:rsidR="001A5F1A">
        <w:rPr>
          <w:b/>
          <w:bCs/>
          <w:i/>
          <w:iCs/>
        </w:rPr>
        <w:t>49</w:t>
      </w:r>
      <w:r>
        <w:rPr>
          <w:b/>
          <w:bCs/>
          <w:i/>
          <w:iCs/>
        </w:rPr>
        <w:t xml:space="preserve">-րդ կետը </w:t>
      </w:r>
      <w:r w:rsidRPr="00CD4709">
        <w:rPr>
          <w:b/>
          <w:bCs/>
          <w:i/>
          <w:iCs/>
        </w:rPr>
        <w:t>փոփ. 30.01.20 թիվ 9</w:t>
      </w:r>
      <w:r w:rsidR="007F7B1C">
        <w:rPr>
          <w:b/>
          <w:bCs/>
          <w:i/>
          <w:iCs/>
        </w:rPr>
        <w:t>, 17.03.22 թիվ 36</w:t>
      </w:r>
      <w:r w:rsidRPr="00CD4709">
        <w:rPr>
          <w:b/>
          <w:bCs/>
          <w:i/>
          <w:iCs/>
        </w:rPr>
        <w:t>)</w:t>
      </w:r>
    </w:p>
    <w:p w14:paraId="4E056B7C" w14:textId="42BAE24C"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50.</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7F7B1C">
        <w:rPr>
          <w:rFonts w:ascii="Sylfaen" w:hAnsi="Sylfaen"/>
          <w:sz w:val="24"/>
          <w:szCs w:val="24"/>
        </w:rPr>
        <w:t>0</w:t>
      </w:r>
      <w:r w:rsidRPr="00834D52">
        <w:rPr>
          <w:rFonts w:ascii="Sylfaen" w:hAnsi="Sylfaen"/>
          <w:sz w:val="24"/>
          <w:szCs w:val="24"/>
        </w:rPr>
        <w:t xml:space="preserve">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761CCE" w:rsidRPr="009443D2">
        <w:rPr>
          <w:rFonts w:ascii="Sylfaen" w:hAnsi="Sylfaen"/>
          <w:sz w:val="24"/>
          <w:szCs w:val="24"/>
        </w:rPr>
        <w:t> </w:t>
      </w:r>
      <w:r w:rsidR="007F7B1C">
        <w:rPr>
          <w:rFonts w:ascii="Arial Unicode" w:hAnsi="Arial Unicode"/>
          <w:sz w:val="21"/>
          <w:szCs w:val="21"/>
        </w:rPr>
        <w:t>աշխատանքային</w:t>
      </w:r>
      <w:r w:rsidR="007F7B1C">
        <w:rPr>
          <w:sz w:val="21"/>
          <w:szCs w:val="21"/>
        </w:rPr>
        <w:t xml:space="preserve"> </w:t>
      </w:r>
      <w:r w:rsidRPr="00834D52">
        <w:rPr>
          <w:rFonts w:ascii="Sylfaen" w:hAnsi="Sylfaen"/>
          <w:sz w:val="24"/>
          <w:szCs w:val="24"/>
        </w:rPr>
        <w:t xml:space="preserve">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1688640A" w14:textId="2174F785" w:rsidR="007F7B1C" w:rsidRDefault="007F7B1C" w:rsidP="00911A59">
      <w:pPr>
        <w:tabs>
          <w:tab w:val="left" w:pos="1134"/>
        </w:tabs>
        <w:spacing w:after="160" w:line="384" w:lineRule="auto"/>
        <w:ind w:right="-6" w:firstLine="567"/>
        <w:jc w:val="both"/>
        <w:rPr>
          <w:rFonts w:ascii="Sylfaen" w:hAnsi="Sylfaen"/>
          <w:sz w:val="24"/>
          <w:szCs w:val="24"/>
        </w:rPr>
      </w:pPr>
      <w:r w:rsidRPr="007F7B1C">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r>
        <w:rPr>
          <w:rFonts w:ascii="Sylfaen" w:hAnsi="Sylfaen"/>
          <w:sz w:val="24"/>
          <w:szCs w:val="24"/>
        </w:rPr>
        <w:t>:</w:t>
      </w:r>
    </w:p>
    <w:p w14:paraId="6A66E84E" w14:textId="060FCC4B" w:rsidR="001A5F1A" w:rsidRPr="006F28F9" w:rsidRDefault="001A5F1A" w:rsidP="001A5F1A">
      <w:pPr>
        <w:rPr>
          <w:b/>
          <w:bCs/>
          <w:i/>
          <w:iCs/>
        </w:rPr>
      </w:pPr>
      <w:r w:rsidRPr="00CD4709">
        <w:rPr>
          <w:b/>
          <w:bCs/>
          <w:i/>
          <w:iCs/>
        </w:rPr>
        <w:t>(</w:t>
      </w:r>
      <w:r>
        <w:rPr>
          <w:b/>
          <w:bCs/>
          <w:i/>
          <w:iCs/>
        </w:rPr>
        <w:t xml:space="preserve">50-րդ կետը </w:t>
      </w:r>
      <w:r w:rsidRPr="00CD4709">
        <w:rPr>
          <w:b/>
          <w:bCs/>
          <w:i/>
          <w:iCs/>
        </w:rPr>
        <w:t>փոփ. 30.01.20 թիվ 9</w:t>
      </w:r>
      <w:r w:rsidR="007F7B1C">
        <w:rPr>
          <w:b/>
          <w:bCs/>
          <w:i/>
          <w:iCs/>
        </w:rPr>
        <w:t>, փոփ., լրաց. 17.03.22 թիվ 36</w:t>
      </w:r>
      <w:r w:rsidRPr="00CD4709">
        <w:rPr>
          <w:b/>
          <w:bCs/>
          <w:i/>
          <w:iCs/>
        </w:rPr>
        <w:t>)</w:t>
      </w:r>
    </w:p>
    <w:p w14:paraId="40F94C03" w14:textId="65D1541F"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w:t>
      </w:r>
      <w:r w:rsidR="0056496B">
        <w:rPr>
          <w:rFonts w:ascii="Sylfaen" w:hAnsi="Sylfaen"/>
          <w:sz w:val="24"/>
          <w:szCs w:val="24"/>
        </w:rPr>
        <w:t>դիմում</w:t>
      </w:r>
      <w:r w:rsidRPr="00834D52">
        <w:rPr>
          <w:rFonts w:ascii="Sylfaen" w:hAnsi="Sylfaen"/>
          <w:sz w:val="24"/>
          <w:szCs w:val="24"/>
        </w:rPr>
        <w:t>ը։</w:t>
      </w:r>
    </w:p>
    <w:p w14:paraId="2A9503B4" w14:textId="73726724" w:rsidR="001A5F1A" w:rsidRPr="006F28F9" w:rsidRDefault="001A5F1A" w:rsidP="001A5F1A">
      <w:pPr>
        <w:rPr>
          <w:b/>
          <w:bCs/>
          <w:i/>
          <w:iCs/>
        </w:rPr>
      </w:pPr>
      <w:r w:rsidRPr="00CD4709">
        <w:rPr>
          <w:b/>
          <w:bCs/>
          <w:i/>
          <w:iCs/>
        </w:rPr>
        <w:t>(</w:t>
      </w:r>
      <w:r>
        <w:rPr>
          <w:b/>
          <w:bCs/>
          <w:i/>
          <w:iCs/>
        </w:rPr>
        <w:t xml:space="preserve">51-րդ կետը </w:t>
      </w:r>
      <w:r w:rsidRPr="00CD4709">
        <w:rPr>
          <w:b/>
          <w:bCs/>
          <w:i/>
          <w:iCs/>
        </w:rPr>
        <w:t>փոփ. 30.01.20 թիվ 9)</w:t>
      </w:r>
    </w:p>
    <w:p w14:paraId="36E5F25F" w14:textId="271D15F1"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միայն այն դեպքում, երբ նախորդ հարցման պատասխանի մեջ </w:t>
      </w:r>
      <w:r w:rsidR="0056496B">
        <w:rPr>
          <w:rFonts w:ascii="Sylfaen" w:hAnsi="Sylfaen"/>
          <w:sz w:val="24"/>
          <w:szCs w:val="24"/>
        </w:rPr>
        <w:t>դիմումատու</w:t>
      </w:r>
      <w:r w:rsidRPr="00834D52">
        <w:rPr>
          <w:rFonts w:ascii="Sylfaen" w:hAnsi="Sylfaen"/>
          <w:sz w:val="24"/>
          <w:szCs w:val="24"/>
        </w:rPr>
        <w:t>ի ներկայացրած տեղեկությունների հետ կապված ծագել են լրացուցիչ հարցեր։</w:t>
      </w:r>
    </w:p>
    <w:p w14:paraId="21DF76F9" w14:textId="6F4D41EF" w:rsidR="007F7B1C" w:rsidRDefault="007F7B1C" w:rsidP="006F76EB">
      <w:pPr>
        <w:tabs>
          <w:tab w:val="left" w:pos="1134"/>
        </w:tabs>
        <w:spacing w:after="160" w:line="384" w:lineRule="auto"/>
        <w:ind w:right="-6" w:firstLine="567"/>
        <w:jc w:val="both"/>
        <w:rPr>
          <w:rFonts w:ascii="Sylfaen" w:hAnsi="Sylfaen"/>
          <w:sz w:val="24"/>
          <w:szCs w:val="24"/>
        </w:rPr>
      </w:pPr>
      <w:r w:rsidRPr="007F7B1C">
        <w:rPr>
          <w:rFonts w:ascii="Sylfaen" w:hAnsi="Sylfaen"/>
          <w:sz w:val="24"/>
          <w:szCs w:val="24"/>
        </w:rPr>
        <w:t>Սույն կանոնների «բ»-«ե» ենթակետերում նշված փուլերը ներառող փորձաքննությունն անցկացվում է գրանցման դոսյեում ներկայացված փաստաթղթերի ամբողջության, լրակազմության և ճշտության գնահատման կամ փորձագիտական կազմակերպության կողմից փորձաքննության անցկացման մասով համապատասխան առաջադրանքի ստացման օրվանից 105 աշխատանքային օրը չգերազանցող ժամկետում</w:t>
      </w:r>
      <w:r>
        <w:rPr>
          <w:rFonts w:ascii="Sylfaen" w:hAnsi="Sylfaen"/>
          <w:sz w:val="24"/>
          <w:szCs w:val="24"/>
        </w:rPr>
        <w:t>:</w:t>
      </w:r>
    </w:p>
    <w:p w14:paraId="2088218F" w14:textId="07DF6FB2" w:rsidR="001A5F1A" w:rsidRPr="006F28F9" w:rsidRDefault="001A5F1A" w:rsidP="001A5F1A">
      <w:pPr>
        <w:rPr>
          <w:b/>
          <w:bCs/>
          <w:i/>
          <w:iCs/>
        </w:rPr>
      </w:pPr>
      <w:r w:rsidRPr="00CD4709">
        <w:rPr>
          <w:b/>
          <w:bCs/>
          <w:i/>
          <w:iCs/>
        </w:rPr>
        <w:t>(</w:t>
      </w:r>
      <w:r>
        <w:rPr>
          <w:b/>
          <w:bCs/>
          <w:i/>
          <w:iCs/>
        </w:rPr>
        <w:t xml:space="preserve">52-րդ կետը </w:t>
      </w:r>
      <w:r w:rsidRPr="00CD4709">
        <w:rPr>
          <w:b/>
          <w:bCs/>
          <w:i/>
          <w:iCs/>
        </w:rPr>
        <w:t>փոփ. 30.01.20 թիվ 9</w:t>
      </w:r>
      <w:r w:rsidR="007F7B1C">
        <w:rPr>
          <w:b/>
          <w:bCs/>
          <w:i/>
          <w:iCs/>
        </w:rPr>
        <w:t>, լրաց. 17.03.22 թիվ 36</w:t>
      </w:r>
      <w:r w:rsidRPr="00CD4709">
        <w:rPr>
          <w:b/>
          <w:bCs/>
          <w:i/>
          <w:iCs/>
        </w:rPr>
        <w:t>)</w:t>
      </w:r>
    </w:p>
    <w:p w14:paraId="2E8FF3D7" w14:textId="07DB5328"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 xml:space="preserve">րդ կետում նշված հարցմանը </w:t>
      </w:r>
      <w:r w:rsidR="0056496B">
        <w:rPr>
          <w:rFonts w:ascii="Sylfaen" w:hAnsi="Sylfaen"/>
          <w:sz w:val="24"/>
          <w:szCs w:val="24"/>
        </w:rPr>
        <w:t>դիմումատու</w:t>
      </w:r>
      <w:r w:rsidRPr="00834D52">
        <w:rPr>
          <w:rFonts w:ascii="Sylfaen" w:hAnsi="Sylfaen"/>
          <w:sz w:val="24"/>
          <w:szCs w:val="24"/>
        </w:rPr>
        <w:t xml:space="preserve">ն պետք է պատասխան ներկայացնի հարցումը ստանալու օրվանից 90 </w:t>
      </w:r>
      <w:r w:rsidR="007F7B1C">
        <w:rPr>
          <w:rFonts w:ascii="Arial Unicode" w:hAnsi="Arial Unicode"/>
          <w:sz w:val="21"/>
          <w:szCs w:val="21"/>
        </w:rPr>
        <w:t>աշխատանքային</w:t>
      </w:r>
      <w:r w:rsidRPr="00834D52">
        <w:rPr>
          <w:rFonts w:ascii="Sylfaen" w:hAnsi="Sylfaen"/>
          <w:sz w:val="24"/>
          <w:szCs w:val="24"/>
        </w:rPr>
        <w:t xml:space="preserve"> օրը չգերազանցող ժամկետում։</w:t>
      </w:r>
    </w:p>
    <w:p w14:paraId="2A341E62" w14:textId="643B4F66" w:rsidR="001A5F1A" w:rsidRPr="006F28F9" w:rsidRDefault="001A5F1A" w:rsidP="001A5F1A">
      <w:pPr>
        <w:rPr>
          <w:b/>
          <w:bCs/>
          <w:i/>
          <w:iCs/>
        </w:rPr>
      </w:pPr>
      <w:r w:rsidRPr="00CD4709">
        <w:rPr>
          <w:b/>
          <w:bCs/>
          <w:i/>
          <w:iCs/>
        </w:rPr>
        <w:t>(</w:t>
      </w:r>
      <w:r>
        <w:rPr>
          <w:b/>
          <w:bCs/>
          <w:i/>
          <w:iCs/>
        </w:rPr>
        <w:t xml:space="preserve">53-րդ կետը </w:t>
      </w:r>
      <w:r w:rsidRPr="00CD4709">
        <w:rPr>
          <w:b/>
          <w:bCs/>
          <w:i/>
          <w:iCs/>
        </w:rPr>
        <w:t>փոփ. 30.01.20 թիվ 9</w:t>
      </w:r>
      <w:r w:rsidR="007F7B1C">
        <w:rPr>
          <w:b/>
          <w:bCs/>
          <w:i/>
          <w:iCs/>
        </w:rPr>
        <w:t>, 17.03.22 թիվ 36</w:t>
      </w:r>
      <w:r w:rsidRPr="00CD4709">
        <w:rPr>
          <w:b/>
          <w:bCs/>
          <w:i/>
          <w:iCs/>
        </w:rPr>
        <w:t>)</w:t>
      </w:r>
    </w:p>
    <w:p w14:paraId="638A43F6" w14:textId="4C0FA73F"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54.</w:t>
      </w:r>
      <w:r w:rsidRPr="00834D52">
        <w:rPr>
          <w:rFonts w:ascii="Sylfaen" w:hAnsi="Sylfaen"/>
          <w:sz w:val="24"/>
          <w:szCs w:val="24"/>
        </w:rPr>
        <w:tab/>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Հարցումներին պատասխան </w:t>
      </w:r>
      <w:r w:rsidRPr="00834D52">
        <w:rPr>
          <w:rFonts w:ascii="Sylfaen" w:hAnsi="Sylfaen"/>
          <w:sz w:val="24"/>
          <w:szCs w:val="24"/>
        </w:rPr>
        <w:lastRenderedPageBreak/>
        <w:t xml:space="preserve">ներկայացնելու ընդհանուր ժամկետը չպետք է գերազանցի 180 </w:t>
      </w:r>
      <w:r w:rsidR="007F7B1C">
        <w:rPr>
          <w:rFonts w:ascii="Arial Unicode" w:hAnsi="Arial Unicode"/>
          <w:sz w:val="21"/>
          <w:szCs w:val="21"/>
        </w:rPr>
        <w:t>աշխատանքային</w:t>
      </w:r>
      <w:r w:rsidR="007F7B1C">
        <w:rPr>
          <w:sz w:val="21"/>
          <w:szCs w:val="21"/>
        </w:rPr>
        <w:t xml:space="preserve"> </w:t>
      </w:r>
      <w:r w:rsidRPr="00834D52">
        <w:rPr>
          <w:rFonts w:ascii="Sylfaen" w:hAnsi="Sylfaen"/>
          <w:sz w:val="24"/>
          <w:szCs w:val="24"/>
        </w:rPr>
        <w:t>օրը:</w:t>
      </w:r>
    </w:p>
    <w:p w14:paraId="69E7D1EE" w14:textId="17BC62CB" w:rsidR="001A5F1A" w:rsidRPr="006F28F9" w:rsidRDefault="001A5F1A" w:rsidP="001A5F1A">
      <w:pPr>
        <w:rPr>
          <w:b/>
          <w:bCs/>
          <w:i/>
          <w:iCs/>
        </w:rPr>
      </w:pPr>
      <w:r w:rsidRPr="00CD4709">
        <w:rPr>
          <w:b/>
          <w:bCs/>
          <w:i/>
          <w:iCs/>
        </w:rPr>
        <w:t>(</w:t>
      </w:r>
      <w:r>
        <w:rPr>
          <w:b/>
          <w:bCs/>
          <w:i/>
          <w:iCs/>
        </w:rPr>
        <w:t xml:space="preserve">54-րդ կետը </w:t>
      </w:r>
      <w:r w:rsidRPr="00CD4709">
        <w:rPr>
          <w:b/>
          <w:bCs/>
          <w:i/>
          <w:iCs/>
        </w:rPr>
        <w:t>փոփ. 30.01.20 թիվ 9</w:t>
      </w:r>
      <w:r w:rsidR="007F7B1C">
        <w:rPr>
          <w:b/>
          <w:bCs/>
          <w:i/>
          <w:iCs/>
        </w:rPr>
        <w:t>, 17.03.22 թիվ 36</w:t>
      </w:r>
      <w:r w:rsidRPr="00CD4709">
        <w:rPr>
          <w:b/>
          <w:bCs/>
          <w:i/>
          <w:iCs/>
        </w:rPr>
        <w:t>)</w:t>
      </w:r>
    </w:p>
    <w:p w14:paraId="4A5E31CC" w14:textId="1CE66A2B"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w:t>
      </w:r>
      <w:r w:rsidR="0056496B">
        <w:rPr>
          <w:rFonts w:ascii="Sylfaen" w:hAnsi="Sylfaen"/>
          <w:sz w:val="24"/>
          <w:szCs w:val="24"/>
        </w:rPr>
        <w:t>դիմումատու</w:t>
      </w:r>
      <w:r w:rsidRPr="00834D52">
        <w:rPr>
          <w:rFonts w:ascii="Sylfaen" w:hAnsi="Sylfaen"/>
          <w:sz w:val="24"/>
          <w:szCs w:val="24"/>
        </w:rPr>
        <w:t xml:space="preserve">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4E83AEB8" w14:textId="110AD1F9" w:rsidR="001A5F1A" w:rsidRPr="006F28F9" w:rsidRDefault="001A5F1A" w:rsidP="001A5F1A">
      <w:pPr>
        <w:rPr>
          <w:b/>
          <w:bCs/>
          <w:i/>
          <w:iCs/>
        </w:rPr>
      </w:pPr>
      <w:r w:rsidRPr="00CD4709">
        <w:rPr>
          <w:b/>
          <w:bCs/>
          <w:i/>
          <w:iCs/>
        </w:rPr>
        <w:t>(</w:t>
      </w:r>
      <w:r>
        <w:rPr>
          <w:b/>
          <w:bCs/>
          <w:i/>
          <w:iCs/>
        </w:rPr>
        <w:t xml:space="preserve">55-րդ կետը </w:t>
      </w:r>
      <w:r w:rsidRPr="00CD4709">
        <w:rPr>
          <w:b/>
          <w:bCs/>
          <w:i/>
          <w:iCs/>
        </w:rPr>
        <w:t>փոփ. 30.01.20 թիվ 9)</w:t>
      </w:r>
    </w:p>
    <w:p w14:paraId="1AA93B80" w14:textId="6725F72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ընթացքում։</w:t>
      </w:r>
    </w:p>
    <w:p w14:paraId="03A48075" w14:textId="0BD02D31" w:rsidR="001A5F1A" w:rsidRPr="001A5F1A" w:rsidRDefault="001A5F1A" w:rsidP="001A5F1A">
      <w:pPr>
        <w:rPr>
          <w:b/>
          <w:bCs/>
          <w:i/>
          <w:iCs/>
        </w:rPr>
      </w:pPr>
      <w:r w:rsidRPr="00CD4709">
        <w:rPr>
          <w:b/>
          <w:bCs/>
          <w:i/>
          <w:iCs/>
        </w:rPr>
        <w:t>(</w:t>
      </w:r>
      <w:r>
        <w:rPr>
          <w:b/>
          <w:bCs/>
          <w:i/>
          <w:iCs/>
        </w:rPr>
        <w:t xml:space="preserve">56-րդ կետը </w:t>
      </w:r>
      <w:r w:rsidRPr="00CD4709">
        <w:rPr>
          <w:b/>
          <w:bCs/>
          <w:i/>
          <w:iCs/>
        </w:rPr>
        <w:t>փոփ. 30.01.20 թիվ 9)</w:t>
      </w:r>
    </w:p>
    <w:p w14:paraId="368767C3" w14:textId="77777777" w:rsidR="001A5F1A" w:rsidRPr="00834D52" w:rsidRDefault="001A5F1A" w:rsidP="006F76EB">
      <w:pPr>
        <w:tabs>
          <w:tab w:val="left" w:pos="1134"/>
        </w:tabs>
        <w:spacing w:after="160" w:line="360" w:lineRule="auto"/>
        <w:ind w:right="-8" w:firstLine="567"/>
        <w:jc w:val="both"/>
        <w:rPr>
          <w:rFonts w:ascii="Sylfaen" w:eastAsia="Times New Roman" w:hAnsi="Sylfaen" w:cs="Times New Roman"/>
          <w:sz w:val="24"/>
          <w:szCs w:val="24"/>
        </w:rPr>
      </w:pPr>
    </w:p>
    <w:p w14:paraId="695C4F8D" w14:textId="451D4FB3"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57.</w:t>
      </w:r>
      <w:r w:rsidRPr="00834D52">
        <w:rPr>
          <w:rFonts w:ascii="Sylfaen" w:hAnsi="Sylfaen"/>
          <w:sz w:val="24"/>
          <w:szCs w:val="24"/>
        </w:rPr>
        <w:tab/>
      </w:r>
      <w:r w:rsidR="007F7B1C" w:rsidRPr="007F7B1C">
        <w:rPr>
          <w:rFonts w:ascii="Sylfaen" w:hAnsi="Sylfaen"/>
          <w:sz w:val="24"/>
          <w:szCs w:val="24"/>
        </w:rPr>
        <w:t>Ռեֆերենտ պետության լիազորված մարմնի (փորձագիտական կազմակերպության) հարցումը պետք է փոխանցվի հայտատուին էլեկտրոնային ձևով՝ կապի հեռահաղորդակցական ուղիներով, և համարվում է ստացված այն ուղարկելու օրվանից 1 աշխատանքային օրը լրանալուն պես:</w:t>
      </w:r>
      <w:r w:rsidRPr="00834D52">
        <w:rPr>
          <w:rFonts w:ascii="Sylfaen" w:hAnsi="Sylfaen"/>
          <w:sz w:val="24"/>
          <w:szCs w:val="24"/>
        </w:rPr>
        <w:t>։</w:t>
      </w:r>
    </w:p>
    <w:p w14:paraId="13BC4E3A" w14:textId="48326613" w:rsidR="001A5F1A" w:rsidRPr="006F28F9" w:rsidRDefault="001A5F1A" w:rsidP="001A5F1A">
      <w:pPr>
        <w:rPr>
          <w:b/>
          <w:bCs/>
          <w:i/>
          <w:iCs/>
        </w:rPr>
      </w:pPr>
      <w:r w:rsidRPr="00CD4709">
        <w:rPr>
          <w:b/>
          <w:bCs/>
          <w:i/>
          <w:iCs/>
        </w:rPr>
        <w:t>(</w:t>
      </w:r>
      <w:r>
        <w:rPr>
          <w:b/>
          <w:bCs/>
          <w:i/>
          <w:iCs/>
        </w:rPr>
        <w:t xml:space="preserve">57-րդ կետը </w:t>
      </w:r>
      <w:r w:rsidRPr="00CD4709">
        <w:rPr>
          <w:b/>
          <w:bCs/>
          <w:i/>
          <w:iCs/>
        </w:rPr>
        <w:t>փոփ. 30.01.20 թիվ 9</w:t>
      </w:r>
      <w:r w:rsidR="007F7B1C">
        <w:rPr>
          <w:b/>
          <w:bCs/>
          <w:i/>
          <w:iCs/>
        </w:rPr>
        <w:t>, խմբ. 17.03.22 թիվ 36</w:t>
      </w:r>
      <w:r w:rsidRPr="00CD4709">
        <w:rPr>
          <w:b/>
          <w:bCs/>
          <w:i/>
          <w:iCs/>
        </w:rPr>
        <w:t>)</w:t>
      </w:r>
    </w:p>
    <w:p w14:paraId="04EDA5E4" w14:textId="29AC6D9D" w:rsidR="007F7B1C" w:rsidRPr="007F7B1C" w:rsidRDefault="006F76EB" w:rsidP="007F7B1C">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58.</w:t>
      </w:r>
      <w:r w:rsidRPr="00834D52">
        <w:rPr>
          <w:rFonts w:ascii="Sylfaen" w:hAnsi="Sylfaen"/>
          <w:sz w:val="24"/>
          <w:szCs w:val="24"/>
        </w:rPr>
        <w:tab/>
      </w:r>
      <w:r w:rsidR="007F7B1C" w:rsidRPr="007F7B1C">
        <w:rPr>
          <w:rFonts w:ascii="Sylfaen" w:hAnsi="Sylfaen"/>
          <w:sz w:val="24"/>
          <w:szCs w:val="24"/>
        </w:rPr>
        <w:t xml:space="preserve">Միության պատշաճ դեղագործական գործելակերպին համապատասխանության մասով արտապլանային դեղագործական տեսչական ստուգման նախաձեռնման մասին որոշումը կարող է ընդունվել ռեֆերենտ պետության լիազորված մարմնի (փորձագիտական կազմակերպության) կողմից ոչ ուշ, քան գրանցման հայտը ներկայացնելու օրվանից 70 աշխատանքային օր հետո: </w:t>
      </w:r>
    </w:p>
    <w:p w14:paraId="5CA8B2F0" w14:textId="56F5F7A0"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 xml:space="preserve">Արտապլանային դեղագործական տեսչական ստուգման նախաձեռնման </w:t>
      </w:r>
      <w:r w:rsidRPr="007F7B1C">
        <w:rPr>
          <w:rFonts w:ascii="Sylfaen" w:hAnsi="Sylfaen"/>
          <w:sz w:val="24"/>
          <w:szCs w:val="24"/>
        </w:rPr>
        <w:lastRenderedPageBreak/>
        <w:t xml:space="preserve">մասին որոշման ընդունման դեպքում ռեֆերենտ պետության լիազորված մարմինը (փորձագիտական կազմակերպությունը) հայտատուին է ուղարկում տեսչական ստուգում կազմակերպելու անհրաժեշտության մասին հարցումը (նախաձեռնման պատճառների նշմամբ և Միության մարմինների ակտերին հղումներով): Նշված հայտին պատասխանը ներկայացվում է սույն կանոնների 53-րդ և 54-րդ կետերում նշված ժամկետում: </w:t>
      </w:r>
    </w:p>
    <w:p w14:paraId="563A3B5E" w14:textId="35299BED"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Արտապլանային դեղագործական տեսչական ստուգումը, տեսչական ստուգում անցկացնելու մասին հաշվետվություն ուղարկելով, պետք է անցկացվի դեղապատրաստուկի գրանցման ժամկետը չգերազանցող ժամկետում (համապատասխան լիազորված մարմնի կամ փորձագիտական կազմակերպության կողմից տեսչական ստուգման անցկացումը նախաձեռնելու մասին որոշում ընդունելու օրվանից 180 աշխատանքային օրվա ընթացքում):</w:t>
      </w:r>
    </w:p>
    <w:p w14:paraId="2AAE56B8" w14:textId="184FB508" w:rsidR="007F7B1C" w:rsidRPr="007F7B1C"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 xml:space="preserve">Արտապլանային դեղագործական տեսչական ստուգումը կազմակերպվում է հայտատուի կողմից դեղագործական տեսչական ստուգումների կանոններին համապատասխան: </w:t>
      </w:r>
    </w:p>
    <w:p w14:paraId="5464D73D" w14:textId="7D41A955" w:rsidR="006F76EB" w:rsidRDefault="007F7B1C" w:rsidP="007F7B1C">
      <w:pPr>
        <w:tabs>
          <w:tab w:val="left" w:pos="1134"/>
        </w:tabs>
        <w:spacing w:after="160" w:line="360" w:lineRule="auto"/>
        <w:ind w:right="-8" w:firstLine="567"/>
        <w:jc w:val="both"/>
        <w:rPr>
          <w:rFonts w:ascii="Sylfaen" w:hAnsi="Sylfaen"/>
          <w:sz w:val="24"/>
          <w:szCs w:val="24"/>
        </w:rPr>
      </w:pPr>
      <w:r w:rsidRPr="007F7B1C">
        <w:rPr>
          <w:rFonts w:ascii="Sylfaen" w:hAnsi="Sylfaen"/>
          <w:sz w:val="24"/>
          <w:szCs w:val="24"/>
        </w:rPr>
        <w:t>Սույն կանոնների 31-րդ կետին համապատասխան՝ տեսչական ստուգումների անցկացման պլանում դեղագործական տեսչական ստուգումը ներառելու դեպքում հաշվետվության պատրաստումն ավարտվում է առանց տեսչական ստուգման արդյունքները հաշվի առնելու</w:t>
      </w:r>
      <w:r w:rsidR="006F76EB" w:rsidRPr="00834D52">
        <w:rPr>
          <w:rFonts w:ascii="Sylfaen" w:hAnsi="Sylfaen"/>
          <w:sz w:val="24"/>
          <w:szCs w:val="24"/>
        </w:rPr>
        <w:t>։</w:t>
      </w:r>
    </w:p>
    <w:p w14:paraId="66CA494A" w14:textId="2F3EF5F2" w:rsidR="001A5F1A" w:rsidRPr="006F28F9" w:rsidRDefault="001A5F1A" w:rsidP="001A5F1A">
      <w:pPr>
        <w:rPr>
          <w:b/>
          <w:bCs/>
          <w:i/>
          <w:iCs/>
        </w:rPr>
      </w:pPr>
      <w:r w:rsidRPr="00CD4709">
        <w:rPr>
          <w:b/>
          <w:bCs/>
          <w:i/>
          <w:iCs/>
        </w:rPr>
        <w:t>(</w:t>
      </w:r>
      <w:r>
        <w:rPr>
          <w:b/>
          <w:bCs/>
          <w:i/>
          <w:iCs/>
        </w:rPr>
        <w:t xml:space="preserve">58-րդ կետը </w:t>
      </w:r>
      <w:r w:rsidRPr="00CD4709">
        <w:rPr>
          <w:b/>
          <w:bCs/>
          <w:i/>
          <w:iCs/>
        </w:rPr>
        <w:t>փոփ. 30.01.20 թիվ 9</w:t>
      </w:r>
      <w:r w:rsidR="00624D8E">
        <w:rPr>
          <w:b/>
          <w:bCs/>
          <w:i/>
          <w:iCs/>
        </w:rPr>
        <w:t>, խմբ. 17.03.22 թիվ 36</w:t>
      </w:r>
      <w:r w:rsidRPr="00CD4709">
        <w:rPr>
          <w:b/>
          <w:bCs/>
          <w:i/>
          <w:iCs/>
        </w:rPr>
        <w:t>)</w:t>
      </w:r>
    </w:p>
    <w:p w14:paraId="492D3801" w14:textId="77777777" w:rsidR="001A5F1A" w:rsidRPr="00834D52" w:rsidRDefault="001A5F1A" w:rsidP="00407DE9">
      <w:pPr>
        <w:tabs>
          <w:tab w:val="left" w:pos="1134"/>
        </w:tabs>
        <w:spacing w:after="160" w:line="384" w:lineRule="auto"/>
        <w:ind w:right="-6" w:firstLine="567"/>
        <w:jc w:val="both"/>
        <w:rPr>
          <w:rFonts w:ascii="Sylfaen" w:eastAsia="Times New Roman" w:hAnsi="Sylfaen" w:cs="Times New Roman"/>
          <w:sz w:val="24"/>
          <w:szCs w:val="24"/>
        </w:rPr>
      </w:pPr>
    </w:p>
    <w:p w14:paraId="3BA22CA2" w14:textId="564C8F83" w:rsidR="006F76EB" w:rsidRDefault="006F76EB" w:rsidP="00407DE9">
      <w:pPr>
        <w:tabs>
          <w:tab w:val="left" w:pos="1134"/>
        </w:tabs>
        <w:spacing w:after="160" w:line="384" w:lineRule="auto"/>
        <w:ind w:right="-6" w:firstLine="567"/>
        <w:jc w:val="both"/>
        <w:rPr>
          <w:rFonts w:ascii="Sylfaen" w:hAnsi="Sylfaen"/>
          <w:spacing w:val="6"/>
          <w:sz w:val="24"/>
          <w:szCs w:val="24"/>
        </w:rPr>
      </w:pPr>
      <w:r w:rsidRPr="00834D52">
        <w:rPr>
          <w:rFonts w:ascii="Sylfaen" w:hAnsi="Sylfaen"/>
          <w:spacing w:val="-4"/>
          <w:sz w:val="24"/>
          <w:szCs w:val="24"/>
        </w:rPr>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w:t>
      </w:r>
      <w:r w:rsidRPr="00474452">
        <w:rPr>
          <w:rFonts w:ascii="Sylfaen" w:hAnsi="Sylfaen"/>
          <w:spacing w:val="6"/>
          <w:sz w:val="24"/>
          <w:szCs w:val="24"/>
        </w:rPr>
        <w:lastRenderedPageBreak/>
        <w:t xml:space="preserve">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22A85A8" w14:textId="15856FB6" w:rsidR="0089319F" w:rsidRDefault="0089319F"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9319F">
        <w:rPr>
          <w:rFonts w:ascii="Sylfaen" w:eastAsia="Times New Roman" w:hAnsi="Sylfaen" w:cs="Times New Roman"/>
          <w:spacing w:val="6"/>
          <w:sz w:val="24"/>
          <w:szCs w:val="24"/>
        </w:rPr>
        <w:t>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հաշվետվություններ՝ սույն կանոնների թիվ 8, 10, 12, և 22 հավելվածների համաձայն սահմանված ձևերով</w:t>
      </w:r>
      <w:r>
        <w:rPr>
          <w:rFonts w:ascii="Sylfaen" w:eastAsia="Times New Roman" w:hAnsi="Sylfaen" w:cs="Times New Roman"/>
          <w:spacing w:val="6"/>
          <w:sz w:val="24"/>
          <w:szCs w:val="24"/>
        </w:rPr>
        <w:t>:</w:t>
      </w:r>
    </w:p>
    <w:p w14:paraId="3B1B5091" w14:textId="20761899" w:rsidR="0089319F" w:rsidRPr="0089319F" w:rsidRDefault="0089319F" w:rsidP="0089319F">
      <w:pPr>
        <w:rPr>
          <w:b/>
          <w:bCs/>
          <w:i/>
          <w:iCs/>
        </w:rPr>
      </w:pPr>
      <w:r w:rsidRPr="00CD4709">
        <w:rPr>
          <w:b/>
          <w:bCs/>
          <w:i/>
          <w:iCs/>
        </w:rPr>
        <w:t>(</w:t>
      </w:r>
      <w:r>
        <w:rPr>
          <w:b/>
          <w:bCs/>
          <w:i/>
          <w:iCs/>
        </w:rPr>
        <w:t>59-րդ կետը լրաց</w:t>
      </w:r>
      <w:r w:rsidRPr="00CD4709">
        <w:rPr>
          <w:b/>
          <w:bCs/>
          <w:i/>
          <w:iCs/>
        </w:rPr>
        <w:t xml:space="preserve">. </w:t>
      </w:r>
      <w:r>
        <w:rPr>
          <w:b/>
          <w:bCs/>
          <w:i/>
          <w:iCs/>
        </w:rPr>
        <w:t xml:space="preserve">05.03.21 </w:t>
      </w:r>
      <w:r w:rsidRPr="00CD4709">
        <w:rPr>
          <w:b/>
          <w:bCs/>
          <w:i/>
          <w:iCs/>
        </w:rPr>
        <w:t xml:space="preserve"> թիվ </w:t>
      </w:r>
      <w:r>
        <w:rPr>
          <w:b/>
          <w:bCs/>
          <w:i/>
          <w:iCs/>
        </w:rPr>
        <w:t>14</w:t>
      </w:r>
      <w:r w:rsidRPr="00CD4709">
        <w:rPr>
          <w:b/>
          <w:bCs/>
          <w:i/>
          <w:iCs/>
        </w:rPr>
        <w:t>)</w:t>
      </w:r>
    </w:p>
    <w:p w14:paraId="579704CA" w14:textId="7BA0FDDA"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գնահատման՝ ներառյալ փորձագիտական կազմակերպության կամ լիազորված մարմնի հարցմանն ի պատասխան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6A377D3E" w14:textId="6D946116" w:rsidR="00FE4A71" w:rsidRPr="006F28F9" w:rsidRDefault="00FE4A71" w:rsidP="00FE4A71">
      <w:pPr>
        <w:rPr>
          <w:b/>
          <w:bCs/>
          <w:i/>
          <w:iCs/>
        </w:rPr>
      </w:pPr>
      <w:r w:rsidRPr="00CD4709">
        <w:rPr>
          <w:b/>
          <w:bCs/>
          <w:i/>
          <w:iCs/>
        </w:rPr>
        <w:t>(</w:t>
      </w:r>
      <w:r>
        <w:rPr>
          <w:b/>
          <w:bCs/>
          <w:i/>
          <w:iCs/>
        </w:rPr>
        <w:t xml:space="preserve">60-րդ կետը </w:t>
      </w:r>
      <w:r w:rsidRPr="00CD4709">
        <w:rPr>
          <w:b/>
          <w:bCs/>
          <w:i/>
          <w:iCs/>
        </w:rPr>
        <w:t>փոփ. 30.01.20 թիվ 9)</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32699C39"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00FE4A71">
        <w:rPr>
          <w:rFonts w:ascii="Sylfaen" w:hAnsi="Sylfaen"/>
          <w:sz w:val="24"/>
          <w:szCs w:val="24"/>
        </w:rPr>
        <w:t>հայտ</w:t>
      </w:r>
      <w:r w:rsidRPr="00834D52">
        <w:rPr>
          <w:rFonts w:ascii="Sylfaen" w:hAnsi="Sylfaen"/>
          <w:sz w:val="24"/>
          <w:szCs w:val="24"/>
        </w:rPr>
        <w:t xml:space="preserve"> գալու դեպքում գնահատման վերաբերյալ փորձագիտական հաշվետվությունը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կողմից պետք է թարմացվի գրանցման դոսյեում փոփոխություններ կատարելու ընթացակարգի </w:t>
      </w:r>
      <w:r w:rsidRPr="00834D52">
        <w:rPr>
          <w:rFonts w:ascii="Sylfaen" w:hAnsi="Sylfaen"/>
          <w:sz w:val="24"/>
          <w:szCs w:val="24"/>
        </w:rPr>
        <w:lastRenderedPageBreak/>
        <w:t>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10 աշխատանքային օրը չգերազանցող ժամկետում՝</w:t>
      </w:r>
    </w:p>
    <w:p w14:paraId="3371937E" w14:textId="3CCAEBE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w:t>
      </w:r>
      <w:r w:rsidR="0056496B">
        <w:rPr>
          <w:rFonts w:ascii="Sylfaen" w:hAnsi="Sylfaen"/>
          <w:sz w:val="24"/>
          <w:szCs w:val="24"/>
        </w:rPr>
        <w:t>դիմումատու</w:t>
      </w:r>
      <w:r w:rsidRPr="00834D52">
        <w:rPr>
          <w:rFonts w:ascii="Sylfaen" w:hAnsi="Sylfaen"/>
          <w:sz w:val="24"/>
          <w:szCs w:val="24"/>
        </w:rPr>
        <w:t xml:space="preserve">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189B10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0FC27D71" w14:textId="1D6E10F8" w:rsidR="00FE4A71" w:rsidRDefault="00FE4A71" w:rsidP="00FE4A71">
      <w:pPr>
        <w:rPr>
          <w:b/>
          <w:bCs/>
          <w:i/>
          <w:iCs/>
        </w:rPr>
      </w:pPr>
      <w:r w:rsidRPr="00CD4709">
        <w:rPr>
          <w:b/>
          <w:bCs/>
          <w:i/>
          <w:iCs/>
        </w:rPr>
        <w:t>(</w:t>
      </w:r>
      <w:r>
        <w:rPr>
          <w:b/>
          <w:bCs/>
          <w:i/>
          <w:iCs/>
        </w:rPr>
        <w:t xml:space="preserve">63-րդ կետը </w:t>
      </w:r>
      <w:r w:rsidRPr="00CD4709">
        <w:rPr>
          <w:b/>
          <w:bCs/>
          <w:i/>
          <w:iCs/>
        </w:rPr>
        <w:t>փոփ. 30.01.20 թիվ 9)</w:t>
      </w:r>
    </w:p>
    <w:p w14:paraId="228DBB95" w14:textId="50B364EF" w:rsidR="00624D8E" w:rsidRDefault="00624D8E" w:rsidP="00624D8E">
      <w:pPr>
        <w:spacing w:line="360" w:lineRule="auto"/>
        <w:rPr>
          <w:rFonts w:ascii="Sylfaen" w:hAnsi="Sylfaen"/>
        </w:rPr>
      </w:pPr>
      <w:r>
        <w:rPr>
          <w:rFonts w:ascii="Sylfaen" w:hAnsi="Sylfaen"/>
        </w:rPr>
        <w:t xml:space="preserve">          </w:t>
      </w:r>
      <w:r>
        <w:rPr>
          <w:rFonts w:ascii="Arial Unicode" w:hAnsi="Arial Unicode"/>
          <w:sz w:val="21"/>
          <w:szCs w:val="21"/>
        </w:rPr>
        <w:t>63.</w:t>
      </w:r>
      <w:r w:rsidRPr="00624D8E">
        <w:rPr>
          <w:sz w:val="21"/>
          <w:szCs w:val="21"/>
          <w:vertAlign w:val="superscript"/>
        </w:rPr>
        <w:t>1</w:t>
      </w:r>
      <w:r>
        <w:rPr>
          <w:rFonts w:ascii="Sylfaen" w:hAnsi="Sylfaen"/>
        </w:rPr>
        <w:t xml:space="preserve"> </w:t>
      </w:r>
      <w:r w:rsidRPr="00624D8E">
        <w:rPr>
          <w:rFonts w:ascii="Sylfaen" w:hAnsi="Sylfaen"/>
        </w:rPr>
        <w:t xml:space="preserve">Դեղապատրաստուկի փորձաքննության անցկացման արդյունքներով որոշումն ընդունվում է ռեֆերենտ պետության լիազորված մարմնի կողմից գնահատման </w:t>
      </w:r>
      <w:r w:rsidRPr="00624D8E">
        <w:rPr>
          <w:rFonts w:ascii="Sylfaen" w:hAnsi="Sylfaen"/>
        </w:rPr>
        <w:lastRenderedPageBreak/>
        <w:t>փորձագիտական հաշվետվությունը ստորագրելու օրվանից 10 աշխատանքային օրը չգերազանցող ժամկետում</w:t>
      </w:r>
      <w:r>
        <w:rPr>
          <w:rFonts w:ascii="Sylfaen" w:hAnsi="Sylfaen"/>
        </w:rPr>
        <w:t>:</w:t>
      </w:r>
    </w:p>
    <w:p w14:paraId="0D341598" w14:textId="4F3024C3" w:rsidR="00624D8E" w:rsidRPr="00624D8E" w:rsidRDefault="00624D8E" w:rsidP="00624D8E">
      <w:pPr>
        <w:rPr>
          <w:b/>
          <w:bCs/>
          <w:i/>
          <w:iCs/>
        </w:rPr>
      </w:pPr>
      <w:r w:rsidRPr="00CD4709">
        <w:rPr>
          <w:b/>
          <w:bCs/>
          <w:i/>
          <w:iCs/>
        </w:rPr>
        <w:t>(</w:t>
      </w:r>
      <w:r w:rsidRPr="00624D8E">
        <w:rPr>
          <w:rFonts w:ascii="Arial Unicode" w:hAnsi="Arial Unicode"/>
          <w:b/>
          <w:bCs/>
          <w:i/>
          <w:iCs/>
          <w:sz w:val="21"/>
          <w:szCs w:val="21"/>
        </w:rPr>
        <w:t>63.</w:t>
      </w:r>
      <w:r w:rsidRPr="00624D8E">
        <w:rPr>
          <w:b/>
          <w:bCs/>
          <w:i/>
          <w:iCs/>
          <w:sz w:val="21"/>
          <w:szCs w:val="21"/>
          <w:vertAlign w:val="superscript"/>
        </w:rPr>
        <w:t>1</w:t>
      </w:r>
      <w:r w:rsidRPr="00371618">
        <w:rPr>
          <w:b/>
          <w:bCs/>
          <w:i/>
          <w:iCs/>
        </w:rPr>
        <w:t xml:space="preserve"> կետը լրաց. 17.03.22 թիվ 36 )</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A61C1A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4446DD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16A95C49" w14:textId="5D1164F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r w:rsidR="00624D8E">
        <w:rPr>
          <w:rFonts w:ascii="Sylfaen" w:hAnsi="Sylfaen"/>
          <w:sz w:val="24"/>
          <w:szCs w:val="24"/>
        </w:rPr>
        <w:t>.</w:t>
      </w:r>
    </w:p>
    <w:p w14:paraId="7F5B1697" w14:textId="6CE5FA90" w:rsidR="00624D8E" w:rsidRDefault="00624D8E" w:rsidP="006F76EB">
      <w:pPr>
        <w:tabs>
          <w:tab w:val="left" w:pos="1134"/>
        </w:tabs>
        <w:spacing w:after="160" w:line="360" w:lineRule="auto"/>
        <w:ind w:right="-8" w:firstLine="567"/>
        <w:jc w:val="both"/>
        <w:rPr>
          <w:rFonts w:ascii="Sylfaen" w:hAnsi="Sylfaen"/>
          <w:sz w:val="24"/>
          <w:szCs w:val="24"/>
        </w:rPr>
      </w:pPr>
      <w:r w:rsidRPr="00624D8E">
        <w:rPr>
          <w:rFonts w:ascii="Sylfaen" w:hAnsi="Sylfaen"/>
          <w:sz w:val="24"/>
          <w:szCs w:val="24"/>
        </w:rPr>
        <w:t>է) հայտատուի կողմից սահմանված ժամկետում չեն ներկայացվել լիազորված մարմնի (կազմակերպության) կողմից հարցված փաստաթղթերը և տեղեկությունները</w:t>
      </w:r>
      <w:r>
        <w:rPr>
          <w:rFonts w:ascii="Sylfaen" w:hAnsi="Sylfaen"/>
          <w:sz w:val="24"/>
          <w:szCs w:val="24"/>
        </w:rPr>
        <w:t>:</w:t>
      </w:r>
    </w:p>
    <w:p w14:paraId="675C3BD6" w14:textId="0F06368F" w:rsidR="00FE4A71" w:rsidRPr="006F28F9" w:rsidRDefault="00FE4A71" w:rsidP="00FE4A71">
      <w:pPr>
        <w:rPr>
          <w:b/>
          <w:bCs/>
          <w:i/>
          <w:iCs/>
        </w:rPr>
      </w:pPr>
      <w:r w:rsidRPr="00CD4709">
        <w:rPr>
          <w:b/>
          <w:bCs/>
          <w:i/>
          <w:iCs/>
        </w:rPr>
        <w:t>(</w:t>
      </w:r>
      <w:r>
        <w:rPr>
          <w:b/>
          <w:bCs/>
          <w:i/>
          <w:iCs/>
        </w:rPr>
        <w:t xml:space="preserve">64-րդ կետը </w:t>
      </w:r>
      <w:r w:rsidRPr="00CD4709">
        <w:rPr>
          <w:b/>
          <w:bCs/>
          <w:i/>
          <w:iCs/>
        </w:rPr>
        <w:t>փոփ. 30.01.20 թիվ 9</w:t>
      </w:r>
      <w:r w:rsidR="00624D8E">
        <w:rPr>
          <w:b/>
          <w:bCs/>
          <w:i/>
          <w:iCs/>
        </w:rPr>
        <w:t>, լրաց. 17.03.22 թիվ 36</w:t>
      </w:r>
      <w:r w:rsidRPr="00CD4709">
        <w:rPr>
          <w:b/>
          <w:bCs/>
          <w:i/>
          <w:iCs/>
        </w:rPr>
        <w:t>)</w:t>
      </w:r>
    </w:p>
    <w:p w14:paraId="7A461B75" w14:textId="2463418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w:t>
      </w:r>
      <w:r w:rsidRPr="00834D52">
        <w:rPr>
          <w:rFonts w:ascii="Sylfaen" w:hAnsi="Sylfaen"/>
          <w:sz w:val="24"/>
          <w:szCs w:val="24"/>
        </w:rPr>
        <w:lastRenderedPageBreak/>
        <w:t xml:space="preserve">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w:t>
      </w:r>
      <w:r w:rsidR="0056496B">
        <w:rPr>
          <w:rFonts w:ascii="Sylfaen" w:hAnsi="Sylfaen"/>
          <w:sz w:val="24"/>
          <w:szCs w:val="24"/>
        </w:rPr>
        <w:t>դիմումատու</w:t>
      </w:r>
      <w:r w:rsidRPr="00834D52">
        <w:rPr>
          <w:rFonts w:ascii="Sylfaen" w:hAnsi="Sylfaen"/>
          <w:sz w:val="24"/>
          <w:szCs w:val="24"/>
        </w:rPr>
        <w:t>ին։</w:t>
      </w:r>
    </w:p>
    <w:p w14:paraId="40EC0B7C" w14:textId="6156332C" w:rsidR="00FE4A71" w:rsidRPr="006F28F9" w:rsidRDefault="00FE4A71" w:rsidP="00FE4A71">
      <w:pPr>
        <w:rPr>
          <w:b/>
          <w:bCs/>
          <w:i/>
          <w:iCs/>
        </w:rPr>
      </w:pPr>
      <w:r w:rsidRPr="00CD4709">
        <w:rPr>
          <w:b/>
          <w:bCs/>
          <w:i/>
          <w:iCs/>
        </w:rPr>
        <w:t>(</w:t>
      </w:r>
      <w:r>
        <w:rPr>
          <w:b/>
          <w:bCs/>
          <w:i/>
          <w:iCs/>
        </w:rPr>
        <w:t xml:space="preserve">65-րդ կետը </w:t>
      </w:r>
      <w:r w:rsidRPr="00CD4709">
        <w:rPr>
          <w:b/>
          <w:bCs/>
          <w:i/>
          <w:iCs/>
        </w:rPr>
        <w:t>փոփ. 30.01.20 թիվ 9)</w:t>
      </w:r>
    </w:p>
    <w:p w14:paraId="0ED5F386" w14:textId="77777777" w:rsidR="00FE4A71" w:rsidRPr="00834D52" w:rsidRDefault="00FE4A71" w:rsidP="006F76EB">
      <w:pPr>
        <w:tabs>
          <w:tab w:val="left" w:pos="1134"/>
        </w:tabs>
        <w:spacing w:after="160" w:line="360" w:lineRule="auto"/>
        <w:ind w:right="-8" w:firstLine="567"/>
        <w:jc w:val="both"/>
        <w:rPr>
          <w:rFonts w:ascii="Sylfaen" w:eastAsia="Times New Roman" w:hAnsi="Sylfaen" w:cs="Times New Roman"/>
          <w:sz w:val="24"/>
          <w:szCs w:val="24"/>
        </w:rPr>
      </w:pP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5BA0031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դեղապատրաստուկը գրանցելուց հետո </w:t>
      </w:r>
      <w:r w:rsidR="0056496B">
        <w:rPr>
          <w:rFonts w:ascii="Sylfaen" w:hAnsi="Sylfaen"/>
          <w:sz w:val="24"/>
          <w:szCs w:val="24"/>
        </w:rPr>
        <w:t>դիմումատու</w:t>
      </w:r>
      <w:r w:rsidRPr="00834D52">
        <w:rPr>
          <w:rFonts w:ascii="Sylfaen" w:hAnsi="Sylfaen"/>
          <w:sz w:val="24"/>
          <w:szCs w:val="24"/>
        </w:rPr>
        <w:t>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6FC0F819" w14:textId="70D84E5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624D8E" w:rsidRPr="00624D8E">
        <w:rPr>
          <w:rFonts w:ascii="Sylfaen" w:hAnsi="Sylfaen"/>
          <w:sz w:val="24"/>
          <w:szCs w:val="24"/>
        </w:rPr>
        <w:t>կամ էլեկտրոնային ստորագրությամբ ստորագրված էլեկտրոնային 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37D1AB6E"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r w:rsidR="00624D8E" w:rsidRPr="00624D8E">
        <w:t xml:space="preserve"> </w:t>
      </w:r>
      <w:r w:rsidR="00624D8E" w:rsidRPr="00624D8E">
        <w:rPr>
          <w:rFonts w:ascii="Sylfaen" w:hAnsi="Sylfaen"/>
          <w:sz w:val="24"/>
          <w:szCs w:val="24"/>
        </w:rPr>
        <w:t>թղթային կրիչով կամ էլեկտրոնային փաստաթղթերի տեսքով</w:t>
      </w:r>
      <w:r w:rsidR="00624D8E">
        <w:rPr>
          <w:rFonts w:ascii="Sylfaen" w:hAnsi="Sylfaen"/>
          <w:sz w:val="24"/>
          <w:szCs w:val="24"/>
        </w:rPr>
        <w:t>,</w:t>
      </w:r>
    </w:p>
    <w:p w14:paraId="006346BB" w14:textId="7B9D1D24" w:rsidR="00624D8E" w:rsidRPr="00624D8E" w:rsidRDefault="00624D8E" w:rsidP="006F76EB">
      <w:pPr>
        <w:tabs>
          <w:tab w:val="left" w:pos="1134"/>
        </w:tabs>
        <w:spacing w:after="160" w:line="336" w:lineRule="auto"/>
        <w:ind w:right="-6" w:firstLine="567"/>
        <w:jc w:val="both"/>
        <w:rPr>
          <w:sz w:val="21"/>
          <w:szCs w:val="21"/>
        </w:rPr>
      </w:pPr>
      <w:r w:rsidRPr="00624D8E">
        <w:rPr>
          <w:rFonts w:ascii="Sylfaen" w:hAnsi="Sylfaen"/>
          <w:sz w:val="24"/>
          <w:szCs w:val="24"/>
        </w:rPr>
        <w:t xml:space="preserve">էլեկտրոնային փաստաթղթերի տեսքով էլեկտրոնային կրիչի վրա գրանցման դոսյեի մոդուլ 1-ի (այդ թվում՝ բացառապես ճանաչման պետությանը վերաբերող արդիականացված փաստաթղթերի): Ուղեկցող նամակում հայտատուն պարտավոր է ներկայացնել գրանցման դոսյեում կատարված բոլոր փոփոխությունների մասին տեղեկություններն այն դեպքում, երբ դրանք նախաձեռնվել են մինչև ճանաչման պետություն գրանցման հայտը ներկայացնելու օրը (նշելով հայտերի համարները և </w:t>
      </w:r>
      <w:r w:rsidRPr="00624D8E">
        <w:rPr>
          <w:rFonts w:ascii="Sylfaen" w:hAnsi="Sylfaen"/>
          <w:sz w:val="24"/>
          <w:szCs w:val="24"/>
        </w:rPr>
        <w:lastRenderedPageBreak/>
        <w:t>կցելով ռեֆերենտ պետության լիազորված մարմնի որոշումները (եզրակացությունները</w:t>
      </w:r>
      <w:r>
        <w:rPr>
          <w:rFonts w:ascii="Arial Unicode" w:hAnsi="Arial Unicode"/>
          <w:sz w:val="21"/>
          <w:szCs w:val="21"/>
        </w:rPr>
        <w:t>)</w:t>
      </w:r>
      <w:r>
        <w:rPr>
          <w:sz w:val="21"/>
          <w:szCs w:val="21"/>
        </w:rPr>
        <w:t>:</w:t>
      </w:r>
    </w:p>
    <w:p w14:paraId="028781B5" w14:textId="5573EA8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7C458A20" w14:textId="4377B696" w:rsidR="00624D8E" w:rsidRP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Հայտը չի կարող ներկայացվել ճանաչման պետություններ մինչև ռեֆերենտ պետությունում փոփոխությունների կատարման ընթացակարգերը նախաձեռնելու ավարտի օրը (առկայության դեպքում): Ճանաչման պետություններում գրանցման ընթացակարգը նախաձեռնելուց հետո և մինչև դրա ավարտելը ճանաչման պետություններում, որոնցում այդ ընթացակարգը նախաձեռնվել է, հայտատուն իրավունք չունի նախաձեռնել ռեֆերենտ պետությունում փոփոխությունների կատարման ընթացակարգ՝ բացառությամբ անվտանգությանը վերաբերող անհապաղ փոփոխությունների:</w:t>
      </w:r>
    </w:p>
    <w:p w14:paraId="712473A8" w14:textId="62A46E6F" w:rsidR="00624D8E" w:rsidRP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 xml:space="preserve">Ռեֆերենտ պետությունում անվտանգությանը վերաբերող անհապաղ փոփոխություններ ներկայացնելիս հայտատուն մի քանի օրվա ընթացքում պարտավոր է ծանուցել այդ փաստի մասին ճանաչման ընթացակարգն իրականացնող ճանաչման պետության լիազորված մարմնին (փորձագիտական կազմակերպությանը): </w:t>
      </w:r>
    </w:p>
    <w:p w14:paraId="5AF966C1" w14:textId="3906A961" w:rsidR="00624D8E" w:rsidRDefault="00624D8E" w:rsidP="00624D8E">
      <w:pPr>
        <w:tabs>
          <w:tab w:val="left" w:pos="1134"/>
        </w:tabs>
        <w:spacing w:after="160" w:line="336" w:lineRule="auto"/>
        <w:ind w:right="-6" w:firstLine="567"/>
        <w:jc w:val="both"/>
        <w:rPr>
          <w:rFonts w:ascii="Sylfaen" w:hAnsi="Sylfaen"/>
          <w:sz w:val="24"/>
          <w:szCs w:val="24"/>
        </w:rPr>
      </w:pPr>
      <w:r w:rsidRPr="00624D8E">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sidR="00900CB9">
        <w:rPr>
          <w:rFonts w:ascii="Sylfaen" w:hAnsi="Sylfaen"/>
          <w:sz w:val="24"/>
          <w:szCs w:val="24"/>
        </w:rPr>
        <w:t>:</w:t>
      </w:r>
    </w:p>
    <w:p w14:paraId="78E1000A" w14:textId="4B4D30DB" w:rsidR="00BA6133" w:rsidRDefault="00BA6133" w:rsidP="00BA6133">
      <w:pPr>
        <w:rPr>
          <w:b/>
          <w:bCs/>
          <w:i/>
          <w:iCs/>
        </w:rPr>
      </w:pPr>
      <w:r w:rsidRPr="00CD4709">
        <w:rPr>
          <w:b/>
          <w:bCs/>
          <w:i/>
          <w:iCs/>
        </w:rPr>
        <w:t>(</w:t>
      </w:r>
      <w:r>
        <w:rPr>
          <w:b/>
          <w:bCs/>
          <w:i/>
          <w:iCs/>
        </w:rPr>
        <w:t xml:space="preserve">66-րդ կետը </w:t>
      </w:r>
      <w:r w:rsidRPr="00CD4709">
        <w:rPr>
          <w:b/>
          <w:bCs/>
          <w:i/>
          <w:iCs/>
        </w:rPr>
        <w:t>փոփ. 30.01.20 թիվ 9</w:t>
      </w:r>
      <w:r w:rsidR="00900CB9">
        <w:rPr>
          <w:b/>
          <w:bCs/>
          <w:i/>
          <w:iCs/>
        </w:rPr>
        <w:t>, փոփ., լրաց., խմբ. 17.03.22 թիվ 36</w:t>
      </w:r>
      <w:r w:rsidRPr="00CD4709">
        <w:rPr>
          <w:b/>
          <w:bCs/>
          <w:i/>
          <w:iCs/>
        </w:rPr>
        <w:t>)</w:t>
      </w:r>
    </w:p>
    <w:p w14:paraId="25FAEBFD" w14:textId="77777777" w:rsidR="005900E4" w:rsidRDefault="005900E4" w:rsidP="005900E4">
      <w:pPr>
        <w:rPr>
          <w:rFonts w:ascii="Sylfaen" w:hAnsi="Sylfaen"/>
        </w:rPr>
      </w:pPr>
      <w:r w:rsidRPr="005900E4">
        <w:rPr>
          <w:rFonts w:ascii="Sylfaen" w:hAnsi="Sylfaen"/>
        </w:rPr>
        <w:t xml:space="preserve">Թույլատրվում է, սույն կանոնների թիվ 19 և 20 հավելվածներին համապատասխան, ռեֆերենտ պետությունում գրանցված դեղապատրաստուկի գրանցման դոսյեում փոփոխություններ կատարել մինչև ճանաչման պետությունում (պետություններում) փոխադարձ ճանաչման ընթացակարգի նախաձեռնման օրը: Ընդ որում՝ ռեֆերենտ պետության կողմից ճանաչման պետություն պետք է ներկայացվի փոփոխությունների </w:t>
      </w:r>
      <w:r w:rsidRPr="005900E4">
        <w:rPr>
          <w:rFonts w:ascii="Sylfaen" w:hAnsi="Sylfaen"/>
        </w:rPr>
        <w:lastRenderedPageBreak/>
        <w:t>կատարման արդյունքների մասով արդիականացված փորձագիտական հաշվետվություն (եթե կիրառելի է):</w:t>
      </w:r>
    </w:p>
    <w:p w14:paraId="6B5824B0" w14:textId="69DB5DEB" w:rsidR="005900E4" w:rsidRDefault="005900E4" w:rsidP="005900E4">
      <w:pPr>
        <w:rPr>
          <w:rFonts w:ascii="Sylfaen" w:hAnsi="Sylfaen"/>
        </w:rPr>
      </w:pPr>
      <w:r w:rsidRPr="005900E4">
        <w:rPr>
          <w:rFonts w:ascii="Sylfaen" w:hAnsi="Sylfaen"/>
        </w:rPr>
        <w:t>Հայտատուի ընտրությամբ թույլատրվում է մի քանի ճանաչման պետություններում փոխադարձ ճանաչման ընթացակարգի միաժամանակյա նախաձեռնում</w:t>
      </w:r>
      <w:r>
        <w:rPr>
          <w:rFonts w:ascii="Sylfaen" w:hAnsi="Sylfaen"/>
        </w:rPr>
        <w:t>:</w:t>
      </w:r>
    </w:p>
    <w:p w14:paraId="1FAEF82F" w14:textId="03CF4F3A" w:rsidR="005900E4" w:rsidRPr="006E00C5" w:rsidRDefault="005900E4" w:rsidP="005900E4">
      <w:pPr>
        <w:rPr>
          <w:rFonts w:ascii="Sylfaen" w:hAnsi="Sylfaen"/>
          <w:b/>
          <w:bCs/>
          <w:i/>
          <w:iCs/>
        </w:rPr>
      </w:pPr>
      <w:r w:rsidRPr="00371618">
        <w:rPr>
          <w:b/>
          <w:bCs/>
          <w:i/>
          <w:iCs/>
        </w:rPr>
        <w:t>(</w:t>
      </w:r>
      <w:r>
        <w:rPr>
          <w:rFonts w:ascii="Arial Unicode" w:hAnsi="Arial Unicode"/>
          <w:sz w:val="21"/>
          <w:szCs w:val="21"/>
        </w:rPr>
        <w:t>66</w:t>
      </w:r>
      <w:r>
        <w:rPr>
          <w:sz w:val="21"/>
          <w:szCs w:val="21"/>
        </w:rPr>
        <w:t xml:space="preserve"> </w:t>
      </w:r>
      <w:r w:rsidRPr="005900E4">
        <w:rPr>
          <w:i/>
          <w:iCs/>
          <w:sz w:val="21"/>
          <w:szCs w:val="21"/>
          <w:vertAlign w:val="superscript"/>
        </w:rPr>
        <w:t>1</w:t>
      </w:r>
      <w:r>
        <w:rPr>
          <w:rFonts w:ascii="Arial Unicode" w:hAnsi="Arial Unicode"/>
          <w:sz w:val="21"/>
          <w:szCs w:val="21"/>
        </w:rPr>
        <w:t>.</w:t>
      </w:r>
      <w:r w:rsidRPr="00371618">
        <w:rPr>
          <w:b/>
          <w:bCs/>
          <w:i/>
          <w:iCs/>
        </w:rPr>
        <w:t>կետը լրաց. 17.03.22 թիվ 36 )</w:t>
      </w:r>
    </w:p>
    <w:p w14:paraId="2387BFD1" w14:textId="7925AF79" w:rsidR="006F76EB" w:rsidRDefault="006F76EB" w:rsidP="00D82AAA">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67.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w:t>
      </w:r>
      <w:r w:rsidR="0056496B">
        <w:rPr>
          <w:rFonts w:ascii="Sylfaen" w:hAnsi="Sylfaen"/>
          <w:sz w:val="24"/>
          <w:szCs w:val="24"/>
        </w:rPr>
        <w:t>դիմումատու</w:t>
      </w:r>
      <w:r w:rsidRPr="00834D52">
        <w:rPr>
          <w:rFonts w:ascii="Sylfaen" w:hAnsi="Sylfaen"/>
          <w:sz w:val="24"/>
          <w:szCs w:val="24"/>
        </w:rPr>
        <w:t xml:space="preserve">ի ներկայացրած 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35C9B529" w14:textId="7B5BFC22" w:rsidR="00BA6133" w:rsidRPr="006F28F9" w:rsidRDefault="00BA6133" w:rsidP="00BA6133">
      <w:pPr>
        <w:rPr>
          <w:b/>
          <w:bCs/>
          <w:i/>
          <w:iCs/>
        </w:rPr>
      </w:pPr>
      <w:r w:rsidRPr="00CD4709">
        <w:rPr>
          <w:b/>
          <w:bCs/>
          <w:i/>
          <w:iCs/>
        </w:rPr>
        <w:t>(</w:t>
      </w:r>
      <w:r>
        <w:rPr>
          <w:b/>
          <w:bCs/>
          <w:i/>
          <w:iCs/>
        </w:rPr>
        <w:t xml:space="preserve">67-րդ կետը </w:t>
      </w:r>
      <w:r w:rsidRPr="00CD4709">
        <w:rPr>
          <w:b/>
          <w:bCs/>
          <w:i/>
          <w:iCs/>
        </w:rPr>
        <w:t>փոփ. 30.01.20 թիվ 9)</w:t>
      </w:r>
    </w:p>
    <w:p w14:paraId="111DC008" w14:textId="5E379F73" w:rsidR="00AD6AA7" w:rsidRDefault="006F76EB" w:rsidP="00D82AAA">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w:t>
      </w:r>
      <w:r w:rsidR="00AD6AA7" w:rsidRPr="00AD6AA7">
        <w:rPr>
          <w:rFonts w:ascii="Sylfaen" w:hAnsi="Sylfaen"/>
          <w:sz w:val="24"/>
          <w:szCs w:val="24"/>
        </w:rPr>
        <w:t>այն էլեկտրոնային գրանցման դոսյեի բոլոր տարբերակներին (հաջորդականություններին), որի հիման վրա ռեֆերենտ պետության կողմից պատրաստվել է գնահատման մասով փորձագիտական հաշվետվություն, և գնահատման մասով հաստատված փորձագիտական հաշվետվությանը փորձագիտական կազմակերպության կողմից հասանելիություն ստանալու օրվանից ոչ ուշ, քան 60 աշխատանքային օրվա ընթացքում</w:t>
      </w:r>
      <w:r w:rsidR="00AD6AA7">
        <w:rPr>
          <w:rFonts w:ascii="Sylfaen" w:hAnsi="Sylfaen"/>
          <w:sz w:val="24"/>
          <w:szCs w:val="24"/>
        </w:rPr>
        <w:t>:</w:t>
      </w:r>
    </w:p>
    <w:p w14:paraId="16ECE19C" w14:textId="49F7747F" w:rsidR="00AD6AA7" w:rsidRPr="00AD6AA7" w:rsidRDefault="00AD6AA7" w:rsidP="00AD6AA7">
      <w:pPr>
        <w:rPr>
          <w:b/>
          <w:bCs/>
          <w:i/>
          <w:iCs/>
        </w:rPr>
      </w:pPr>
      <w:r w:rsidRPr="00CD4709">
        <w:rPr>
          <w:b/>
          <w:bCs/>
          <w:i/>
          <w:iCs/>
        </w:rPr>
        <w:t>(</w:t>
      </w:r>
      <w:r>
        <w:rPr>
          <w:b/>
          <w:bCs/>
          <w:i/>
          <w:iCs/>
        </w:rPr>
        <w:t>68-րդ կետը խմբ</w:t>
      </w:r>
      <w:r w:rsidRPr="00CD4709">
        <w:rPr>
          <w:b/>
          <w:bCs/>
          <w:i/>
          <w:iCs/>
        </w:rPr>
        <w:t>. 30.01.20 թիվ 9)</w:t>
      </w:r>
    </w:p>
    <w:p w14:paraId="15310EDC" w14:textId="421DF290"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69. Ճանաչման պետություններում փոխադարձ ճանաչման ընթացակարգի դեպքում դեղապատրաստուկի փորձաքննությունն իրականացվում է գնահատման մասով փորձագիտական հաշվետվությանը հասանելիություն ստանալու օրվանից </w:t>
      </w:r>
      <w:r w:rsidRPr="00AD6AA7">
        <w:rPr>
          <w:rFonts w:ascii="Sylfaen" w:hAnsi="Sylfaen"/>
          <w:sz w:val="24"/>
          <w:szCs w:val="24"/>
        </w:rPr>
        <w:lastRenderedPageBreak/>
        <w:t xml:space="preserve">40 աշխատանքային օրը չգերազանցող ժամկետում՝ </w:t>
      </w:r>
    </w:p>
    <w:p w14:paraId="118459FC" w14:textId="11EF5289"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ճանաչման պետություններում հայտի ներկայացման պահի դրությամբ ռեֆերենտ պետությունում արդիական գրանցման դոսյեում (հաշվի առնելով գրանցման դոսյեում կատարված փոփոխությունները, առկայության դեպքում) ներկայացված հայտի, փաստաթղթերի և տեղեկությունների քննարկման.</w:t>
      </w:r>
    </w:p>
    <w:p w14:paraId="5949C13A" w14:textId="253E0B8B"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ճանաչման պետություններում հայտի ներկայացման պահի դրությամբ ռեֆերենտ պետությունում արդիականացված՝ ռեֆերենտ պետության փորձագիտական կազմակերպության կողմից պատրաստված գնահատման մասին փորձագիտական հաշվետվության քննարկման միջոցով: </w:t>
      </w:r>
    </w:p>
    <w:p w14:paraId="34E104EB" w14:textId="584D88B2" w:rsidR="00AD6AA7" w:rsidRPr="00AD6AA7"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 xml:space="preserve">Ճանաչման պետության փորձագիտական կազմակերպությունը ծանուցում է ճանաչման պետության լիազորված մարմնին և հայտատուին լրիվ ծավալով նշված հասանելիությունն ստանալու մասին՝ այն ստանալու օրվանից 1 աշխատանքային օրվա ընթացքում: </w:t>
      </w:r>
    </w:p>
    <w:p w14:paraId="0802E50E" w14:textId="37866EBC" w:rsidR="006F76EB" w:rsidRDefault="00AD6AA7" w:rsidP="00AD6AA7">
      <w:pPr>
        <w:tabs>
          <w:tab w:val="left" w:pos="1134"/>
        </w:tabs>
        <w:spacing w:after="160" w:line="360" w:lineRule="auto"/>
        <w:ind w:right="-8" w:firstLine="567"/>
        <w:jc w:val="both"/>
        <w:rPr>
          <w:rFonts w:ascii="Sylfaen" w:hAnsi="Sylfaen"/>
          <w:sz w:val="24"/>
          <w:szCs w:val="24"/>
        </w:rPr>
      </w:pPr>
      <w:r w:rsidRPr="00AD6AA7">
        <w:rPr>
          <w:rFonts w:ascii="Sylfaen" w:hAnsi="Sylfaen"/>
          <w:sz w:val="24"/>
          <w:szCs w:val="24"/>
        </w:rPr>
        <w:t>Հայտատուն ծանուցվում է փորձաքննության մեկնարկի մասին էլեկտրոնային ձևով՝ կապի հեռահաղորդակցման ուղիներով: Ծանուցումը համարվում է ստացված այն ուղարկելու օրվանից 1 աշխատանքային օրը լրանալուն (կամ հայտատուի անձնական կաբինետում հրապարակելուն) պես</w:t>
      </w:r>
      <w:r w:rsidR="006F76EB" w:rsidRPr="00834D52">
        <w:rPr>
          <w:rFonts w:ascii="Sylfaen" w:hAnsi="Sylfaen"/>
          <w:sz w:val="24"/>
          <w:szCs w:val="24"/>
        </w:rPr>
        <w:t>։</w:t>
      </w:r>
    </w:p>
    <w:p w14:paraId="6578F0B6" w14:textId="2CE6974A" w:rsidR="00BA6133" w:rsidRPr="006F28F9" w:rsidRDefault="00BA6133" w:rsidP="00BA6133">
      <w:pPr>
        <w:rPr>
          <w:b/>
          <w:bCs/>
          <w:i/>
          <w:iCs/>
        </w:rPr>
      </w:pPr>
      <w:r w:rsidRPr="00CD4709">
        <w:rPr>
          <w:b/>
          <w:bCs/>
          <w:i/>
          <w:iCs/>
        </w:rPr>
        <w:t>(</w:t>
      </w:r>
      <w:r>
        <w:rPr>
          <w:b/>
          <w:bCs/>
          <w:i/>
          <w:iCs/>
        </w:rPr>
        <w:t xml:space="preserve">69-րդ կետը </w:t>
      </w:r>
      <w:r w:rsidRPr="00CD4709">
        <w:rPr>
          <w:b/>
          <w:bCs/>
          <w:i/>
          <w:iCs/>
        </w:rPr>
        <w:t>փոփ. 30.01.20 թիվ 9</w:t>
      </w:r>
      <w:r w:rsidR="00AD6AA7">
        <w:rPr>
          <w:b/>
          <w:bCs/>
          <w:i/>
          <w:iCs/>
        </w:rPr>
        <w:t>, խմբ. 17.03.22 թիվ 36</w:t>
      </w:r>
      <w:r w:rsidRPr="00CD4709">
        <w:rPr>
          <w:b/>
          <w:bCs/>
          <w:i/>
          <w:iCs/>
        </w:rPr>
        <w:t>)</w:t>
      </w:r>
    </w:p>
    <w:p w14:paraId="7219FA69" w14:textId="25FCE12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70.</w:t>
      </w:r>
      <w:r w:rsidRPr="00834D52">
        <w:rPr>
          <w:rFonts w:ascii="Sylfaen" w:hAnsi="Sylfaen"/>
          <w:sz w:val="24"/>
          <w:szCs w:val="24"/>
        </w:rPr>
        <w:tab/>
        <w:t xml:space="preserve">Ճանաչման պետության լիազորված մարմինը (փորձագիտական կազմակերպությունը)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AD6AA7">
        <w:rPr>
          <w:rFonts w:ascii="Sylfaen" w:hAnsi="Sylfaen"/>
          <w:sz w:val="24"/>
          <w:szCs w:val="24"/>
        </w:rPr>
        <w:t>0</w:t>
      </w:r>
      <w:r w:rsidRPr="00834D52">
        <w:rPr>
          <w:rFonts w:ascii="Sylfaen" w:hAnsi="Sylfaen"/>
          <w:sz w:val="24"/>
          <w:szCs w:val="24"/>
        </w:rPr>
        <w:t xml:space="preserve"> աշխատանքային օրվա ընթացքում մերժում է 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 xml:space="preserve">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2EC239D8" w14:textId="0BBDDC05" w:rsidR="00BA6133" w:rsidRPr="006F28F9" w:rsidRDefault="00BA6133" w:rsidP="00BA6133">
      <w:pPr>
        <w:rPr>
          <w:b/>
          <w:bCs/>
          <w:i/>
          <w:iCs/>
        </w:rPr>
      </w:pPr>
      <w:r w:rsidRPr="00CD4709">
        <w:rPr>
          <w:b/>
          <w:bCs/>
          <w:i/>
          <w:iCs/>
        </w:rPr>
        <w:t>(</w:t>
      </w:r>
      <w:r>
        <w:rPr>
          <w:b/>
          <w:bCs/>
          <w:i/>
          <w:iCs/>
        </w:rPr>
        <w:t xml:space="preserve">70-րդ կետը </w:t>
      </w:r>
      <w:r w:rsidRPr="00CD4709">
        <w:rPr>
          <w:b/>
          <w:bCs/>
          <w:i/>
          <w:iCs/>
        </w:rPr>
        <w:t>փոփ. 30.01.20 թիվ 9</w:t>
      </w:r>
      <w:r w:rsidR="00AD6AA7">
        <w:rPr>
          <w:b/>
          <w:bCs/>
          <w:i/>
          <w:iCs/>
        </w:rPr>
        <w:t>, 17.03.22 թիվ 36</w:t>
      </w:r>
      <w:r w:rsidRPr="00CD4709">
        <w:rPr>
          <w:b/>
          <w:bCs/>
          <w:i/>
          <w:iCs/>
        </w:rPr>
        <w:t>)</w:t>
      </w:r>
    </w:p>
    <w:p w14:paraId="69A8946A" w14:textId="542847BD" w:rsidR="006F76EB" w:rsidRDefault="006F76EB" w:rsidP="00FA536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71.</w:t>
      </w:r>
      <w:r w:rsidRPr="00834D52">
        <w:rPr>
          <w:rFonts w:ascii="Sylfaen" w:hAnsi="Sylfaen"/>
          <w:sz w:val="24"/>
          <w:szCs w:val="24"/>
        </w:rPr>
        <w:tab/>
        <w:t xml:space="preserve">Փոխադարձ ճանաչման ընթացակարգով դեղապատրաստուկը գրանցելիս ճանաչման պետության լիազորված մարմինը (փորձագիտական </w:t>
      </w:r>
      <w:r w:rsidRPr="00834D52">
        <w:rPr>
          <w:rFonts w:ascii="Sylfaen" w:hAnsi="Sylfaen"/>
          <w:sz w:val="24"/>
          <w:szCs w:val="24"/>
        </w:rPr>
        <w:lastRenderedPageBreak/>
        <w:t xml:space="preserve">կազմակերպությունը) գնահատման վերաբերյալ փորձագիտական հաշվետվության նկատմամբ հասանելիություն ստանալուց հետո ոչ ուշ, քան </w:t>
      </w:r>
      <w:r w:rsidR="00AD6AA7" w:rsidRPr="00AD6AA7">
        <w:rPr>
          <w:rFonts w:ascii="Sylfaen" w:hAnsi="Sylfaen"/>
          <w:sz w:val="24"/>
          <w:szCs w:val="24"/>
        </w:rPr>
        <w:t>30 աշխատանքային օրվա ընթացքում</w:t>
      </w:r>
      <w:r w:rsidR="00AD6AA7">
        <w:rPr>
          <w:rFonts w:ascii="Sylfaen" w:hAnsi="Sylfaen"/>
          <w:sz w:val="24"/>
          <w:szCs w:val="24"/>
        </w:rPr>
        <w:t xml:space="preserve"> </w:t>
      </w: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5553B3E2" w14:textId="7AD11477" w:rsidR="00AD6AA7" w:rsidRPr="00AD6AA7" w:rsidRDefault="00AD6AA7" w:rsidP="00AD6AA7">
      <w:pPr>
        <w:tabs>
          <w:tab w:val="left" w:pos="1134"/>
        </w:tabs>
        <w:spacing w:after="160" w:line="384" w:lineRule="auto"/>
        <w:ind w:right="-6" w:firstLine="567"/>
        <w:jc w:val="both"/>
        <w:rPr>
          <w:rFonts w:ascii="Sylfaen" w:hAnsi="Sylfaen"/>
          <w:sz w:val="24"/>
          <w:szCs w:val="24"/>
        </w:rPr>
      </w:pPr>
      <w:r w:rsidRPr="00AD6AA7">
        <w:rPr>
          <w:rFonts w:ascii="Sylfaen" w:hAnsi="Sylfaen"/>
          <w:sz w:val="24"/>
          <w:szCs w:val="24"/>
        </w:rPr>
        <w:t xml:space="preserve">Հայտատուի հասցեին ճանաչման պետության լիազորված մարմնի (փորձագիտական կազմակերպության) հարցումը կարող է փոխանցվել հայտատուի լիազորված ներկայացուցչին անձամբ՝ ստորագրությամբ, ուղարկվել փոստով՝ պատվիրված նամակով, կամ փոխանցվել էլեկտրոնային ձևով՝ կապի հեռահաղորդակցական ուղիներով: Փոստով պատվիրված նամակով տվյալ հարցումն ուղարկելու դեպքում այն համարվում է ստացված՝ պատվիրված նամակն ուղարկելու օրվանից 6 օրացուցային օրը լրանալուն պես: Կապի հեռահաղորդակցական ուղիներով ուղարկելու դեպքում հարցումը համարվում է ստացված այն ուղարկելու օրվանից 1 օրացուցային օրը լրանալուն պես: </w:t>
      </w:r>
    </w:p>
    <w:p w14:paraId="2854FD92" w14:textId="0728CAA2" w:rsidR="00AD6AA7" w:rsidRDefault="00AD6AA7" w:rsidP="00AD6AA7">
      <w:pPr>
        <w:tabs>
          <w:tab w:val="left" w:pos="1134"/>
        </w:tabs>
        <w:spacing w:after="160" w:line="384" w:lineRule="auto"/>
        <w:ind w:right="-6" w:firstLine="567"/>
        <w:jc w:val="both"/>
        <w:rPr>
          <w:rFonts w:ascii="Sylfaen" w:hAnsi="Sylfaen"/>
          <w:sz w:val="24"/>
          <w:szCs w:val="24"/>
        </w:rPr>
      </w:pPr>
      <w:r w:rsidRPr="00AD6AA7">
        <w:rPr>
          <w:rFonts w:ascii="Sylfaen" w:hAnsi="Sylfaen"/>
          <w:sz w:val="24"/>
          <w:szCs w:val="24"/>
        </w:rPr>
        <w:t>Ճանաչման պետության լիազորված մարմնի (փորձագիտական կազմակերպության) հարցումը ռեֆերենտ պետության լիազորված մարմնի հասցեին ուղարկվում է ինտեգրված համակարգի օգտագործման միջոցով</w:t>
      </w:r>
    </w:p>
    <w:p w14:paraId="1ACF8FBC" w14:textId="2955B858" w:rsidR="00BA6133" w:rsidRPr="006F28F9" w:rsidRDefault="00BA6133" w:rsidP="00BA6133">
      <w:pPr>
        <w:rPr>
          <w:b/>
          <w:bCs/>
          <w:i/>
          <w:iCs/>
        </w:rPr>
      </w:pPr>
      <w:r w:rsidRPr="00CD4709">
        <w:rPr>
          <w:b/>
          <w:bCs/>
          <w:i/>
          <w:iCs/>
        </w:rPr>
        <w:t>(</w:t>
      </w:r>
      <w:r>
        <w:rPr>
          <w:b/>
          <w:bCs/>
          <w:i/>
          <w:iCs/>
        </w:rPr>
        <w:t xml:space="preserve">71-րդ կետը </w:t>
      </w:r>
      <w:r w:rsidRPr="00CD4709">
        <w:rPr>
          <w:b/>
          <w:bCs/>
          <w:i/>
          <w:iCs/>
        </w:rPr>
        <w:t>փոփ. 30.01.20 թիվ 9</w:t>
      </w:r>
      <w:r w:rsidR="00AD6AA7">
        <w:rPr>
          <w:b/>
          <w:bCs/>
          <w:i/>
          <w:iCs/>
        </w:rPr>
        <w:t xml:space="preserve">, փոփ., լրաց. 17.03.22 թիվ 36 </w:t>
      </w:r>
      <w:r w:rsidRPr="00CD4709">
        <w:rPr>
          <w:b/>
          <w:bCs/>
          <w:i/>
          <w:iCs/>
        </w:rPr>
        <w:t>)</w:t>
      </w:r>
    </w:p>
    <w:p w14:paraId="03529388" w14:textId="38478677" w:rsidR="006F76EB" w:rsidRDefault="006F76EB" w:rsidP="00FA5363">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72.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002F7C3A">
        <w:rPr>
          <w:rFonts w:ascii="Arial Unicode" w:hAnsi="Arial Unicode"/>
          <w:sz w:val="21"/>
          <w:szCs w:val="21"/>
        </w:rPr>
        <w:t>աշխատանքային</w:t>
      </w:r>
      <w:r w:rsidRPr="00834D52">
        <w:rPr>
          <w:rFonts w:ascii="Sylfaen" w:hAnsi="Sylfaen"/>
          <w:sz w:val="24"/>
          <w:szCs w:val="24"/>
        </w:rPr>
        <w:t xml:space="preserve">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w:t>
      </w:r>
      <w:r w:rsidR="0056496B">
        <w:rPr>
          <w:rFonts w:ascii="Sylfaen" w:hAnsi="Sylfaen"/>
          <w:sz w:val="24"/>
          <w:szCs w:val="24"/>
        </w:rPr>
        <w:t>Դիմումատու</w:t>
      </w:r>
      <w:r w:rsidRPr="00834D52">
        <w:rPr>
          <w:rFonts w:ascii="Sylfaen" w:hAnsi="Sylfaen"/>
          <w:sz w:val="24"/>
          <w:szCs w:val="24"/>
        </w:rPr>
        <w:t xml:space="preserve">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Pr="00834D52">
        <w:rPr>
          <w:rFonts w:ascii="Sylfaen" w:hAnsi="Sylfaen"/>
          <w:sz w:val="24"/>
          <w:szCs w:val="24"/>
        </w:rPr>
        <w:lastRenderedPageBreak/>
        <w:t>լիազորված մարմնի (փորձագիտական կազմակերպության) հասանելիությունը։</w:t>
      </w:r>
    </w:p>
    <w:p w14:paraId="5EEBBFF5" w14:textId="40CBBB38" w:rsidR="00BA6133" w:rsidRPr="006F28F9" w:rsidRDefault="00BA6133" w:rsidP="00BA6133">
      <w:pPr>
        <w:rPr>
          <w:b/>
          <w:bCs/>
          <w:i/>
          <w:iCs/>
        </w:rPr>
      </w:pPr>
      <w:r w:rsidRPr="00CD4709">
        <w:rPr>
          <w:b/>
          <w:bCs/>
          <w:i/>
          <w:iCs/>
        </w:rPr>
        <w:t>(</w:t>
      </w:r>
      <w:r>
        <w:rPr>
          <w:b/>
          <w:bCs/>
          <w:i/>
          <w:iCs/>
        </w:rPr>
        <w:t xml:space="preserve">72-րդ կետը </w:t>
      </w:r>
      <w:r w:rsidRPr="00CD4709">
        <w:rPr>
          <w:b/>
          <w:bCs/>
          <w:i/>
          <w:iCs/>
        </w:rPr>
        <w:t>փոփ. 30.01.20 թիվ 9</w:t>
      </w:r>
      <w:r w:rsidR="002F7C3A">
        <w:rPr>
          <w:b/>
          <w:bCs/>
          <w:i/>
          <w:iCs/>
        </w:rPr>
        <w:t>, 17.03.22 թիվ 36</w:t>
      </w:r>
      <w:r w:rsidRPr="00CD4709">
        <w:rPr>
          <w:b/>
          <w:bCs/>
          <w:i/>
          <w:iCs/>
        </w:rPr>
        <w:t>)</w:t>
      </w:r>
    </w:p>
    <w:p w14:paraId="11F286E6" w14:textId="62DA20D1"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73.</w:t>
      </w:r>
      <w:r w:rsidRPr="00834D52">
        <w:rPr>
          <w:rFonts w:ascii="Sylfaen" w:hAnsi="Sylfaen"/>
          <w:sz w:val="24"/>
          <w:szCs w:val="24"/>
        </w:rPr>
        <w:tab/>
        <w:t xml:space="preserve">Ճանաչման պետության լիազորված մարմնի (փորձագիտական կազմակերպության) պահանջած փաստաթղթերն ու տեղեկությունները </w:t>
      </w:r>
      <w:r w:rsidR="0056496B">
        <w:rPr>
          <w:rFonts w:ascii="Sylfaen" w:hAnsi="Sylfaen"/>
          <w:sz w:val="24"/>
          <w:szCs w:val="24"/>
        </w:rPr>
        <w:t>դիմումատու</w:t>
      </w:r>
      <w:r w:rsidRPr="00834D52">
        <w:rPr>
          <w:rFonts w:ascii="Sylfaen" w:hAnsi="Sylfaen"/>
          <w:sz w:val="24"/>
          <w:szCs w:val="24"/>
        </w:rPr>
        <w:t>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2BCCEF96" w14:textId="179C5050" w:rsidR="002F7C3A" w:rsidRPr="002F7C3A" w:rsidRDefault="002F7C3A" w:rsidP="002F7C3A">
      <w:pPr>
        <w:tabs>
          <w:tab w:val="left" w:pos="1134"/>
        </w:tabs>
        <w:spacing w:after="160" w:line="360" w:lineRule="auto"/>
        <w:ind w:right="-8" w:firstLine="567"/>
        <w:jc w:val="both"/>
        <w:rPr>
          <w:rFonts w:ascii="Sylfaen" w:hAnsi="Sylfaen"/>
          <w:sz w:val="24"/>
          <w:szCs w:val="24"/>
        </w:rPr>
      </w:pPr>
      <w:r w:rsidRPr="002F7C3A">
        <w:rPr>
          <w:rFonts w:ascii="Sylfaen" w:hAnsi="Sylfaen"/>
          <w:sz w:val="24"/>
          <w:szCs w:val="24"/>
        </w:rPr>
        <w:t xml:space="preserve">Ճանաչման պետության լիազորված մարմնի (փորձագիտական կազմակերպության) կողմից հարցված փաստաթղթերը և տեղեկությունները 100 աշխատանքային օրվա ընթացքում ռեֆերենտ պետության լիազորված մարմնի կողմից չներկայացնելու դեպքում ձևակերպվում է ռեֆերենտ պետության պատրաստած՝ գնահատման փորձագիտական հաշվետվության ճանաչման անհնարինության մասին եզրակացություն: </w:t>
      </w:r>
    </w:p>
    <w:p w14:paraId="6529EB15" w14:textId="04DC6F09" w:rsidR="002F7C3A" w:rsidRDefault="002F7C3A" w:rsidP="002F7C3A">
      <w:pPr>
        <w:tabs>
          <w:tab w:val="left" w:pos="1134"/>
        </w:tabs>
        <w:spacing w:after="160" w:line="360" w:lineRule="auto"/>
        <w:ind w:right="-8" w:firstLine="567"/>
        <w:jc w:val="both"/>
        <w:rPr>
          <w:rFonts w:ascii="Sylfaen" w:hAnsi="Sylfaen"/>
          <w:sz w:val="24"/>
          <w:szCs w:val="24"/>
        </w:rPr>
      </w:pPr>
      <w:r w:rsidRPr="002F7C3A">
        <w:rPr>
          <w:rFonts w:ascii="Sylfaen" w:hAnsi="Sylfaen"/>
          <w:sz w:val="24"/>
          <w:szCs w:val="24"/>
        </w:rPr>
        <w:t>Նշված հաշվետվությունն ուղարկում է ճանաչման պետությունը՝ Փորձագիտական կոմիտեի կողմից քննարկման համար</w:t>
      </w:r>
      <w:r>
        <w:rPr>
          <w:rFonts w:ascii="Sylfaen" w:hAnsi="Sylfaen"/>
          <w:sz w:val="24"/>
          <w:szCs w:val="24"/>
        </w:rPr>
        <w:t>:</w:t>
      </w:r>
    </w:p>
    <w:p w14:paraId="73B055C8" w14:textId="7EA775E4" w:rsidR="00BA6133" w:rsidRPr="006F28F9" w:rsidRDefault="00BA6133" w:rsidP="00BA6133">
      <w:pPr>
        <w:rPr>
          <w:b/>
          <w:bCs/>
          <w:i/>
          <w:iCs/>
        </w:rPr>
      </w:pPr>
      <w:r w:rsidRPr="00CD4709">
        <w:rPr>
          <w:b/>
          <w:bCs/>
          <w:i/>
          <w:iCs/>
        </w:rPr>
        <w:t>(</w:t>
      </w:r>
      <w:r>
        <w:rPr>
          <w:b/>
          <w:bCs/>
          <w:i/>
          <w:iCs/>
        </w:rPr>
        <w:t xml:space="preserve">73-րդ կետը </w:t>
      </w:r>
      <w:r w:rsidRPr="00CD4709">
        <w:rPr>
          <w:b/>
          <w:bCs/>
          <w:i/>
          <w:iCs/>
        </w:rPr>
        <w:t>փոփ. 30.01.20 թիվ 9</w:t>
      </w:r>
      <w:r w:rsidR="002F7C3A">
        <w:rPr>
          <w:b/>
          <w:bCs/>
          <w:i/>
          <w:iCs/>
        </w:rPr>
        <w:t>, լրաց. 17.03.22 թիվ 36</w:t>
      </w:r>
      <w:r w:rsidRPr="00CD4709">
        <w:rPr>
          <w:b/>
          <w:bCs/>
          <w:i/>
          <w:iCs/>
        </w:rPr>
        <w:t>)</w:t>
      </w:r>
    </w:p>
    <w:p w14:paraId="202DEBC4" w14:textId="01E73B36"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կայացրած որոշման մասին </w:t>
      </w:r>
      <w:r w:rsidR="0056496B">
        <w:rPr>
          <w:rFonts w:ascii="Sylfaen" w:hAnsi="Sylfaen"/>
          <w:sz w:val="24"/>
          <w:szCs w:val="24"/>
        </w:rPr>
        <w:t>դիմումատու</w:t>
      </w:r>
      <w:r w:rsidRPr="00834D52">
        <w:rPr>
          <w:rFonts w:ascii="Sylfaen" w:hAnsi="Sylfaen"/>
          <w:sz w:val="24"/>
          <w:szCs w:val="24"/>
        </w:rPr>
        <w:t xml:space="preserve">ն ծանուցվում է որոշումը կայացնելու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ED72DE2" w14:textId="7E147C44" w:rsidR="00BA6133" w:rsidRPr="006F28F9" w:rsidRDefault="00BA6133" w:rsidP="00BA6133">
      <w:pPr>
        <w:rPr>
          <w:b/>
          <w:bCs/>
          <w:i/>
          <w:iCs/>
        </w:rPr>
      </w:pPr>
      <w:r w:rsidRPr="00CD4709">
        <w:rPr>
          <w:b/>
          <w:bCs/>
          <w:i/>
          <w:iCs/>
        </w:rPr>
        <w:t>(</w:t>
      </w:r>
      <w:r>
        <w:rPr>
          <w:b/>
          <w:bCs/>
          <w:i/>
          <w:iCs/>
        </w:rPr>
        <w:t xml:space="preserve">74-րդ կետը </w:t>
      </w:r>
      <w:r w:rsidRPr="00CD4709">
        <w:rPr>
          <w:b/>
          <w:bCs/>
          <w:i/>
          <w:iCs/>
        </w:rPr>
        <w:t>փոփ. 30.01.20 թիվ 9)</w:t>
      </w:r>
    </w:p>
    <w:p w14:paraId="1CBA9041" w14:textId="668E9F50" w:rsidR="006F76EB" w:rsidRDefault="006F76EB" w:rsidP="00143A1A">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75.</w:t>
      </w:r>
      <w:r w:rsidRPr="00834D52">
        <w:rPr>
          <w:rFonts w:ascii="Sylfaen" w:hAnsi="Sylfaen"/>
          <w:sz w:val="24"/>
          <w:szCs w:val="24"/>
        </w:rPr>
        <w:tab/>
      </w:r>
      <w:r w:rsidR="002F7C3A" w:rsidRPr="002F7C3A">
        <w:rPr>
          <w:rFonts w:ascii="Sylfaen" w:hAnsi="Sylfaen"/>
          <w:sz w:val="24"/>
          <w:szCs w:val="24"/>
        </w:rPr>
        <w:t xml:space="preserve">Ճանաչման պետության լիազորված մարմինը (փորձագիտական կազմակերպությունը), ըստ դեղապատրաստուկի փորձաքննության անցկացման արդյունքների, սույն կանոնների 69-րդ կետում նշված փորձաքննության ավարտի օրվանից 5 աշխատանքային օրվա ընթացքում ինտեգրված համակարգի օգտագործմամբ ռեֆերենտ պետության լիազորված մարմին (փորձագիտական կազմակերպություն) է ուղարկում ռեֆերենտ պետության պատրաստած՝ գնահատման մասով փորձագիտական հաշվետվության ճանաչման </w:t>
      </w:r>
      <w:r w:rsidR="002F7C3A" w:rsidRPr="002F7C3A">
        <w:rPr>
          <w:rFonts w:ascii="Sylfaen" w:hAnsi="Sylfaen"/>
          <w:sz w:val="24"/>
          <w:szCs w:val="24"/>
        </w:rPr>
        <w:lastRenderedPageBreak/>
        <w:t>հնարավորության կամ անհնարինության մասին եզրակացությունը: Ռեֆերենտ պետության լիազորված մարմինը տեղեկացնում է հայտատուին ստացված եզրակացության մասին էլեկտրոնային ձևով՝ կապի հեռահաղորդակցական ուղիներով, և որոշում է ընդունում ռեֆերենտ պետության պատրաստած՝ գնահատման մասով փորձագիտական հաշվետվության ճանաչման հնարավորության կամ անհնարինության մասին</w:t>
      </w:r>
      <w:r w:rsidRPr="00834D52">
        <w:rPr>
          <w:rFonts w:ascii="Sylfaen" w:hAnsi="Sylfaen"/>
          <w:sz w:val="24"/>
          <w:szCs w:val="24"/>
        </w:rPr>
        <w:t>։</w:t>
      </w:r>
    </w:p>
    <w:p w14:paraId="04FBA66E" w14:textId="0E7FF7A6" w:rsidR="00BA6133" w:rsidRPr="006F28F9" w:rsidRDefault="00BA6133" w:rsidP="00BA6133">
      <w:pPr>
        <w:rPr>
          <w:b/>
          <w:bCs/>
          <w:i/>
          <w:iCs/>
        </w:rPr>
      </w:pPr>
      <w:r w:rsidRPr="00CD4709">
        <w:rPr>
          <w:b/>
          <w:bCs/>
          <w:i/>
          <w:iCs/>
        </w:rPr>
        <w:t>(</w:t>
      </w:r>
      <w:r>
        <w:rPr>
          <w:b/>
          <w:bCs/>
          <w:i/>
          <w:iCs/>
        </w:rPr>
        <w:t xml:space="preserve">75-րդ կետը </w:t>
      </w:r>
      <w:r w:rsidRPr="00CD4709">
        <w:rPr>
          <w:b/>
          <w:bCs/>
          <w:i/>
          <w:iCs/>
        </w:rPr>
        <w:t>փոփ. 30.01.20 թիվ 9</w:t>
      </w:r>
      <w:r w:rsidR="002F7C3A">
        <w:rPr>
          <w:b/>
          <w:bCs/>
          <w:i/>
          <w:iCs/>
        </w:rPr>
        <w:t>, խմբ. 17.03.22 թիվ 36</w:t>
      </w:r>
      <w:r w:rsidRPr="00CD4709">
        <w:rPr>
          <w:b/>
          <w:bCs/>
          <w:i/>
          <w:iCs/>
        </w:rPr>
        <w:t>)</w:t>
      </w:r>
    </w:p>
    <w:p w14:paraId="3C3CBD1E" w14:textId="41EB1DE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 xml:space="preserve">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w:t>
      </w:r>
      <w:r w:rsidR="002F7C3A">
        <w:rPr>
          <w:rFonts w:ascii="Sylfaen" w:hAnsi="Sylfaen"/>
          <w:sz w:val="24"/>
          <w:szCs w:val="24"/>
        </w:rPr>
        <w:t>5</w:t>
      </w:r>
      <w:r w:rsidRPr="00834D52">
        <w:rPr>
          <w:rFonts w:ascii="Sylfaen" w:hAnsi="Sylfaen"/>
          <w:sz w:val="24"/>
          <w:szCs w:val="24"/>
        </w:rPr>
        <w:t xml:space="preserve"> աշխատանքային օրվա ընթացքում՝</w:t>
      </w:r>
    </w:p>
    <w:p w14:paraId="013007E3" w14:textId="2C8D157D"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պետության կողմից տրված որակի վերաբերյալ նորմատիվ փաստաթուղթը,</w:t>
      </w:r>
    </w:p>
    <w:p w14:paraId="055F5E4F" w14:textId="0F2FF3DD"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DAB1C22" w14:textId="1AF66586" w:rsidR="00BA6133" w:rsidRPr="006F28F9" w:rsidRDefault="00BA6133" w:rsidP="00BA6133">
      <w:pPr>
        <w:rPr>
          <w:b/>
          <w:bCs/>
          <w:i/>
          <w:iCs/>
        </w:rPr>
      </w:pPr>
      <w:r w:rsidRPr="00CD4709">
        <w:rPr>
          <w:b/>
          <w:bCs/>
          <w:i/>
          <w:iCs/>
        </w:rPr>
        <w:t>(</w:t>
      </w:r>
      <w:r>
        <w:rPr>
          <w:b/>
          <w:bCs/>
          <w:i/>
          <w:iCs/>
        </w:rPr>
        <w:t xml:space="preserve">76-րդ կետը </w:t>
      </w:r>
      <w:r w:rsidRPr="00CD4709">
        <w:rPr>
          <w:b/>
          <w:bCs/>
          <w:i/>
          <w:iCs/>
        </w:rPr>
        <w:t>փոփ. 30.01.20 թիվ 9</w:t>
      </w:r>
      <w:r w:rsidR="002F7C3A">
        <w:rPr>
          <w:b/>
          <w:bCs/>
          <w:i/>
          <w:iCs/>
        </w:rPr>
        <w:t xml:space="preserve">, </w:t>
      </w:r>
      <w:r w:rsidR="000F4779">
        <w:rPr>
          <w:b/>
          <w:bCs/>
          <w:i/>
          <w:iCs/>
        </w:rPr>
        <w:t>17.03.22 թիվ 36</w:t>
      </w:r>
      <w:r w:rsidRPr="00CD4709">
        <w:rPr>
          <w:b/>
          <w:bCs/>
          <w:i/>
          <w:iCs/>
        </w:rPr>
        <w:t>)</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lastRenderedPageBreak/>
        <w:t>պետության կողմից սահմանված գործողության ժամկետով։</w:t>
      </w:r>
    </w:p>
    <w:p w14:paraId="5896FD67" w14:textId="156DA87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78.</w:t>
      </w:r>
      <w:r w:rsidRPr="00834D52">
        <w:rPr>
          <w:rFonts w:ascii="Sylfaen" w:hAnsi="Sylfaen"/>
          <w:sz w:val="24"/>
          <w:szCs w:val="24"/>
        </w:rPr>
        <w:tab/>
        <w:t xml:space="preserve">Գրանցման առաջնային </w:t>
      </w:r>
      <w:r w:rsidR="0056496B">
        <w:rPr>
          <w:rFonts w:ascii="Sylfaen" w:hAnsi="Sylfaen"/>
          <w:sz w:val="24"/>
          <w:szCs w:val="24"/>
        </w:rPr>
        <w:t>դիմում</w:t>
      </w:r>
      <w:r w:rsidRPr="00834D52">
        <w:rPr>
          <w:rFonts w:ascii="Sylfaen" w:hAnsi="Sylfaen"/>
          <w:sz w:val="24"/>
          <w:szCs w:val="24"/>
        </w:rPr>
        <w:t>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2AE38D88" w14:textId="3EEA747F" w:rsidR="00BA6133" w:rsidRPr="006F28F9" w:rsidRDefault="00BA6133" w:rsidP="00BA6133">
      <w:pPr>
        <w:rPr>
          <w:b/>
          <w:bCs/>
          <w:i/>
          <w:iCs/>
        </w:rPr>
      </w:pPr>
      <w:r w:rsidRPr="00CD4709">
        <w:rPr>
          <w:b/>
          <w:bCs/>
          <w:i/>
          <w:iCs/>
        </w:rPr>
        <w:t>(</w:t>
      </w:r>
      <w:r>
        <w:rPr>
          <w:b/>
          <w:bCs/>
          <w:i/>
          <w:iCs/>
        </w:rPr>
        <w:t xml:space="preserve">78-րդ կետը </w:t>
      </w:r>
      <w:r w:rsidRPr="00CD4709">
        <w:rPr>
          <w:b/>
          <w:bCs/>
          <w:i/>
          <w:iCs/>
        </w:rPr>
        <w:t>փոփ. 30.01.20 թիվ 9)</w:t>
      </w:r>
    </w:p>
    <w:p w14:paraId="33844990" w14:textId="73FCA688"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5AAB3B75"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t>բ</w:t>
      </w:r>
      <w:r w:rsidRPr="00931D34">
        <w:rPr>
          <w:rFonts w:ascii="Sylfaen" w:hAnsi="Sylfaen"/>
          <w:spacing w:val="-6"/>
          <w:sz w:val="24"/>
          <w:szCs w:val="24"/>
        </w:rPr>
        <w:t>)</w:t>
      </w:r>
      <w:r w:rsidRPr="00931D34">
        <w:rPr>
          <w:rFonts w:ascii="Sylfaen" w:hAnsi="Sylfaen"/>
          <w:spacing w:val="-6"/>
          <w:sz w:val="24"/>
          <w:szCs w:val="24"/>
        </w:rPr>
        <w:tab/>
      </w:r>
      <w:r w:rsidR="0056496B">
        <w:rPr>
          <w:rFonts w:ascii="Sylfaen" w:hAnsi="Sylfaen"/>
          <w:spacing w:val="-6"/>
          <w:sz w:val="24"/>
          <w:szCs w:val="24"/>
        </w:rPr>
        <w:t>դիմումատու</w:t>
      </w:r>
      <w:r w:rsidRPr="00931D34">
        <w:rPr>
          <w:rFonts w:ascii="Sylfaen" w:hAnsi="Sylfaen"/>
          <w:spacing w:val="-6"/>
          <w:sz w:val="24"/>
          <w:szCs w:val="24"/>
        </w:rPr>
        <w:t>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19BDF6FA"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02BE3C03" w14:textId="4383F44B"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w:t>
      </w:r>
      <w:r w:rsidR="00FE4A71">
        <w:rPr>
          <w:rFonts w:ascii="Sylfaen" w:hAnsi="Sylfaen"/>
          <w:sz w:val="24"/>
          <w:szCs w:val="24"/>
        </w:rPr>
        <w:t xml:space="preserve">հայտնաբերվել </w:t>
      </w:r>
      <w:r w:rsidRPr="00834D52">
        <w:rPr>
          <w:rFonts w:ascii="Sylfaen" w:hAnsi="Sylfaen"/>
          <w:sz w:val="24"/>
          <w:szCs w:val="24"/>
        </w:rPr>
        <w:t xml:space="preserve"> է Միության պատշաճ դեղագործական գործելակերպերին կրիտիկական անհամապատասխանություն։</w:t>
      </w:r>
    </w:p>
    <w:p w14:paraId="383FB804" w14:textId="0A98B778" w:rsidR="00BA6133" w:rsidRPr="006F28F9" w:rsidRDefault="00BA6133" w:rsidP="00BA6133">
      <w:pPr>
        <w:rPr>
          <w:b/>
          <w:bCs/>
          <w:i/>
          <w:iCs/>
        </w:rPr>
      </w:pPr>
      <w:r w:rsidRPr="00CD4709">
        <w:rPr>
          <w:b/>
          <w:bCs/>
          <w:i/>
          <w:iCs/>
        </w:rPr>
        <w:t>(</w:t>
      </w:r>
      <w:r>
        <w:rPr>
          <w:b/>
          <w:bCs/>
          <w:i/>
          <w:iCs/>
        </w:rPr>
        <w:t xml:space="preserve">79-րդ կետը </w:t>
      </w:r>
      <w:r w:rsidRPr="00CD4709">
        <w:rPr>
          <w:b/>
          <w:bCs/>
          <w:i/>
          <w:iCs/>
        </w:rPr>
        <w:t>փոփ. 30.01.20 թիվ 9)</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w:t>
      </w:r>
      <w:r w:rsidRPr="00834D52">
        <w:rPr>
          <w:rFonts w:ascii="Sylfaen" w:hAnsi="Sylfaen"/>
          <w:sz w:val="24"/>
          <w:szCs w:val="24"/>
        </w:rPr>
        <w:lastRenderedPageBreak/>
        <w:t>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1A3D3A71" w:rsidR="006F76EB" w:rsidRDefault="006F76EB" w:rsidP="006F76EB">
      <w:pPr>
        <w:tabs>
          <w:tab w:val="left" w:pos="1134"/>
        </w:tabs>
        <w:spacing w:after="160" w:line="360" w:lineRule="auto"/>
        <w:ind w:right="-8" w:firstLine="567"/>
        <w:jc w:val="both"/>
        <w:rPr>
          <w:sz w:val="21"/>
          <w:szCs w:val="21"/>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r w:rsidR="000F4779">
        <w:rPr>
          <w:rFonts w:ascii="Sylfaen" w:hAnsi="Sylfaen"/>
          <w:sz w:val="24"/>
          <w:szCs w:val="24"/>
        </w:rPr>
        <w:t xml:space="preserve">, </w:t>
      </w:r>
      <w:r w:rsidR="000F4779" w:rsidRPr="000F4779">
        <w:rPr>
          <w:rFonts w:ascii="Sylfaen" w:hAnsi="Sylfaen"/>
        </w:rPr>
        <w:t>ինչպես նաև ճանաչման պետության լիազորված մարմնի (փորձագիտական կազմակերպության) կողմից հարցված փաստաթղթերը և տեղեկությունները սահմանված ժամկետում հայտատուի կողմից չներկայացնելու դեպքում</w:t>
      </w:r>
      <w:r w:rsidR="000F4779">
        <w:rPr>
          <w:sz w:val="21"/>
          <w:szCs w:val="21"/>
        </w:rPr>
        <w:t>:</w:t>
      </w:r>
    </w:p>
    <w:p w14:paraId="65634929" w14:textId="65975A45"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 xml:space="preserve">Եթե Փորձագիտական կոմիտեում տարաձայնությունների կարգավորման ընթացակարգ անցկացնելուց հետո վերջինս ընդունում է միաձայն որոշում առ այն, որ գնահատման մասով փորձագիտական հաշվետվությունում ներկայացված տվյալները կարող են ճանաչվել բավարար դեղապատրաստուկի որակը և (կամ) արդյունավետությունը, և (կամ) «օգուտ-ռիսկ» դրական հարաբերակցությունը հաստատելու համար, ճանաչման պետության լիազորված մարմինը Փորձագիտական կոմիտեի որոշումն ստանալու օրվանից 15 աշխատանքային օրվանից ոչ ուշ՝ </w:t>
      </w:r>
    </w:p>
    <w:p w14:paraId="24AEC1A3" w14:textId="7A6EFC3A"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որոշում է ընդունում ռեֆերենտ պետության փորձագիտական կազմակերպության պատրաստած՝ գնահատման մասով փորձագիտական հաշվետվության ճանաչման մասին.</w:t>
      </w:r>
    </w:p>
    <w:p w14:paraId="4F1B92AC" w14:textId="0ECF443F"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 xml:space="preserve">Հայտատուին տալիս է դեղապատրաստուկի գրանցման հավաստագիր՝ ըստ սույն կանոնների թիվ 17 հավելվածով սահմանված ձևի, ինչպես նաև դեղապատրաստուկի հաստատված ընդհանուր բնութագիրը, բժշկական կիրառման հրահանգը, ճանաչման պետության պետական լեզվով փաթեթվածքների մանրակերտը՝ ճանաչման պետության օրենսդրությունում համապատասխան պահանջների առկայության դեպքում. </w:t>
      </w:r>
    </w:p>
    <w:p w14:paraId="1C5EE0A6" w14:textId="4079CC13" w:rsidR="000F4779" w:rsidRPr="000F4779" w:rsidRDefault="000F4779" w:rsidP="000F4779">
      <w:pPr>
        <w:tabs>
          <w:tab w:val="left" w:pos="1134"/>
        </w:tabs>
        <w:spacing w:after="160" w:line="360" w:lineRule="auto"/>
        <w:ind w:right="-8" w:firstLine="567"/>
        <w:jc w:val="both"/>
        <w:rPr>
          <w:sz w:val="21"/>
          <w:szCs w:val="21"/>
        </w:rPr>
      </w:pPr>
      <w:r w:rsidRPr="000F4779">
        <w:rPr>
          <w:sz w:val="21"/>
          <w:szCs w:val="21"/>
        </w:rPr>
        <w:t>համաձայնեցնում է ռեֆերենտ պետության տված՝ որակի մասով նորմատիվ փաստաթուղթը.</w:t>
      </w:r>
    </w:p>
    <w:p w14:paraId="39F7ADC9" w14:textId="1B96CEAB" w:rsidR="000F4779" w:rsidRDefault="000F4779" w:rsidP="000F4779">
      <w:pPr>
        <w:tabs>
          <w:tab w:val="left" w:pos="1134"/>
        </w:tabs>
        <w:spacing w:after="160" w:line="360" w:lineRule="auto"/>
        <w:ind w:right="-8" w:firstLine="567"/>
        <w:jc w:val="both"/>
        <w:rPr>
          <w:sz w:val="21"/>
          <w:szCs w:val="21"/>
        </w:rPr>
      </w:pPr>
      <w:r w:rsidRPr="000F4779">
        <w:rPr>
          <w:sz w:val="21"/>
          <w:szCs w:val="21"/>
        </w:rPr>
        <w:lastRenderedPageBreak/>
        <w:t>միասնական ռեեստրում տեղադրում է դեղապատրաստուկի և դրա բաղադրության մեջ մտնող ակտիվ դեղագործական բաղադրամասերի մասին տեղեկություններ՝ կցելով դեղապատրաստուկի հաստատված ընդհանուր բնութագիրը, բժշկական կիրառման հրահանգը, փաթեթվածքների մանրակերտները, ռիսկերի կառավարման համաձայնեցված պլանը (անհրաժեշտության դեպքում)՝ միասնական ռեեստրի ձևավորման և վարման կարգին համապատասխան</w:t>
      </w:r>
      <w:r>
        <w:rPr>
          <w:sz w:val="21"/>
          <w:szCs w:val="21"/>
        </w:rPr>
        <w:t>:</w:t>
      </w:r>
    </w:p>
    <w:p w14:paraId="08F06ACB" w14:textId="038340D4" w:rsidR="000F4779" w:rsidRPr="00CC3F54" w:rsidRDefault="000F4779" w:rsidP="000F4779">
      <w:pPr>
        <w:rPr>
          <w:rFonts w:ascii="Sylfaen" w:hAnsi="Sylfaen"/>
          <w:b/>
          <w:bCs/>
          <w:i/>
          <w:iCs/>
        </w:rPr>
      </w:pPr>
      <w:r w:rsidRPr="00371618">
        <w:rPr>
          <w:b/>
          <w:bCs/>
          <w:i/>
          <w:iCs/>
        </w:rPr>
        <w:t xml:space="preserve">( </w:t>
      </w:r>
      <w:r>
        <w:rPr>
          <w:b/>
          <w:bCs/>
          <w:i/>
          <w:iCs/>
        </w:rPr>
        <w:t>81</w:t>
      </w:r>
      <w:r w:rsidRPr="00371618">
        <w:rPr>
          <w:b/>
          <w:bCs/>
          <w:i/>
          <w:iCs/>
        </w:rPr>
        <w:t>-րդ կետը լրաց. 17.03.22 թիվ 36 )</w:t>
      </w:r>
    </w:p>
    <w:p w14:paraId="1D7E14CB" w14:textId="77777777" w:rsidR="000F4779" w:rsidRPr="000F4779" w:rsidRDefault="000F4779" w:rsidP="006F76EB">
      <w:pPr>
        <w:tabs>
          <w:tab w:val="left" w:pos="1134"/>
        </w:tabs>
        <w:spacing w:after="160" w:line="360" w:lineRule="auto"/>
        <w:ind w:right="-8" w:firstLine="567"/>
        <w:jc w:val="both"/>
        <w:rPr>
          <w:rFonts w:eastAsia="Times New Roman" w:cs="Times New Roman"/>
          <w:sz w:val="24"/>
          <w:szCs w:val="24"/>
        </w:rPr>
      </w:pPr>
    </w:p>
    <w:p w14:paraId="6E63520F" w14:textId="6F3A474B"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նախքան Փորձագիտական կոմիտեի որոշումը։ </w:t>
      </w:r>
      <w:r w:rsidR="0056496B">
        <w:rPr>
          <w:rFonts w:ascii="Sylfaen" w:hAnsi="Sylfaen"/>
          <w:sz w:val="24"/>
          <w:szCs w:val="24"/>
        </w:rPr>
        <w:t>Դիմումատու</w:t>
      </w:r>
      <w:r w:rsidRPr="00834D52">
        <w:rPr>
          <w:rFonts w:ascii="Sylfaen" w:hAnsi="Sylfaen"/>
          <w:sz w:val="24"/>
          <w:szCs w:val="24"/>
        </w:rPr>
        <w:t>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683B6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4A36F957" w14:textId="1DA6E4A3" w:rsidR="00E34442" w:rsidRPr="006F28F9" w:rsidRDefault="00E34442" w:rsidP="00E34442">
      <w:pPr>
        <w:rPr>
          <w:b/>
          <w:bCs/>
          <w:i/>
          <w:iCs/>
        </w:rPr>
      </w:pPr>
      <w:r w:rsidRPr="00CD4709">
        <w:rPr>
          <w:b/>
          <w:bCs/>
          <w:i/>
          <w:iCs/>
        </w:rPr>
        <w:t>(</w:t>
      </w:r>
      <w:r>
        <w:rPr>
          <w:b/>
          <w:bCs/>
          <w:i/>
          <w:iCs/>
        </w:rPr>
        <w:t xml:space="preserve">82-րդ կետը </w:t>
      </w:r>
      <w:r w:rsidRPr="00CD4709">
        <w:rPr>
          <w:b/>
          <w:bCs/>
          <w:i/>
          <w:iCs/>
        </w:rPr>
        <w:t>փոփ. 30.01.20 թիվ 9)</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r>
      <w:r w:rsidRPr="00834D52">
        <w:rPr>
          <w:rFonts w:ascii="Sylfaen" w:hAnsi="Sylfaen"/>
          <w:sz w:val="24"/>
          <w:szCs w:val="24"/>
        </w:rPr>
        <w:lastRenderedPageBreak/>
        <w:t>ճանաչման պետություններում</w:t>
      </w:r>
    </w:p>
    <w:p w14:paraId="541C8BC0" w14:textId="269DF6A4"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w:t>
      </w:r>
      <w:r w:rsidR="0056496B">
        <w:rPr>
          <w:rFonts w:ascii="Sylfaen" w:hAnsi="Sylfaen"/>
          <w:sz w:val="24"/>
          <w:szCs w:val="24"/>
        </w:rPr>
        <w:t>դիմումատու</w:t>
      </w:r>
      <w:r w:rsidRPr="00834D52">
        <w:rPr>
          <w:rFonts w:ascii="Sylfaen" w:hAnsi="Sylfaen"/>
          <w:sz w:val="24"/>
          <w:szCs w:val="24"/>
        </w:rPr>
        <w:t xml:space="preserve">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150BB89D" w14:textId="112800E8" w:rsidR="00E34442" w:rsidRPr="006F28F9" w:rsidRDefault="00E34442" w:rsidP="00E34442">
      <w:pPr>
        <w:rPr>
          <w:b/>
          <w:bCs/>
          <w:i/>
          <w:iCs/>
        </w:rPr>
      </w:pPr>
      <w:r w:rsidRPr="00CD4709">
        <w:rPr>
          <w:b/>
          <w:bCs/>
          <w:i/>
          <w:iCs/>
        </w:rPr>
        <w:t>(</w:t>
      </w:r>
      <w:r>
        <w:rPr>
          <w:b/>
          <w:bCs/>
          <w:i/>
          <w:iCs/>
        </w:rPr>
        <w:t xml:space="preserve">83-րդ կետը </w:t>
      </w:r>
      <w:r w:rsidRPr="00CD4709">
        <w:rPr>
          <w:b/>
          <w:bCs/>
          <w:i/>
          <w:iCs/>
        </w:rPr>
        <w:t>փոփ. 30.01.20 թիվ 9)</w:t>
      </w:r>
    </w:p>
    <w:p w14:paraId="662A22EF" w14:textId="5CEDA1C7"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84.</w:t>
      </w:r>
      <w:r w:rsidRPr="00834D52">
        <w:rPr>
          <w:rFonts w:ascii="Sylfaen" w:hAnsi="Sylfaen"/>
          <w:sz w:val="24"/>
          <w:szCs w:val="24"/>
        </w:rPr>
        <w:tab/>
      </w:r>
      <w:r w:rsidR="00CC3F54" w:rsidRPr="00CC3F54">
        <w:rPr>
          <w:rFonts w:ascii="Sylfaen" w:hAnsi="Sylfaen"/>
          <w:sz w:val="24"/>
          <w:szCs w:val="24"/>
        </w:rPr>
        <w:t>Դեղապատրաստուկի գրանցման և փորձաքննության ապակենտրոնացված ընթացակարգի տևողությունը չպետք է գերազանցի ռեֆերենտ պետությունում դեղապատրաստուկի գրանցման դիմումը ներկայացնելու օրվանից մինչև գրանցման հավաստագիրը տրամադրելու օրը 140 աշխատանքային օրը և չպետք է գերազանցի ապակենտրոնացված ընթացակարգում մասնակցող ճանաչման պետություններում 50 աշխատանքային օրը</w:t>
      </w:r>
      <w:r w:rsidRPr="00834D52">
        <w:rPr>
          <w:rFonts w:ascii="Sylfaen" w:hAnsi="Sylfaen"/>
          <w:sz w:val="24"/>
          <w:szCs w:val="24"/>
        </w:rPr>
        <w:t>։</w:t>
      </w:r>
    </w:p>
    <w:p w14:paraId="0818380A" w14:textId="1382EBB5" w:rsidR="00E34442" w:rsidRPr="006F28F9" w:rsidRDefault="00E34442" w:rsidP="00E34442">
      <w:pPr>
        <w:rPr>
          <w:b/>
          <w:bCs/>
          <w:i/>
          <w:iCs/>
        </w:rPr>
      </w:pPr>
      <w:r w:rsidRPr="00CD4709">
        <w:rPr>
          <w:b/>
          <w:bCs/>
          <w:i/>
          <w:iCs/>
        </w:rPr>
        <w:t>(</w:t>
      </w:r>
      <w:r>
        <w:rPr>
          <w:b/>
          <w:bCs/>
          <w:i/>
          <w:iCs/>
        </w:rPr>
        <w:t xml:space="preserve">84-րդ կետը </w:t>
      </w:r>
      <w:r w:rsidRPr="00CD4709">
        <w:rPr>
          <w:b/>
          <w:bCs/>
          <w:i/>
          <w:iCs/>
        </w:rPr>
        <w:t>փոփ. 30.01.20 թիվ 9</w:t>
      </w:r>
      <w:r w:rsidR="00CC3F54">
        <w:rPr>
          <w:b/>
          <w:bCs/>
          <w:i/>
          <w:iCs/>
        </w:rPr>
        <w:t>, խմբ. 17.03.22 թիվ 36</w:t>
      </w:r>
      <w:r w:rsidRPr="00CD4709">
        <w:rPr>
          <w:b/>
          <w:bCs/>
          <w:i/>
          <w:iCs/>
        </w:rPr>
        <w:t>)</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1497182E" w14:textId="77777777" w:rsidR="00CC3F54" w:rsidRDefault="006F76EB" w:rsidP="00CC3F54">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CC3F54" w:rsidRPr="00CC3F54">
        <w:rPr>
          <w:rFonts w:ascii="Sylfaen" w:hAnsi="Sylfaen"/>
          <w:sz w:val="24"/>
          <w:szCs w:val="24"/>
        </w:rPr>
        <w:t xml:space="preserve">ռեֆերենտ պետությունում դեղապատրաստուկի գրանցումը և փորձաքննությունը. </w:t>
      </w:r>
    </w:p>
    <w:p w14:paraId="0515F4E6" w14:textId="29CA3FC2" w:rsidR="006F76EB" w:rsidRDefault="006F76EB" w:rsidP="00CC3F54">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CC3F54" w:rsidRPr="00CC3F54">
        <w:rPr>
          <w:rFonts w:ascii="Sylfaen" w:hAnsi="Sylfaen"/>
          <w:sz w:val="24"/>
          <w:szCs w:val="24"/>
        </w:rPr>
        <w:t>ճանաչման պետություններում՝ ռեֆերենտ պետության փորձագիտական կազմակերպության պատրաստած՝ գնահատման մասով փորձագիտական հաշվետվության քննարկումը</w:t>
      </w:r>
      <w:r w:rsidRPr="00834D52">
        <w:rPr>
          <w:rFonts w:ascii="Sylfaen" w:hAnsi="Sylfaen"/>
          <w:sz w:val="24"/>
          <w:szCs w:val="24"/>
        </w:rPr>
        <w:t>։</w:t>
      </w:r>
    </w:p>
    <w:p w14:paraId="4EFCB145" w14:textId="209945B7" w:rsidR="00CC3F54" w:rsidRPr="00CC3F54" w:rsidRDefault="00CC3F54" w:rsidP="00CC3F54">
      <w:pPr>
        <w:rPr>
          <w:b/>
          <w:bCs/>
          <w:i/>
          <w:iCs/>
        </w:rPr>
      </w:pPr>
      <w:r w:rsidRPr="00CD4709">
        <w:rPr>
          <w:b/>
          <w:bCs/>
          <w:i/>
          <w:iCs/>
        </w:rPr>
        <w:t>(</w:t>
      </w:r>
      <w:r>
        <w:rPr>
          <w:b/>
          <w:bCs/>
          <w:i/>
          <w:iCs/>
        </w:rPr>
        <w:t>85-րդ կետը խմբ. 17.03.22 թիվ 36</w:t>
      </w:r>
      <w:r w:rsidRPr="00CD4709">
        <w:rPr>
          <w:b/>
          <w:bCs/>
          <w:i/>
          <w:iCs/>
        </w:rPr>
        <w:t>)</w:t>
      </w:r>
    </w:p>
    <w:p w14:paraId="3660C25E" w14:textId="1920CB5A"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86.</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6925F133" w:rsidR="006F76EB" w:rsidRPr="00834D52" w:rsidRDefault="00CC3F54" w:rsidP="00262B57">
      <w:pPr>
        <w:tabs>
          <w:tab w:val="left" w:pos="1134"/>
        </w:tabs>
        <w:spacing w:after="160" w:line="360" w:lineRule="auto"/>
        <w:ind w:right="-6" w:firstLine="567"/>
        <w:jc w:val="both"/>
        <w:rPr>
          <w:rFonts w:ascii="Sylfaen" w:eastAsia="Times New Roman" w:hAnsi="Sylfaen" w:cs="Times New Roman"/>
          <w:sz w:val="24"/>
          <w:szCs w:val="24"/>
        </w:rPr>
      </w:pPr>
      <w:r w:rsidRPr="00CC3F54">
        <w:rPr>
          <w:rFonts w:ascii="Sylfaen" w:hAnsi="Sylfaen"/>
          <w:sz w:val="24"/>
          <w:szCs w:val="24"/>
        </w:rPr>
        <w:t>ըստ սույն կանոնների թիվ 2 հավելվածին համապատասխան ձևի՝ թղթային կրիչով կամ էլեկտրոնային ստորագրությամբ ստորագրված՝ էլեկտրոնային փաստաթղթի տեսքով դեղապատրաստուկի գրանցման հայտը</w:t>
      </w:r>
      <w:r w:rsidR="006F76EB" w:rsidRPr="00834D52">
        <w:rPr>
          <w:rFonts w:ascii="Sylfaen" w:hAnsi="Sylfaen"/>
          <w:sz w:val="24"/>
          <w:szCs w:val="24"/>
        </w:rPr>
        <w:t>,</w:t>
      </w:r>
    </w:p>
    <w:p w14:paraId="532C1AA2" w14:textId="020A2566"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w:t>
      </w:r>
      <w:r w:rsidRPr="00834D52">
        <w:rPr>
          <w:rFonts w:ascii="Sylfaen" w:hAnsi="Sylfaen"/>
          <w:sz w:val="24"/>
          <w:szCs w:val="24"/>
        </w:rPr>
        <w:lastRenderedPageBreak/>
        <w:t xml:space="preserve">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r w:rsidR="00CC3F54">
        <w:rPr>
          <w:rFonts w:ascii="Sylfaen" w:hAnsi="Sylfaen"/>
          <w:sz w:val="24"/>
          <w:szCs w:val="24"/>
        </w:rPr>
        <w:t xml:space="preserve"> </w:t>
      </w:r>
      <w:r w:rsidR="00CC3F54" w:rsidRPr="00CC3F54">
        <w:rPr>
          <w:rFonts w:ascii="Sylfaen" w:hAnsi="Sylfaen"/>
          <w:sz w:val="24"/>
          <w:szCs w:val="24"/>
        </w:rPr>
        <w:t>թղթային կրիչով կամ էլեկտրոնային փաստաթղթերի տեսքով</w:t>
      </w:r>
      <w:r w:rsidR="00CC3F54">
        <w:rPr>
          <w:rFonts w:ascii="Sylfaen" w:hAnsi="Sylfaen"/>
          <w:sz w:val="24"/>
          <w:szCs w:val="24"/>
        </w:rPr>
        <w:t>,</w:t>
      </w:r>
    </w:p>
    <w:p w14:paraId="3D7B5EDF" w14:textId="4F4DD7AB" w:rsidR="006F76EB" w:rsidRPr="00834D52" w:rsidRDefault="00E46212" w:rsidP="00262B57">
      <w:pPr>
        <w:tabs>
          <w:tab w:val="left" w:pos="1134"/>
        </w:tabs>
        <w:spacing w:after="160" w:line="360" w:lineRule="auto"/>
        <w:ind w:right="-8" w:firstLine="567"/>
        <w:jc w:val="both"/>
        <w:rPr>
          <w:rFonts w:ascii="Sylfaen" w:eastAsia="Times New Roman" w:hAnsi="Sylfaen" w:cs="Times New Roman"/>
          <w:sz w:val="24"/>
          <w:szCs w:val="24"/>
        </w:rPr>
      </w:pPr>
      <w:r w:rsidRPr="00E46212">
        <w:rPr>
          <w:rFonts w:ascii="Sylfaen" w:hAnsi="Sylfaen"/>
          <w:sz w:val="24"/>
          <w:szCs w:val="24"/>
        </w:rPr>
        <w:t>էլեկտրոնային փաստաթղթերի լրակազմ փաթեթի տեսքով էլեկտրոնային կրիչի վրա՝ սույն կանոնների թիվ 1-5 հավելվածներին համապատասխան՝ գրանցման դոսյե</w:t>
      </w:r>
      <w:r>
        <w:rPr>
          <w:rFonts w:ascii="Sylfaen" w:hAnsi="Sylfaen"/>
          <w:sz w:val="24"/>
          <w:szCs w:val="24"/>
        </w:rPr>
        <w:t>.</w:t>
      </w:r>
    </w:p>
    <w:p w14:paraId="40F35439" w14:textId="39D7731F"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w:t>
      </w:r>
      <w:r w:rsidR="00E46212">
        <w:rPr>
          <w:rFonts w:ascii="Sylfaen" w:hAnsi="Sylfaen"/>
          <w:sz w:val="24"/>
          <w:szCs w:val="24"/>
        </w:rPr>
        <w:t xml:space="preserve"> դ</w:t>
      </w:r>
      <w:r w:rsidR="00E46212">
        <w:rPr>
          <w:rFonts w:ascii="Arial Unicode" w:hAnsi="Arial Unicode"/>
          <w:sz w:val="21"/>
          <w:szCs w:val="21"/>
        </w:rPr>
        <w:t>եղապատրաստուկների նմուշներ</w:t>
      </w:r>
      <w:r w:rsidR="00E46212">
        <w:rPr>
          <w:sz w:val="21"/>
          <w:szCs w:val="21"/>
        </w:rPr>
        <w:t>,</w:t>
      </w:r>
      <w:r w:rsidRPr="00834D52">
        <w:rPr>
          <w:rFonts w:ascii="Sylfaen" w:hAnsi="Sylfaen"/>
          <w:sz w:val="24"/>
          <w:szCs w:val="24"/>
        </w:rPr>
        <w:t xml:space="preserve">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համաձայնեցնելով։</w:t>
      </w:r>
    </w:p>
    <w:p w14:paraId="6E6B790E" w14:textId="20283466" w:rsidR="00262B57" w:rsidRPr="00E46212" w:rsidRDefault="006F76EB" w:rsidP="00E462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525697F2" w14:textId="416F01CC"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 xml:space="preserve">Չի պահանջվում ներկայացնել նմուշներ, սպեցիֆիկ ռեագենտներ և այլ նյութեր՝ </w:t>
      </w:r>
    </w:p>
    <w:p w14:paraId="04F47CB3" w14:textId="5AA4D9A8"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դեղապատրաստուկների նմուշների, ստանդարտ նմուշների, սպեցիֆիկ ռեագենտների և այլ նյութերի դժվարամատչելիության (այդ թվում՝ օրֆանային, բարձր տեխնոլոգիական, ռադիոդեղագործական, թմրանյութային, հոգեմետ կամ դրանց բարձր արժեքի հետևանքով բարձր ծախսային նոզոլոգիաների բուժման համար նախատեսված կատեգորիային դրանք դասելու դեպքում).</w:t>
      </w:r>
    </w:p>
    <w:p w14:paraId="3EBBA6B5" w14:textId="013EE71D"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անդամ պետության տարածք նշված նմուշների փոխադրման պայմանների պահպանման և (կամ) դրանց պահման անհնարինության.</w:t>
      </w:r>
    </w:p>
    <w:p w14:paraId="0B7FAF89" w14:textId="6534F848"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lastRenderedPageBreak/>
        <w:t>փորձագիտական կազմակերպությունում հատուկ սարքավորումների և ծախսային նյութերի բացակայության.</w:t>
      </w:r>
    </w:p>
    <w:p w14:paraId="3F642F52" w14:textId="3C25DD91" w:rsidR="00E46212" w:rsidRPr="00E46212"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անհաղթահարելի ուժի հանգամանքների կամ կողմերի կամքից անկախ, այդ թվում՝ դեղապատրաստուկի արտադրության և որակի հսկողության առանձնահատկությունների հետ կապված հանգամանքների առաջացման դեպքում լիազորված մարմնի (փորձագիտական կազմակերպության) որոշմամբ այլ պատճառների հետևանքով փորձագիտական կազմակերպությունում փորձարկումների անցկացման անհնարինության դեպքում:</w:t>
      </w:r>
    </w:p>
    <w:p w14:paraId="2C1004A0" w14:textId="01783296" w:rsidR="006F76EB" w:rsidRDefault="00E46212" w:rsidP="00E46212">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t>Անդամ պետության օրենսդրության պահանջներին համապատասխան՝սույն կետի 2-4 պարբերություններում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ձևով</w:t>
      </w:r>
      <w:r w:rsidR="006F76EB" w:rsidRPr="00834D52">
        <w:rPr>
          <w:rFonts w:ascii="Sylfaen" w:hAnsi="Sylfaen"/>
          <w:sz w:val="24"/>
          <w:szCs w:val="24"/>
        </w:rPr>
        <w:t>։</w:t>
      </w:r>
    </w:p>
    <w:p w14:paraId="32C91088" w14:textId="7636380A" w:rsidR="00E34442" w:rsidRPr="00DE7674" w:rsidRDefault="00E34442" w:rsidP="00E34442">
      <w:pPr>
        <w:rPr>
          <w:b/>
          <w:bCs/>
          <w:i/>
          <w:iCs/>
        </w:rPr>
      </w:pPr>
      <w:r w:rsidRPr="00CD4709">
        <w:rPr>
          <w:b/>
          <w:bCs/>
          <w:i/>
          <w:iCs/>
        </w:rPr>
        <w:t>(</w:t>
      </w:r>
      <w:r>
        <w:rPr>
          <w:b/>
          <w:bCs/>
          <w:i/>
          <w:iCs/>
        </w:rPr>
        <w:t xml:space="preserve">86-րդ կետը </w:t>
      </w:r>
      <w:r w:rsidRPr="00CD4709">
        <w:rPr>
          <w:b/>
          <w:bCs/>
          <w:i/>
          <w:iCs/>
        </w:rPr>
        <w:t>փոփ.</w:t>
      </w:r>
      <w:r w:rsidR="00DE7674">
        <w:rPr>
          <w:b/>
          <w:bCs/>
          <w:i/>
          <w:iCs/>
        </w:rPr>
        <w:t>, լրաց.</w:t>
      </w:r>
      <w:r w:rsidRPr="00CD4709">
        <w:rPr>
          <w:b/>
          <w:bCs/>
          <w:i/>
          <w:iCs/>
        </w:rPr>
        <w:t xml:space="preserve"> 30.01.20 թիվ 9</w:t>
      </w:r>
      <w:r w:rsidR="00E46212">
        <w:rPr>
          <w:b/>
          <w:bCs/>
          <w:i/>
          <w:iCs/>
        </w:rPr>
        <w:t>, խմբ., լրաց., փոփ. 17.03.22 թիվ 36</w:t>
      </w:r>
      <w:r w:rsidRPr="00CD4709">
        <w:rPr>
          <w:b/>
          <w:bCs/>
          <w:i/>
          <w:iCs/>
        </w:rPr>
        <w:t>)</w:t>
      </w:r>
    </w:p>
    <w:p w14:paraId="7D8E2F62" w14:textId="1910DAD6" w:rsidR="006F76EB" w:rsidRDefault="006F76EB" w:rsidP="00262B57">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36A7F951" w14:textId="5536C5BC" w:rsidR="00E46212" w:rsidRDefault="00E46212" w:rsidP="00262B57">
      <w:pPr>
        <w:tabs>
          <w:tab w:val="left" w:pos="1134"/>
        </w:tabs>
        <w:spacing w:after="160" w:line="360" w:lineRule="auto"/>
        <w:ind w:right="-6" w:firstLine="567"/>
        <w:jc w:val="both"/>
        <w:rPr>
          <w:rFonts w:ascii="Sylfaen" w:eastAsia="Times New Roman" w:hAnsi="Sylfaen" w:cs="Times New Roman"/>
          <w:sz w:val="24"/>
          <w:szCs w:val="24"/>
        </w:rPr>
      </w:pPr>
      <w:r w:rsidRPr="00E46212">
        <w:rPr>
          <w:rFonts w:ascii="Sylfaen" w:eastAsia="Times New Roman" w:hAnsi="Sylfaen" w:cs="Times New Roman"/>
          <w:sz w:val="24"/>
          <w:szCs w:val="24"/>
        </w:rPr>
        <w:t xml:space="preserve">Արտադրողի որակի հսկողության լաբորատորիաներում կամ արտադրողի կողմից օգտագործվող պայմանագրային լաբորատորիաներում լաբորատոր փորձարկումների անցկացման անհնարինության դեպքում (արտակարգ իրավիճակի առաջացման սպառնալիքի, առաջացման և վերացման պայմաններում և (կամ) շրջապատողների համար վտանգ ներկայացնող հիվանդությունների, անբարենպաստ բնական, քիմիական, կենսաբանական, ճառագայթային գործոնների ազդեցության արդյունքում ստացված հիվանդությունների և ախտահարումների տարածման սպառնալիքի առաջացման դեպքում, որոնց </w:t>
      </w:r>
      <w:r w:rsidRPr="00E46212">
        <w:rPr>
          <w:rFonts w:ascii="Sylfaen" w:eastAsia="Times New Roman" w:hAnsi="Sylfaen" w:cs="Times New Roman"/>
          <w:sz w:val="24"/>
          <w:szCs w:val="24"/>
        </w:rPr>
        <w:lastRenderedPageBreak/>
        <w:t>դեպքում փորձագիտական կազմակերպության ներկայացուցչի ներկայությունը հնարավոր չէ, կամ այլ հանգամանքներում (օրինակ՝ 86-րդ կետի ութերորդ-տասներկուերորդ պարբերություններում նշված կատեգորիաների կոնկրետ դեղապատրաստուկի արտադրության և որակի հսկողության առանձնահատկությունների հետ կապված)) ռեֆերենտ պետության լիազորված մարմնի (փորձագիտական կազմակերպության) համաձայնեցմամբ որակի փորձաքննությունն անցկացվում է արտադրողի փաստաթղթերի (արտադրողի անալիզի արձանագրությունների) հիման վրա, այդ թվում՝ հեռավար փոխգործակցության միջոցների օգտագործմամբ, ներառյալ՝ տեսա- կամ ձայնային կապը</w:t>
      </w:r>
      <w:r>
        <w:rPr>
          <w:rFonts w:ascii="Sylfaen" w:eastAsia="Times New Roman" w:hAnsi="Sylfaen" w:cs="Times New Roman"/>
          <w:sz w:val="24"/>
          <w:szCs w:val="24"/>
        </w:rPr>
        <w:t>:</w:t>
      </w:r>
    </w:p>
    <w:p w14:paraId="314C9890" w14:textId="342884DB" w:rsidR="00E46212" w:rsidRPr="00E46212" w:rsidRDefault="00E46212" w:rsidP="00E46212">
      <w:pPr>
        <w:rPr>
          <w:b/>
          <w:bCs/>
          <w:i/>
          <w:iCs/>
        </w:rPr>
      </w:pPr>
      <w:r w:rsidRPr="00CD4709">
        <w:rPr>
          <w:b/>
          <w:bCs/>
          <w:i/>
          <w:iCs/>
        </w:rPr>
        <w:t>(</w:t>
      </w:r>
      <w:r>
        <w:rPr>
          <w:b/>
          <w:bCs/>
          <w:i/>
          <w:iCs/>
        </w:rPr>
        <w:t>87-րդ կետը լրաց. 17.03.22 թիվ 36</w:t>
      </w:r>
      <w:r w:rsidRPr="00CD4709">
        <w:rPr>
          <w:b/>
          <w:bCs/>
          <w:i/>
          <w:iCs/>
        </w:rPr>
        <w:t>)</w:t>
      </w:r>
    </w:p>
    <w:p w14:paraId="52BCCAD2" w14:textId="3F2C92F1"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 xml:space="preserve">աշխատանքային օրվա ընթացքում </w:t>
      </w:r>
      <w:r w:rsidR="0056496B">
        <w:rPr>
          <w:rFonts w:ascii="Sylfaen" w:hAnsi="Sylfaen"/>
          <w:sz w:val="24"/>
          <w:szCs w:val="24"/>
        </w:rPr>
        <w:t>դիմումատու</w:t>
      </w:r>
      <w:r w:rsidRPr="00834D52">
        <w:rPr>
          <w:rFonts w:ascii="Sylfaen" w:hAnsi="Sylfaen"/>
          <w:sz w:val="24"/>
          <w:szCs w:val="24"/>
        </w:rPr>
        <w:t>ն ճանաչման պետությունների լիազորված մարմիններ (փորձագիտական կազմակերպություններ) է ներկայացնում՝</w:t>
      </w:r>
    </w:p>
    <w:p w14:paraId="464DB0C0" w14:textId="0B374E59" w:rsidR="00E46212" w:rsidRPr="00E46212" w:rsidRDefault="00E46212" w:rsidP="00E46212">
      <w:pPr>
        <w:tabs>
          <w:tab w:val="left" w:pos="1134"/>
          <w:tab w:val="left" w:pos="5130"/>
        </w:tabs>
        <w:spacing w:after="160" w:line="360" w:lineRule="auto"/>
        <w:ind w:right="-6" w:firstLine="567"/>
        <w:jc w:val="both"/>
        <w:rPr>
          <w:rFonts w:ascii="Sylfaen" w:hAnsi="Sylfaen"/>
          <w:sz w:val="24"/>
          <w:szCs w:val="24"/>
        </w:rPr>
      </w:pPr>
      <w:r w:rsidRPr="00E46212">
        <w:rPr>
          <w:rFonts w:ascii="Sylfaen" w:hAnsi="Sylfaen"/>
          <w:sz w:val="24"/>
          <w:szCs w:val="24"/>
        </w:rPr>
        <w:t>ըստ սույն կանոնների թիվ 2 հավելվածին համապատասխան ձևի՝ թղթային կրիչով կամ էլեկտրոնային ստորագրությամբ ստորագրված տեսքով հայտը.</w:t>
      </w:r>
    </w:p>
    <w:p w14:paraId="1D0198A9" w14:textId="2D828D0B" w:rsidR="00196848" w:rsidRDefault="00E46212" w:rsidP="00E46212">
      <w:pPr>
        <w:tabs>
          <w:tab w:val="left" w:pos="1134"/>
          <w:tab w:val="left" w:pos="5130"/>
        </w:tabs>
        <w:spacing w:after="160" w:line="360" w:lineRule="auto"/>
        <w:ind w:right="-6" w:firstLine="567"/>
        <w:jc w:val="both"/>
        <w:rPr>
          <w:rFonts w:ascii="Sylfaen" w:eastAsia="Times New Roman" w:hAnsi="Sylfaen" w:cs="Times New Roman"/>
          <w:sz w:val="24"/>
          <w:szCs w:val="24"/>
        </w:rPr>
      </w:pPr>
      <w:r w:rsidRPr="00E46212">
        <w:rPr>
          <w:rFonts w:ascii="Sylfaen" w:hAnsi="Sylfaen"/>
          <w:sz w:val="24"/>
          <w:szCs w:val="24"/>
        </w:rPr>
        <w:t>էլեկտրոնային փաստաթղթերի լրակազմ փաթեթի տեսքով՝ էլեկտրոնային կրիչով գրանցման դոսյեի մոդուլ 1</w:t>
      </w:r>
      <w:r w:rsidR="006F76EB" w:rsidRPr="00834D52">
        <w:rPr>
          <w:rFonts w:ascii="Sylfaen" w:hAnsi="Sylfaen"/>
          <w:sz w:val="24"/>
          <w:szCs w:val="24"/>
        </w:rPr>
        <w:t>,</w:t>
      </w:r>
    </w:p>
    <w:p w14:paraId="614A5319" w14:textId="5A0FE0E7" w:rsidR="006F76EB" w:rsidRPr="00E46212" w:rsidRDefault="006F76EB" w:rsidP="00262B57">
      <w:pPr>
        <w:tabs>
          <w:tab w:val="left" w:pos="1134"/>
        </w:tabs>
        <w:spacing w:after="160" w:line="360" w:lineRule="auto"/>
        <w:ind w:right="-6" w:firstLine="567"/>
        <w:jc w:val="both"/>
        <w:rPr>
          <w:rFonts w:eastAsia="Times New Roma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00E46212">
        <w:rPr>
          <w:rFonts w:ascii="Sylfaen" w:hAnsi="Sylfaen"/>
          <w:sz w:val="24"/>
          <w:szCs w:val="24"/>
        </w:rPr>
        <w:t xml:space="preserve">, </w:t>
      </w:r>
      <w:r w:rsidR="00E46212">
        <w:rPr>
          <w:rFonts w:ascii="Arial Unicode" w:hAnsi="Arial Unicode"/>
          <w:sz w:val="21"/>
          <w:szCs w:val="21"/>
        </w:rPr>
        <w:t>էլեկտրոնային փաստաթղթերի տեսքով</w:t>
      </w:r>
      <w:r w:rsidR="00E46212">
        <w:rPr>
          <w:sz w:val="21"/>
          <w:szCs w:val="21"/>
        </w:rPr>
        <w:t>:</w:t>
      </w:r>
    </w:p>
    <w:p w14:paraId="7B62DFC3" w14:textId="2E33F043" w:rsidR="006F76EB" w:rsidRDefault="006F76EB" w:rsidP="008D271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1994F4DD" w14:textId="4E08ED05" w:rsidR="00E46212" w:rsidRDefault="00E46212" w:rsidP="008D2718">
      <w:pPr>
        <w:tabs>
          <w:tab w:val="left" w:pos="1134"/>
        </w:tabs>
        <w:spacing w:after="160" w:line="360" w:lineRule="auto"/>
        <w:ind w:right="-6" w:firstLine="567"/>
        <w:jc w:val="both"/>
        <w:rPr>
          <w:rFonts w:ascii="Sylfaen" w:hAnsi="Sylfaen"/>
          <w:sz w:val="24"/>
          <w:szCs w:val="24"/>
        </w:rPr>
      </w:pPr>
      <w:r w:rsidRPr="00E46212">
        <w:rPr>
          <w:rFonts w:ascii="Sylfaen" w:hAnsi="Sylfaen"/>
          <w:sz w:val="24"/>
          <w:szCs w:val="24"/>
        </w:rPr>
        <w:lastRenderedPageBreak/>
        <w:t>Անդամ պետության օրենսդրության պահանջներին համապատասխան՝ սույն կետի երկրորդ-չորրորդ պարբերություններում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413EA334" w14:textId="6C9B9582" w:rsidR="00E34442" w:rsidRPr="006F28F9" w:rsidRDefault="00E34442" w:rsidP="00E34442">
      <w:pPr>
        <w:rPr>
          <w:b/>
          <w:bCs/>
          <w:i/>
          <w:iCs/>
        </w:rPr>
      </w:pPr>
      <w:r w:rsidRPr="00CD4709">
        <w:rPr>
          <w:b/>
          <w:bCs/>
          <w:i/>
          <w:iCs/>
        </w:rPr>
        <w:t>(</w:t>
      </w:r>
      <w:r>
        <w:rPr>
          <w:b/>
          <w:bCs/>
          <w:i/>
          <w:iCs/>
        </w:rPr>
        <w:t xml:space="preserve">88-րդ կետը </w:t>
      </w:r>
      <w:r w:rsidRPr="00CD4709">
        <w:rPr>
          <w:b/>
          <w:bCs/>
          <w:i/>
          <w:iCs/>
        </w:rPr>
        <w:t>փոփ. 30.01.20 թիվ 9</w:t>
      </w:r>
      <w:r w:rsidR="00E46212">
        <w:rPr>
          <w:b/>
          <w:bCs/>
          <w:i/>
          <w:iCs/>
        </w:rPr>
        <w:t>, խմբ., լրաց. 17.03.22 թիվ 36</w:t>
      </w:r>
      <w:r w:rsidRPr="00CD4709">
        <w:rPr>
          <w:b/>
          <w:bCs/>
          <w:i/>
          <w:iCs/>
        </w:rPr>
        <w:t>)</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2DE58732"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6D61C9DE"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1A5F1A">
        <w:rPr>
          <w:rFonts w:ascii="Sylfaen" w:hAnsi="Sylfaen"/>
          <w:sz w:val="24"/>
          <w:szCs w:val="24"/>
        </w:rPr>
        <w:t>հայտագրված</w:t>
      </w:r>
      <w:r w:rsidRPr="00834D52">
        <w:rPr>
          <w:rFonts w:ascii="Sylfaen" w:hAnsi="Sylfaen"/>
          <w:sz w:val="24"/>
          <w:szCs w:val="24"/>
        </w:rPr>
        <w:t xml:space="preserve">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303815AC" w14:textId="27C37E16"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անհրաժեշտության դեպքում սույն Կանոններով սահմանված դեպքերում դեղագործական, տեսչական ստուգման նախաձեռնում,</w:t>
      </w:r>
    </w:p>
    <w:p w14:paraId="72A43316" w14:textId="17577340"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0ED2835" w14:textId="1111026E" w:rsidR="00E34442" w:rsidRPr="006F28F9" w:rsidRDefault="00E34442" w:rsidP="00E34442">
      <w:pPr>
        <w:rPr>
          <w:b/>
          <w:bCs/>
          <w:i/>
          <w:iCs/>
        </w:rPr>
      </w:pPr>
      <w:r w:rsidRPr="00CD4709">
        <w:rPr>
          <w:b/>
          <w:bCs/>
          <w:i/>
          <w:iCs/>
        </w:rPr>
        <w:t>(</w:t>
      </w:r>
      <w:r>
        <w:rPr>
          <w:b/>
          <w:bCs/>
          <w:i/>
          <w:iCs/>
        </w:rPr>
        <w:t xml:space="preserve">89-րդ կետը </w:t>
      </w:r>
      <w:r w:rsidRPr="00CD4709">
        <w:rPr>
          <w:b/>
          <w:bCs/>
          <w:i/>
          <w:iCs/>
        </w:rPr>
        <w:t>փոփ. 30.01.20 թիվ 9</w:t>
      </w:r>
      <w:r w:rsidR="00E46212">
        <w:rPr>
          <w:b/>
          <w:bCs/>
          <w:i/>
          <w:iCs/>
        </w:rPr>
        <w:t>, 17.03.22 թիվ 36</w:t>
      </w:r>
      <w:r w:rsidRPr="00CD4709">
        <w:rPr>
          <w:b/>
          <w:bCs/>
          <w:i/>
          <w:iCs/>
        </w:rPr>
        <w:t>)</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FCF2F58"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3F625BDB"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3B6AA917" w14:textId="326BFB6F" w:rsidR="00E34442" w:rsidRPr="006F28F9" w:rsidRDefault="00E34442" w:rsidP="00E34442">
      <w:pPr>
        <w:rPr>
          <w:b/>
          <w:bCs/>
          <w:i/>
          <w:iCs/>
        </w:rPr>
      </w:pPr>
      <w:r w:rsidRPr="00CD4709">
        <w:rPr>
          <w:b/>
          <w:bCs/>
          <w:i/>
          <w:iCs/>
        </w:rPr>
        <w:t>(</w:t>
      </w:r>
      <w:r>
        <w:rPr>
          <w:b/>
          <w:bCs/>
          <w:i/>
          <w:iCs/>
        </w:rPr>
        <w:t xml:space="preserve">90-րդ կետը </w:t>
      </w:r>
      <w:r w:rsidRPr="00CD4709">
        <w:rPr>
          <w:b/>
          <w:bCs/>
          <w:i/>
          <w:iCs/>
        </w:rPr>
        <w:t>փոփ. 30.01.20 թիվ 9)</w:t>
      </w:r>
    </w:p>
    <w:p w14:paraId="7F363059" w14:textId="6738854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91.</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w:t>
      </w:r>
      <w:r w:rsidR="00E46212">
        <w:rPr>
          <w:rFonts w:ascii="Sylfaen" w:hAnsi="Sylfaen"/>
          <w:sz w:val="24"/>
          <w:szCs w:val="24"/>
        </w:rPr>
        <w:t>0</w:t>
      </w:r>
      <w:r w:rsidRPr="00834D52">
        <w:rPr>
          <w:rFonts w:ascii="Sylfaen" w:hAnsi="Sylfaen"/>
          <w:sz w:val="24"/>
          <w:szCs w:val="24"/>
        </w:rPr>
        <w:t xml:space="preserve">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w:t>
      </w:r>
      <w:r w:rsidR="008B1012">
        <w:rPr>
          <w:rFonts w:ascii="Arial Unicode" w:hAnsi="Arial Unicode"/>
          <w:sz w:val="21"/>
          <w:szCs w:val="21"/>
        </w:rPr>
        <w:t>հարցման</w:t>
      </w:r>
      <w:r w:rsidRPr="00834D52">
        <w:rPr>
          <w:rFonts w:ascii="Sylfaen" w:hAnsi="Sylfaen"/>
          <w:sz w:val="24"/>
          <w:szCs w:val="24"/>
        </w:rPr>
        <w:t xml:space="preserve">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6955BF" w:rsidRPr="00EC2CD0">
        <w:rPr>
          <w:rFonts w:ascii="Sylfaen" w:hAnsi="Sylfaen"/>
          <w:sz w:val="24"/>
          <w:szCs w:val="24"/>
        </w:rPr>
        <w:t> </w:t>
      </w:r>
      <w:r w:rsidR="008B1012">
        <w:rPr>
          <w:rFonts w:ascii="Arial Unicode" w:hAnsi="Arial Unicode"/>
          <w:sz w:val="21"/>
          <w:szCs w:val="21"/>
        </w:rPr>
        <w:t>աշխատանքային</w:t>
      </w:r>
      <w:r w:rsidRPr="00834D52">
        <w:rPr>
          <w:rFonts w:ascii="Sylfaen" w:hAnsi="Sylfaen"/>
          <w:sz w:val="24"/>
          <w:szCs w:val="24"/>
        </w:rPr>
        <w:t xml:space="preserve">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1BAE30BC" w14:textId="648F41C2"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Ռեֆերենտ պետության լիազորված մարմնի (փորձագիտական կազմակերպության) հարցումը պետք է փոխանցվի հայտատուին էլեկտրոնային ձևով՝ կապի հեռահաղորդակցական ուղիներով, և համարվում է ստացված այն ուղարկելու օրվանից 1 օրացուցային օրը լրանալուն պես:</w:t>
      </w:r>
    </w:p>
    <w:p w14:paraId="32CC4883" w14:textId="66DAA3FD"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p>
    <w:p w14:paraId="31EC9953" w14:textId="6CD20C0E" w:rsidR="008B1012" w:rsidRPr="008B1012"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Ռեֆերենտ պետության լիազորված մարմինը (փորձագիտական կազմակերպությունը) գրանցման դոսյեի ներկայացված նյութերի լրակազմության և ամբողջականության գնահատման օրվանից 14 աշխատանքային օրվանից ոչ ուշ ինտեգրված համակարգի օգտագործման միջոցով՝ դեղապատրաստուկի ապակենտրոնացված գրանցման ընթացակարգում մասնակցող ճանաչման պետությունների լիազորված մարմիններին (փորձագիտական կազմակերպություններին) տրամադրում է մուտք դեղապատրաստուկի գրանցման դոսյեին կամ ծանուցում է հայտի մերժման մասին՝ սույն կանոնների 92-րդ կետով սահմանված կարգով:</w:t>
      </w:r>
    </w:p>
    <w:p w14:paraId="5CE9BA9F" w14:textId="305FC2BD" w:rsidR="006F76EB" w:rsidRDefault="008B1012" w:rsidP="008B1012">
      <w:pPr>
        <w:tabs>
          <w:tab w:val="left" w:pos="1134"/>
        </w:tabs>
        <w:spacing w:after="160" w:line="336" w:lineRule="auto"/>
        <w:ind w:right="-6" w:firstLine="567"/>
        <w:jc w:val="both"/>
        <w:rPr>
          <w:rFonts w:ascii="Sylfaen" w:hAnsi="Sylfaen"/>
          <w:sz w:val="24"/>
          <w:szCs w:val="24"/>
        </w:rPr>
      </w:pPr>
      <w:r w:rsidRPr="008B1012">
        <w:rPr>
          <w:rFonts w:ascii="Sylfaen" w:hAnsi="Sylfaen"/>
          <w:sz w:val="24"/>
          <w:szCs w:val="24"/>
        </w:rPr>
        <w:t xml:space="preserve">Սույն կանոնների 89-րդ կետի «բ»-«ե» ենթակետերում նշված փուլերը ներառող փորձաքննությունն անցկացվում է գրանցման դոսյեում ներկայացված </w:t>
      </w:r>
      <w:r w:rsidRPr="008B1012">
        <w:rPr>
          <w:rFonts w:ascii="Sylfaen" w:hAnsi="Sylfaen"/>
          <w:sz w:val="24"/>
          <w:szCs w:val="24"/>
        </w:rPr>
        <w:lastRenderedPageBreak/>
        <w:t>փաստաթղթերի ամբողջականության, լրակազմության և ձևակերպման ճշտության գնահատման կամ փորձագիտական կազմակերպության կողմից փորձաքննության անցկացման մասով համապատասխան առաջադրանքի ստացման օրվանից 105 աշխատանքային օրը չգերազանցող ժամկետում</w:t>
      </w:r>
      <w:r w:rsidR="006F76EB" w:rsidRPr="00834D52">
        <w:rPr>
          <w:rFonts w:ascii="Sylfaen" w:hAnsi="Sylfaen"/>
          <w:sz w:val="24"/>
          <w:szCs w:val="24"/>
        </w:rPr>
        <w:t>։</w:t>
      </w:r>
    </w:p>
    <w:p w14:paraId="346F140C" w14:textId="65CACE78" w:rsidR="00B55756" w:rsidRPr="006F28F9" w:rsidRDefault="00B55756" w:rsidP="00B55756">
      <w:pPr>
        <w:rPr>
          <w:b/>
          <w:bCs/>
          <w:i/>
          <w:iCs/>
        </w:rPr>
      </w:pPr>
      <w:r w:rsidRPr="00CD4709">
        <w:rPr>
          <w:b/>
          <w:bCs/>
          <w:i/>
          <w:iCs/>
        </w:rPr>
        <w:t>(</w:t>
      </w:r>
      <w:r>
        <w:rPr>
          <w:b/>
          <w:bCs/>
          <w:i/>
          <w:iCs/>
        </w:rPr>
        <w:t xml:space="preserve">91-րդ կետը </w:t>
      </w:r>
      <w:r w:rsidRPr="00CD4709">
        <w:rPr>
          <w:b/>
          <w:bCs/>
          <w:i/>
          <w:iCs/>
        </w:rPr>
        <w:t>փոփ. 30.01.20 թիվ 9</w:t>
      </w:r>
      <w:r w:rsidR="008B1012">
        <w:rPr>
          <w:b/>
          <w:bCs/>
          <w:i/>
          <w:iCs/>
        </w:rPr>
        <w:t>, 17.03.22 թիվ 36</w:t>
      </w:r>
      <w:r w:rsidRPr="00CD4709">
        <w:rPr>
          <w:b/>
          <w:bCs/>
          <w:i/>
          <w:iCs/>
        </w:rPr>
        <w:t>)</w:t>
      </w:r>
    </w:p>
    <w:p w14:paraId="0DA93C02" w14:textId="00771A37" w:rsidR="006F76EB" w:rsidRDefault="006F76EB" w:rsidP="00296C4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743565ED" w14:textId="0F6B6486" w:rsidR="00B55756" w:rsidRPr="006F28F9" w:rsidRDefault="00B55756" w:rsidP="00B55756">
      <w:pPr>
        <w:rPr>
          <w:b/>
          <w:bCs/>
          <w:i/>
          <w:iCs/>
        </w:rPr>
      </w:pPr>
      <w:r w:rsidRPr="00CD4709">
        <w:rPr>
          <w:b/>
          <w:bCs/>
          <w:i/>
          <w:iCs/>
        </w:rPr>
        <w:t>(</w:t>
      </w:r>
      <w:r>
        <w:rPr>
          <w:b/>
          <w:bCs/>
          <w:i/>
          <w:iCs/>
        </w:rPr>
        <w:t xml:space="preserve">92-րդ կետը </w:t>
      </w:r>
      <w:r w:rsidRPr="00CD4709">
        <w:rPr>
          <w:b/>
          <w:bCs/>
          <w:i/>
          <w:iCs/>
        </w:rPr>
        <w:t>փոփ. 30.01.20 թիվ 9)</w:t>
      </w:r>
    </w:p>
    <w:p w14:paraId="306FCED3" w14:textId="7CDEBE05"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w:t>
      </w:r>
      <w:r w:rsidR="008B1012" w:rsidRPr="00834D52">
        <w:rPr>
          <w:rFonts w:ascii="Sylfaen" w:hAnsi="Sylfaen"/>
          <w:sz w:val="24"/>
          <w:szCs w:val="24"/>
        </w:rPr>
        <w:t xml:space="preserve"> </w:t>
      </w:r>
      <w:r w:rsidRPr="00834D52">
        <w:rPr>
          <w:rFonts w:ascii="Sylfaen" w:hAnsi="Sylfaen"/>
          <w:sz w:val="24"/>
          <w:szCs w:val="24"/>
        </w:rPr>
        <w:t>։</w:t>
      </w:r>
    </w:p>
    <w:p w14:paraId="525E2CE3" w14:textId="3B40ADBC" w:rsidR="00B55756" w:rsidRPr="006F28F9" w:rsidRDefault="00B55756" w:rsidP="00B55756">
      <w:pPr>
        <w:rPr>
          <w:b/>
          <w:bCs/>
          <w:i/>
          <w:iCs/>
        </w:rPr>
      </w:pPr>
      <w:r w:rsidRPr="00CD4709">
        <w:rPr>
          <w:b/>
          <w:bCs/>
          <w:i/>
          <w:iCs/>
        </w:rPr>
        <w:t>(</w:t>
      </w:r>
      <w:r>
        <w:rPr>
          <w:b/>
          <w:bCs/>
          <w:i/>
          <w:iCs/>
        </w:rPr>
        <w:t xml:space="preserve">93-րդ կետը </w:t>
      </w:r>
      <w:r w:rsidRPr="00CD4709">
        <w:rPr>
          <w:b/>
          <w:bCs/>
          <w:i/>
          <w:iCs/>
        </w:rPr>
        <w:t>փոփ. 30.01.20 թիվ 9</w:t>
      </w:r>
      <w:r w:rsidR="008B1012">
        <w:rPr>
          <w:b/>
          <w:bCs/>
          <w:i/>
          <w:iCs/>
        </w:rPr>
        <w:t>, 17.03.22 թիվ 36</w:t>
      </w:r>
      <w:r w:rsidRPr="00CD4709">
        <w:rPr>
          <w:b/>
          <w:bCs/>
          <w:i/>
          <w:iCs/>
        </w:rPr>
        <w:t>)</w:t>
      </w:r>
    </w:p>
    <w:p w14:paraId="1245224D" w14:textId="6770AE0C" w:rsidR="008B1012" w:rsidRPr="008B1012"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94.</w:t>
      </w:r>
      <w:r w:rsidRPr="00834D52">
        <w:rPr>
          <w:rFonts w:ascii="Sylfaen" w:hAnsi="Sylfaen"/>
          <w:sz w:val="24"/>
          <w:szCs w:val="24"/>
        </w:rPr>
        <w:tab/>
      </w:r>
      <w:r w:rsidR="008B1012" w:rsidRPr="008B1012">
        <w:rPr>
          <w:rFonts w:ascii="Sylfaen" w:hAnsi="Sylfaen"/>
          <w:sz w:val="24"/>
          <w:szCs w:val="24"/>
        </w:rPr>
        <w:t xml:space="preserve">Ռեֆերենտ պետության լիազորված մարմինը (փորձագիտական կազմակերպությունը) փորձաքննության մեկնարկից 60 աշխատանքային օրվա </w:t>
      </w:r>
      <w:r w:rsidR="008B1012" w:rsidRPr="008B1012">
        <w:rPr>
          <w:rFonts w:ascii="Sylfaen" w:hAnsi="Sylfaen"/>
          <w:sz w:val="24"/>
          <w:szCs w:val="24"/>
        </w:rPr>
        <w:lastRenderedPageBreak/>
        <w:t xml:space="preserve">ընթացքում ճանաչման պետությունների լիազորված մարմիններ (փորձագիտական կազմակերպություններ) է ուղարկում հաշվետվությունների պատճենները՝ դիտողությունների ձևակերպմամբ՝ ըստ սույն կանոնների թիվ 6-8 հավելվածներին համապատասխան ձևի, կամ գնահատման մասով նախնական հաշվետվությունը՝ ըստ սույն կանոնների թիվ 11 հավելվածի համաձայն ձևի, կամ կատարված հարցումների պատճենները՝ հայտատուին: </w:t>
      </w:r>
    </w:p>
    <w:p w14:paraId="4D1F5FA8" w14:textId="68D1E8EF"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 xml:space="preserve">Ռեֆերենտ պետությունում փորձաքննությունը կասեցվում է մինչև ընթացակարգում մասնակցող ճանաչման բոլոր պետություններից լրացուցիչ դիտողություններ կամ նախնական հաշվետվության կամ ռեֆերենտ պետության հարցման հետ համաձայնեցման մասին տեղեկատվություն ստանալու օրը: </w:t>
      </w:r>
    </w:p>
    <w:p w14:paraId="32D56219" w14:textId="57E20C36"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Վերարտադրված կամ հիբրիդային դեղապատրաստուկի գրանցման դոսյեի փորձաքննության անցկացման դեպքում ռեֆերենտ պետության լիազորված մարմինը (փորձագիտական կազմակերպությունը) փորձաքննության մեկնարկի օրվանից 60 աշխատանքային օրվա ընթացքում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և հարցումների ձևակերպմամբ՝ ըստ սույն կանոնների թիվ 8 և թիվ 22 հավելվածներին համապատասխան սահմանված ձևի, կամ գնահատման մասով նախնական հաշվետվությունը՝ ըստ սույն կանոնների թիվ 11 հավելվածի համաձայն սահմանված ձևի, կամ հարցումների պատճենները՝ հայտատուին։</w:t>
      </w:r>
    </w:p>
    <w:p w14:paraId="78B6AD60" w14:textId="15FB6955" w:rsidR="008B1012" w:rsidRPr="008B1012"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 xml:space="preserve">Հայտատուի հասցեին լրացուցիչ դիտողությունների առկայության դեպքում ճանաչման պետության լիազորված մարմինը (փորձագիտական կազմակերպությունը) ռեֆերենտ պետության գնահատման մասով նախնական հաշվետվության ստացման օրվանից 30 աշխատանքային օրվանից ոչ ուշ հարցումներ է ուղարկում ռեֆերենտ պետության լիազորված մարմնին (փորձագիտական կազմակերպությանը), որը ճանաչման պետությունից վերջին հարցումը կամ ռեֆերենտ պետության նախնական հաշտվետվության հետ համաձայնեցման մասին տեղեկատվությունն ստանալու օրվանից 20 </w:t>
      </w:r>
      <w:r w:rsidRPr="008B1012">
        <w:rPr>
          <w:rFonts w:ascii="Sylfaen" w:hAnsi="Sylfaen"/>
          <w:sz w:val="24"/>
          <w:szCs w:val="24"/>
        </w:rPr>
        <w:lastRenderedPageBreak/>
        <w:t>աշխատանքային օրվա ընթացքում ձևավորում է միասնական հարցում և այն ուղարկում հայտատուին՝ սույն կանոնների 93-րդ կետին համապատասխան:</w:t>
      </w:r>
    </w:p>
    <w:p w14:paraId="522FCFB6" w14:textId="13263C01" w:rsidR="006F76EB" w:rsidRDefault="008B1012" w:rsidP="008B1012">
      <w:pPr>
        <w:tabs>
          <w:tab w:val="left" w:pos="1134"/>
        </w:tabs>
        <w:spacing w:after="160" w:line="360" w:lineRule="auto"/>
        <w:ind w:right="-8" w:firstLine="567"/>
        <w:jc w:val="both"/>
        <w:rPr>
          <w:rFonts w:ascii="Sylfaen" w:hAnsi="Sylfaen"/>
          <w:sz w:val="24"/>
          <w:szCs w:val="24"/>
        </w:rPr>
      </w:pPr>
      <w:r w:rsidRPr="008B1012">
        <w:rPr>
          <w:rFonts w:ascii="Sylfaen" w:hAnsi="Sylfaen"/>
          <w:sz w:val="24"/>
          <w:szCs w:val="24"/>
        </w:rPr>
        <w:t>Ռեֆերենտ պետության լիազորված մարմնի (փորձագիտական կազմակերպության) հարցումը պետք է փոխանցվի հայտատուին էլեկտրոնային ձևով՝ կապի հեռահաղորդակցական ուղիներով, և համարվում է ստացված այն ուղարկելու օրվանից 1 օրացուցային օրը լրանալուն պես</w:t>
      </w:r>
      <w:r w:rsidR="006F76EB" w:rsidRPr="00834D52">
        <w:rPr>
          <w:rFonts w:ascii="Sylfaen" w:hAnsi="Sylfaen"/>
          <w:sz w:val="24"/>
          <w:szCs w:val="24"/>
        </w:rPr>
        <w:t>։</w:t>
      </w:r>
    </w:p>
    <w:p w14:paraId="45D3F556" w14:textId="30A124FF" w:rsidR="00DD375B" w:rsidRDefault="00DD375B" w:rsidP="006F76EB">
      <w:pPr>
        <w:tabs>
          <w:tab w:val="left" w:pos="1134"/>
        </w:tabs>
        <w:spacing w:after="160" w:line="336" w:lineRule="auto"/>
        <w:ind w:right="-6" w:firstLine="567"/>
        <w:jc w:val="both"/>
        <w:rPr>
          <w:rFonts w:ascii="Sylfaen" w:hAnsi="Sylfaen"/>
          <w:sz w:val="24"/>
          <w:szCs w:val="24"/>
        </w:rPr>
      </w:pPr>
      <w:r w:rsidRPr="00DD375B">
        <w:rPr>
          <w:rFonts w:ascii="Sylfaen" w:hAnsi="Sylfaen"/>
          <w:sz w:val="24"/>
          <w:szCs w:val="24"/>
        </w:rPr>
        <w:t>Վերարտադրված կամ հիբրիդային դեղապատրաստուկի գրանցման դոսյեի փորձաքննության դեպքում ռեֆերենտ պետության լիազորված մարմինը (փորձագիտական կազմակերպությունը) փորձաքննությունն սկսելու օրվանից 90 օրացուցային օրվա ընթացքում ճանաչման պետությունների լիազորված մարմիններ (փորձագիտական կազմակերպություններ) է ուղարկում հաշվետվությունների պատճենները՝ հայտատուին ուղղված դիտողությունների և հարցումների ձևակերպմամբ, սույն կանոնների թիվ 8 և թիվ 22 հավելվածներին համապատասխան սահմանված ձևով, ու գնահատման վերաբերյալ նախնական հաշվետվությունը՝ սույն կանոնների թիվ 11 հավելվածի համաձայն սահմանված ձևով</w:t>
      </w:r>
      <w:r>
        <w:rPr>
          <w:rFonts w:ascii="Sylfaen" w:hAnsi="Sylfaen"/>
          <w:sz w:val="24"/>
          <w:szCs w:val="24"/>
        </w:rPr>
        <w:t>:</w:t>
      </w:r>
    </w:p>
    <w:p w14:paraId="210012D7" w14:textId="2943B06F" w:rsidR="007204C4" w:rsidRPr="006F28F9" w:rsidRDefault="007204C4" w:rsidP="007204C4">
      <w:pPr>
        <w:rPr>
          <w:b/>
          <w:bCs/>
          <w:i/>
          <w:iCs/>
        </w:rPr>
      </w:pPr>
      <w:r w:rsidRPr="00CD4709">
        <w:rPr>
          <w:b/>
          <w:bCs/>
          <w:i/>
          <w:iCs/>
        </w:rPr>
        <w:t>(</w:t>
      </w:r>
      <w:r>
        <w:rPr>
          <w:b/>
          <w:bCs/>
          <w:i/>
          <w:iCs/>
        </w:rPr>
        <w:t xml:space="preserve">94-րդ կետը </w:t>
      </w:r>
      <w:r w:rsidRPr="00CD4709">
        <w:rPr>
          <w:b/>
          <w:bCs/>
          <w:i/>
          <w:iCs/>
        </w:rPr>
        <w:t>փոփ. 30.01.20 թիվ 9</w:t>
      </w:r>
      <w:r w:rsidR="00DD375B">
        <w:rPr>
          <w:b/>
          <w:bCs/>
          <w:i/>
          <w:iCs/>
        </w:rPr>
        <w:t>, լրաց. 05.03.21 թիվ 14</w:t>
      </w:r>
      <w:r w:rsidR="008B1012">
        <w:rPr>
          <w:b/>
          <w:bCs/>
          <w:i/>
          <w:iCs/>
        </w:rPr>
        <w:t>, փոփ. 17.03.22 թիվ 36</w:t>
      </w:r>
      <w:r w:rsidRPr="00CD4709">
        <w:rPr>
          <w:b/>
          <w:bCs/>
          <w:i/>
          <w:iCs/>
        </w:rPr>
        <w:t>)</w:t>
      </w:r>
    </w:p>
    <w:p w14:paraId="0F406312" w14:textId="382E1BDA"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95.</w:t>
      </w:r>
      <w:r w:rsidRPr="00834D52">
        <w:rPr>
          <w:rFonts w:ascii="Sylfaen" w:hAnsi="Sylfaen"/>
          <w:sz w:val="24"/>
          <w:szCs w:val="24"/>
        </w:rPr>
        <w:tab/>
        <w:t xml:space="preserve">Նշված հարցմանը </w:t>
      </w:r>
      <w:r w:rsidR="0056496B">
        <w:rPr>
          <w:rFonts w:ascii="Sylfaen" w:hAnsi="Sylfaen"/>
          <w:sz w:val="24"/>
          <w:szCs w:val="24"/>
        </w:rPr>
        <w:t>դիմումատու</w:t>
      </w:r>
      <w:r w:rsidRPr="00834D52">
        <w:rPr>
          <w:rFonts w:ascii="Sylfaen" w:hAnsi="Sylfaen"/>
          <w:sz w:val="24"/>
          <w:szCs w:val="24"/>
        </w:rPr>
        <w:t xml:space="preserve">ի կողմից պատասխան ներկայացնելու ժամկետը չպետք է գերազանցի 90 </w:t>
      </w:r>
      <w:r w:rsidR="008B1012">
        <w:rPr>
          <w:rFonts w:ascii="Arial Unicode" w:hAnsi="Arial Unicode"/>
          <w:sz w:val="21"/>
          <w:szCs w:val="21"/>
        </w:rPr>
        <w:t>աշխատանքային</w:t>
      </w:r>
      <w:r w:rsidRPr="00834D52">
        <w:rPr>
          <w:rFonts w:ascii="Sylfaen" w:hAnsi="Sylfaen"/>
          <w:sz w:val="24"/>
          <w:szCs w:val="24"/>
        </w:rPr>
        <w:t xml:space="preserve">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35155B04"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 համապատասխան </w:t>
      </w:r>
      <w:r w:rsidR="0056496B">
        <w:rPr>
          <w:rFonts w:ascii="Sylfaen" w:hAnsi="Sylfaen"/>
          <w:sz w:val="24"/>
          <w:szCs w:val="24"/>
        </w:rPr>
        <w:t>դիմում</w:t>
      </w:r>
      <w:r w:rsidRPr="00834D52">
        <w:rPr>
          <w:rFonts w:ascii="Sylfaen" w:hAnsi="Sylfaen"/>
          <w:sz w:val="24"/>
          <w:szCs w:val="24"/>
        </w:rPr>
        <w:t xml:space="preserve">ի հիման վրա, հարցմանը պատասխանելու ժամկետը կարող է երկարացվել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Հարցումներին պատասխանելու առավելագույն ընդհանուր ժամկետը չպետք է գերազանցի 180 </w:t>
      </w:r>
      <w:r w:rsidR="008B1012">
        <w:rPr>
          <w:rFonts w:ascii="Arial Unicode" w:hAnsi="Arial Unicode"/>
          <w:sz w:val="21"/>
          <w:szCs w:val="21"/>
        </w:rPr>
        <w:t>աշխատանքային</w:t>
      </w:r>
      <w:r w:rsidRPr="00834D52">
        <w:rPr>
          <w:rFonts w:ascii="Sylfaen" w:hAnsi="Sylfaen"/>
          <w:sz w:val="24"/>
          <w:szCs w:val="24"/>
        </w:rPr>
        <w:t xml:space="preserve"> օրը:</w:t>
      </w:r>
    </w:p>
    <w:p w14:paraId="3EB09B5E" w14:textId="5ECB7340" w:rsidR="007204C4" w:rsidRPr="008B1012" w:rsidRDefault="007204C4" w:rsidP="008B1012">
      <w:pPr>
        <w:rPr>
          <w:b/>
          <w:bCs/>
          <w:i/>
          <w:iCs/>
        </w:rPr>
      </w:pPr>
      <w:r w:rsidRPr="00CD4709">
        <w:rPr>
          <w:b/>
          <w:bCs/>
          <w:i/>
          <w:iCs/>
        </w:rPr>
        <w:t>(</w:t>
      </w:r>
      <w:r>
        <w:rPr>
          <w:b/>
          <w:bCs/>
          <w:i/>
          <w:iCs/>
        </w:rPr>
        <w:t xml:space="preserve">95-րդ կետը </w:t>
      </w:r>
      <w:r w:rsidRPr="00CD4709">
        <w:rPr>
          <w:b/>
          <w:bCs/>
          <w:i/>
          <w:iCs/>
        </w:rPr>
        <w:t>փոփ. 30.01.20 թիվ 9</w:t>
      </w:r>
      <w:r w:rsidR="008B1012">
        <w:rPr>
          <w:b/>
          <w:bCs/>
          <w:i/>
          <w:iCs/>
        </w:rPr>
        <w:t>, 17.03.22 թիվ 36</w:t>
      </w:r>
      <w:r w:rsidRPr="00CD4709">
        <w:rPr>
          <w:b/>
          <w:bCs/>
          <w:i/>
          <w:iCs/>
        </w:rPr>
        <w:t>)</w:t>
      </w:r>
    </w:p>
    <w:p w14:paraId="17827EBC" w14:textId="521E5D75"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 xml:space="preserve">Գրանցման ընթացակարգն անցկացնելու ընթացքում լիազորված մարմնի </w:t>
      </w:r>
      <w:r w:rsidRPr="00834D52">
        <w:rPr>
          <w:rFonts w:ascii="Sylfaen" w:hAnsi="Sylfaen"/>
          <w:sz w:val="24"/>
          <w:szCs w:val="24"/>
        </w:rPr>
        <w:lastRenderedPageBreak/>
        <w:t xml:space="preserve">(փորձագիտական կազմակերպության) հարցումներին </w:t>
      </w:r>
      <w:r w:rsidR="0056496B">
        <w:rPr>
          <w:rFonts w:ascii="Sylfaen" w:hAnsi="Sylfaen"/>
          <w:sz w:val="24"/>
          <w:szCs w:val="24"/>
        </w:rPr>
        <w:t>դիմումատու</w:t>
      </w:r>
      <w:r w:rsidRPr="00834D52">
        <w:rPr>
          <w:rFonts w:ascii="Sylfaen" w:hAnsi="Sylfaen"/>
          <w:sz w:val="24"/>
          <w:szCs w:val="24"/>
        </w:rPr>
        <w:t xml:space="preserve">ի կողմից պատասխաններ ներկայացնելու ընդհանուր ժամկետը չպետք է գերազանցի 180 </w:t>
      </w:r>
      <w:r w:rsidR="008B1012">
        <w:rPr>
          <w:rFonts w:ascii="Arial Unicode" w:hAnsi="Arial Unicode"/>
          <w:sz w:val="21"/>
          <w:szCs w:val="21"/>
        </w:rPr>
        <w:t>աշխատանքային</w:t>
      </w:r>
      <w:r w:rsidR="008B1012">
        <w:rPr>
          <w:sz w:val="21"/>
          <w:szCs w:val="21"/>
        </w:rPr>
        <w:t xml:space="preserve"> </w:t>
      </w:r>
      <w:r w:rsidRPr="00834D52">
        <w:rPr>
          <w:rFonts w:ascii="Sylfaen" w:hAnsi="Sylfaen"/>
          <w:sz w:val="24"/>
          <w:szCs w:val="24"/>
        </w:rPr>
        <w:t>օրը։</w:t>
      </w:r>
    </w:p>
    <w:p w14:paraId="04449DFC" w14:textId="2F95EDC8"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w:t>
      </w:r>
      <w:r w:rsidR="0056496B">
        <w:rPr>
          <w:rFonts w:ascii="Sylfaen" w:hAnsi="Sylfaen"/>
          <w:sz w:val="24"/>
          <w:szCs w:val="24"/>
        </w:rPr>
        <w:t>դիմում</w:t>
      </w:r>
      <w:r w:rsidRPr="00834D52">
        <w:rPr>
          <w:rFonts w:ascii="Sylfaen" w:hAnsi="Sylfaen"/>
          <w:sz w:val="24"/>
          <w:szCs w:val="24"/>
        </w:rPr>
        <w:t xml:space="preserve">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25CFEDE5" w14:textId="69B1C6B3" w:rsidR="007204C4" w:rsidRPr="006F28F9" w:rsidRDefault="007204C4" w:rsidP="007204C4">
      <w:pPr>
        <w:rPr>
          <w:b/>
          <w:bCs/>
          <w:i/>
          <w:iCs/>
        </w:rPr>
      </w:pPr>
      <w:r w:rsidRPr="00CD4709">
        <w:rPr>
          <w:b/>
          <w:bCs/>
          <w:i/>
          <w:iCs/>
        </w:rPr>
        <w:t>(</w:t>
      </w:r>
      <w:r>
        <w:rPr>
          <w:b/>
          <w:bCs/>
          <w:i/>
          <w:iCs/>
        </w:rPr>
        <w:t xml:space="preserve">96-րդ կետը </w:t>
      </w:r>
      <w:r w:rsidRPr="00CD4709">
        <w:rPr>
          <w:b/>
          <w:bCs/>
          <w:i/>
          <w:iCs/>
        </w:rPr>
        <w:t>փոփ. 30.01.20 թիվ 9</w:t>
      </w:r>
      <w:r w:rsidR="008B1012">
        <w:rPr>
          <w:b/>
          <w:bCs/>
          <w:i/>
          <w:iCs/>
        </w:rPr>
        <w:t>, 17.03.22 թիվ 36</w:t>
      </w:r>
      <w:r w:rsidRPr="00CD4709">
        <w:rPr>
          <w:b/>
          <w:bCs/>
          <w:i/>
          <w:iCs/>
        </w:rPr>
        <w:t>)</w:t>
      </w:r>
    </w:p>
    <w:p w14:paraId="576D7C0D" w14:textId="1958322B"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97.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67896A25" w14:textId="272850FF" w:rsidR="007204C4" w:rsidRPr="006F28F9" w:rsidRDefault="007204C4" w:rsidP="007204C4">
      <w:pPr>
        <w:rPr>
          <w:b/>
          <w:bCs/>
          <w:i/>
          <w:iCs/>
        </w:rPr>
      </w:pPr>
      <w:r w:rsidRPr="00CD4709">
        <w:rPr>
          <w:b/>
          <w:bCs/>
          <w:i/>
          <w:iCs/>
        </w:rPr>
        <w:t>(</w:t>
      </w:r>
      <w:r>
        <w:rPr>
          <w:b/>
          <w:bCs/>
          <w:i/>
          <w:iCs/>
        </w:rPr>
        <w:t xml:space="preserve">97-րդ կետը </w:t>
      </w:r>
      <w:r w:rsidRPr="00CD4709">
        <w:rPr>
          <w:b/>
          <w:bCs/>
          <w:i/>
          <w:iCs/>
        </w:rPr>
        <w:t>փոփ. 30.01.20 թիվ 9)</w:t>
      </w:r>
    </w:p>
    <w:p w14:paraId="1E3CDEB5" w14:textId="50B81C0E"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w:t>
      </w:r>
      <w:r w:rsidR="0056496B">
        <w:rPr>
          <w:rFonts w:ascii="Sylfaen" w:hAnsi="Sylfaen"/>
          <w:sz w:val="24"/>
          <w:szCs w:val="24"/>
        </w:rPr>
        <w:t>դիմումատու</w:t>
      </w:r>
      <w:r w:rsidRPr="00834D52">
        <w:rPr>
          <w:rFonts w:ascii="Sylfaen" w:hAnsi="Sylfaen"/>
          <w:sz w:val="24"/>
          <w:szCs w:val="24"/>
        </w:rPr>
        <w:t>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4219219F" w14:textId="5571BA4A" w:rsidR="007204C4" w:rsidRPr="006F28F9" w:rsidRDefault="007204C4" w:rsidP="007204C4">
      <w:pPr>
        <w:rPr>
          <w:b/>
          <w:bCs/>
          <w:i/>
          <w:iCs/>
        </w:rPr>
      </w:pPr>
      <w:r w:rsidRPr="00CD4709">
        <w:rPr>
          <w:b/>
          <w:bCs/>
          <w:i/>
          <w:iCs/>
        </w:rPr>
        <w:t>(</w:t>
      </w:r>
      <w:r>
        <w:rPr>
          <w:b/>
          <w:bCs/>
          <w:i/>
          <w:iCs/>
        </w:rPr>
        <w:t xml:space="preserve">98-րդ կետը </w:t>
      </w:r>
      <w:r w:rsidRPr="00CD4709">
        <w:rPr>
          <w:b/>
          <w:bCs/>
          <w:i/>
          <w:iCs/>
        </w:rPr>
        <w:t>փոփ. 30.01.20 թիվ 9)</w:t>
      </w:r>
    </w:p>
    <w:p w14:paraId="0DD8887D" w14:textId="0BFE36BB" w:rsidR="008B1012" w:rsidRPr="008B1012" w:rsidRDefault="006F76EB" w:rsidP="008B1012">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99.</w:t>
      </w:r>
      <w:r w:rsidRPr="00834D52">
        <w:rPr>
          <w:rFonts w:ascii="Sylfaen" w:hAnsi="Sylfaen"/>
          <w:sz w:val="24"/>
          <w:szCs w:val="24"/>
        </w:rPr>
        <w:tab/>
      </w:r>
      <w:r w:rsidR="008B1012" w:rsidRPr="008B1012">
        <w:rPr>
          <w:rFonts w:ascii="Sylfaen" w:hAnsi="Sylfaen"/>
          <w:sz w:val="24"/>
          <w:szCs w:val="24"/>
        </w:rPr>
        <w:t>Միության պատշաճ դեղագործական գործունեությանը համապատասխանության մասով արտապլանային դեղագործական տեսչական ստուգման նախաձեռնման մասին որոշումը կարող է ընդունվել ռեֆերենտ պետության լիազորված մարմնի (փորձագիտական կազմակերպության) կողմից ոչ ուշ, քան գրանցման հայտը ներկայացնելու օրվանից 70 աշխատանքային օր հետո:</w:t>
      </w:r>
    </w:p>
    <w:p w14:paraId="566950D4" w14:textId="32865576"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 xml:space="preserve">Արտապլանային դեղագործական տեսչական ստուգումը նախաձեռնելու </w:t>
      </w:r>
      <w:r w:rsidRPr="008B1012">
        <w:rPr>
          <w:rFonts w:ascii="Sylfaen" w:hAnsi="Sylfaen"/>
          <w:sz w:val="24"/>
          <w:szCs w:val="24"/>
        </w:rPr>
        <w:lastRenderedPageBreak/>
        <w:t>մասին որոշման ընդունման դեպքում ռեֆերենտ պետության լիազորված մարմինը (փորձագիտական կազմակերպությունը) հայտատուին է ուղարկում տեսչական ստուգում կազմակերպելու անհրաժեշտության մասին հարցում՝ նախաձեռնման պատճառները մանրամասն նշելով և Միության մարմինների ակտերին հղումներով:</w:t>
      </w:r>
    </w:p>
    <w:p w14:paraId="66654D63" w14:textId="66896C2D"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Արտապլանային դեղագործական տեսչական ստուգումը, անցկացված տեսչական ստուգման մասին հաշվետվության ուղարկմամբ, պետք է անցկացվի դեղապատրաստուկի գրանցման ժամկետը չգերազանցող ժամկետում (համապատասխան լիազորված մարմնի կողմից տեսչական ստուգման անցկացումը նախաձեռնելու մասին որոշում ընդունելու օրվանից 180 աշխատանքային օրվա ընթացքում):</w:t>
      </w:r>
    </w:p>
    <w:p w14:paraId="35E0F29E" w14:textId="4107F229" w:rsidR="008B1012" w:rsidRPr="008B1012"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Արտապլանային դեղագործական տեսչական ստուգումը կազմակերպվում է հայտատուի կողմից դեղագործական տեսչական ստուգումների կանոններին համապատասխան:</w:t>
      </w:r>
    </w:p>
    <w:p w14:paraId="357AD0F9" w14:textId="11C85E95" w:rsidR="006F76EB" w:rsidRDefault="008B1012" w:rsidP="008B1012">
      <w:pPr>
        <w:tabs>
          <w:tab w:val="left" w:pos="1134"/>
        </w:tabs>
        <w:spacing w:after="160" w:line="360" w:lineRule="auto"/>
        <w:ind w:right="-6" w:firstLine="567"/>
        <w:jc w:val="both"/>
        <w:rPr>
          <w:rFonts w:ascii="Sylfaen" w:hAnsi="Sylfaen"/>
          <w:sz w:val="24"/>
          <w:szCs w:val="24"/>
        </w:rPr>
      </w:pPr>
      <w:r w:rsidRPr="008B1012">
        <w:rPr>
          <w:rFonts w:ascii="Sylfaen" w:hAnsi="Sylfaen"/>
          <w:sz w:val="24"/>
          <w:szCs w:val="24"/>
        </w:rPr>
        <w:t>Սույն կանոնների 31-րդ կետին համապատասխան՝ տեսչական ստուգումների անցկացման պլանում դեղագործական տեսչական ստուգումը ներառելու դեպքում հաշվետվության պատրաստումն ավարտվում է առանց տեսչական ստուգման արդյունքները հաշվի առնելու</w:t>
      </w:r>
      <w:r w:rsidR="006F76EB" w:rsidRPr="00834D52">
        <w:rPr>
          <w:rFonts w:ascii="Sylfaen" w:hAnsi="Sylfaen"/>
          <w:sz w:val="24"/>
          <w:szCs w:val="24"/>
        </w:rPr>
        <w:t>։</w:t>
      </w:r>
    </w:p>
    <w:p w14:paraId="5487B453" w14:textId="5615B07F" w:rsidR="007204C4" w:rsidRPr="006F28F9" w:rsidRDefault="007204C4" w:rsidP="007204C4">
      <w:pPr>
        <w:rPr>
          <w:b/>
          <w:bCs/>
          <w:i/>
          <w:iCs/>
        </w:rPr>
      </w:pPr>
      <w:r w:rsidRPr="00CD4709">
        <w:rPr>
          <w:b/>
          <w:bCs/>
          <w:i/>
          <w:iCs/>
        </w:rPr>
        <w:t>(</w:t>
      </w:r>
      <w:r>
        <w:rPr>
          <w:b/>
          <w:bCs/>
          <w:i/>
          <w:iCs/>
        </w:rPr>
        <w:t xml:space="preserve">99-րդ կետը </w:t>
      </w:r>
      <w:r w:rsidRPr="00CD4709">
        <w:rPr>
          <w:b/>
          <w:bCs/>
          <w:i/>
          <w:iCs/>
        </w:rPr>
        <w:t>փոփ. 30.01.20 թիվ 9</w:t>
      </w:r>
      <w:r w:rsidR="008B1012">
        <w:rPr>
          <w:b/>
          <w:bCs/>
          <w:i/>
          <w:iCs/>
        </w:rPr>
        <w:t>, խմբ. 17.03.22 թիվ 36</w:t>
      </w:r>
      <w:r w:rsidRPr="00CD4709">
        <w:rPr>
          <w:b/>
          <w:bCs/>
          <w:i/>
          <w:iCs/>
        </w:rPr>
        <w:t>)</w:t>
      </w:r>
    </w:p>
    <w:p w14:paraId="43AFA70A" w14:textId="2877828B"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100.</w:t>
      </w:r>
      <w:r w:rsidRPr="00834D52">
        <w:rPr>
          <w:rFonts w:ascii="Sylfaen" w:hAnsi="Sylfaen"/>
          <w:sz w:val="24"/>
          <w:szCs w:val="24"/>
        </w:rPr>
        <w:tab/>
        <w:t xml:space="preserve">Հարցումները </w:t>
      </w:r>
      <w:r w:rsidR="0056496B">
        <w:rPr>
          <w:rFonts w:ascii="Sylfaen" w:hAnsi="Sylfaen"/>
          <w:sz w:val="24"/>
          <w:szCs w:val="24"/>
        </w:rPr>
        <w:t>դիմումատու</w:t>
      </w:r>
      <w:r w:rsidRPr="00834D52">
        <w:rPr>
          <w:rFonts w:ascii="Sylfaen" w:hAnsi="Sylfaen"/>
          <w:sz w:val="24"/>
          <w:szCs w:val="24"/>
        </w:rPr>
        <w:t xml:space="preserve">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0BD7E651" w14:textId="2989A6A8" w:rsidR="00946981" w:rsidRPr="006F28F9" w:rsidRDefault="00946981" w:rsidP="00946981">
      <w:pPr>
        <w:rPr>
          <w:b/>
          <w:bCs/>
          <w:i/>
          <w:iCs/>
        </w:rPr>
      </w:pPr>
      <w:r w:rsidRPr="00CD4709">
        <w:rPr>
          <w:b/>
          <w:bCs/>
          <w:i/>
          <w:iCs/>
        </w:rPr>
        <w:t>(</w:t>
      </w:r>
      <w:r>
        <w:rPr>
          <w:b/>
          <w:bCs/>
          <w:i/>
          <w:iCs/>
        </w:rPr>
        <w:t xml:space="preserve">100-րդ կետը </w:t>
      </w:r>
      <w:r w:rsidRPr="00CD4709">
        <w:rPr>
          <w:b/>
          <w:bCs/>
          <w:i/>
          <w:iCs/>
        </w:rPr>
        <w:t>փոփ. 30.01.20 թիվ 9)</w:t>
      </w:r>
    </w:p>
    <w:p w14:paraId="55EEB1DA" w14:textId="4129DCD3" w:rsidR="008B1012"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101.</w:t>
      </w:r>
      <w:r w:rsidRPr="00834D52">
        <w:rPr>
          <w:rFonts w:ascii="Sylfaen" w:hAnsi="Sylfaen"/>
          <w:sz w:val="24"/>
          <w:szCs w:val="24"/>
        </w:rPr>
        <w:tab/>
      </w:r>
      <w:r w:rsidR="008B1012" w:rsidRPr="008B1012">
        <w:rPr>
          <w:rFonts w:ascii="Sylfaen" w:hAnsi="Sylfaen"/>
          <w:sz w:val="24"/>
          <w:szCs w:val="24"/>
        </w:rPr>
        <w:t xml:space="preserve">Դեղապատրաստուկի փորձաքննության մասով որևէ ճանաչման պետությունից լրացուցիչ դիտողությունների բացակայության դեպքում (դիտողություններ, գնահատման մասով նախնական հաշվետվության քննարկման արդյունքներ ներկայացնելը) ճանաչման տվյալ պետությունը ռեֆերենտ </w:t>
      </w:r>
      <w:r w:rsidR="008B1012" w:rsidRPr="008B1012">
        <w:rPr>
          <w:rFonts w:ascii="Sylfaen" w:hAnsi="Sylfaen"/>
          <w:sz w:val="24"/>
          <w:szCs w:val="24"/>
        </w:rPr>
        <w:lastRenderedPageBreak/>
        <w:t>պետությանն է ներկայացնում տեղեկատվություն այն մասին, որ համաձայն է սույն կանոնների 94-րդ կետին համապատասխան գնահատման մասով նախնական հաշվետվությունում առկա եզրակացության հետ (ներառյալ՝ դիտողությունները, եթե կիրառելի է):</w:t>
      </w:r>
    </w:p>
    <w:p w14:paraId="7E096251" w14:textId="7FC7E0CD" w:rsidR="008B1012" w:rsidRPr="00693F55" w:rsidRDefault="008B1012" w:rsidP="00693F55">
      <w:pPr>
        <w:rPr>
          <w:b/>
          <w:bCs/>
          <w:i/>
          <w:iCs/>
        </w:rPr>
      </w:pPr>
      <w:r w:rsidRPr="00CD4709">
        <w:rPr>
          <w:b/>
          <w:bCs/>
          <w:i/>
          <w:iCs/>
        </w:rPr>
        <w:t>(</w:t>
      </w:r>
      <w:r>
        <w:rPr>
          <w:b/>
          <w:bCs/>
          <w:i/>
          <w:iCs/>
        </w:rPr>
        <w:t>10</w:t>
      </w:r>
      <w:r w:rsidR="00693F55">
        <w:rPr>
          <w:b/>
          <w:bCs/>
          <w:i/>
          <w:iCs/>
        </w:rPr>
        <w:t>1</w:t>
      </w:r>
      <w:r>
        <w:rPr>
          <w:b/>
          <w:bCs/>
          <w:i/>
          <w:iCs/>
        </w:rPr>
        <w:t xml:space="preserve">-րդ կետը </w:t>
      </w:r>
      <w:r w:rsidR="00693F55">
        <w:rPr>
          <w:b/>
          <w:bCs/>
          <w:i/>
          <w:iCs/>
        </w:rPr>
        <w:t>խմբ17.03.22</w:t>
      </w:r>
      <w:r w:rsidRPr="00CD4709">
        <w:rPr>
          <w:b/>
          <w:bCs/>
          <w:i/>
          <w:iCs/>
        </w:rPr>
        <w:t xml:space="preserve"> թիվ </w:t>
      </w:r>
      <w:r w:rsidR="00693F55">
        <w:rPr>
          <w:b/>
          <w:bCs/>
          <w:i/>
          <w:iCs/>
        </w:rPr>
        <w:t>36</w:t>
      </w:r>
      <w:r w:rsidRPr="00CD4709">
        <w:rPr>
          <w:b/>
          <w:bCs/>
          <w:i/>
          <w:iCs/>
        </w:rPr>
        <w:t>)</w:t>
      </w:r>
    </w:p>
    <w:p w14:paraId="7D5BA0A4" w14:textId="65B46E0C" w:rsidR="006F76EB" w:rsidRDefault="006F76EB" w:rsidP="008B1012">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համակարգի միջոցների օգտագործմամբ։</w:t>
      </w:r>
    </w:p>
    <w:p w14:paraId="1B7AFFFA" w14:textId="0A51D0E6" w:rsidR="00DE7674" w:rsidRPr="006F28F9" w:rsidRDefault="00DE7674" w:rsidP="00DE7674">
      <w:pPr>
        <w:rPr>
          <w:b/>
          <w:bCs/>
          <w:i/>
          <w:iCs/>
        </w:rPr>
      </w:pPr>
      <w:r w:rsidRPr="00CD4709">
        <w:rPr>
          <w:b/>
          <w:bCs/>
          <w:i/>
          <w:iCs/>
        </w:rPr>
        <w:t>(</w:t>
      </w:r>
      <w:r w:rsidR="009F2902">
        <w:rPr>
          <w:b/>
          <w:bCs/>
          <w:i/>
          <w:iCs/>
        </w:rPr>
        <w:t xml:space="preserve">102-րդ կետը </w:t>
      </w:r>
      <w:r w:rsidRPr="00CD4709">
        <w:rPr>
          <w:b/>
          <w:bCs/>
          <w:i/>
          <w:iCs/>
        </w:rPr>
        <w:t>փոփ. 30.01.20 թիվ 9)</w:t>
      </w:r>
    </w:p>
    <w:p w14:paraId="18739677" w14:textId="2EC54B17" w:rsidR="00DE7674" w:rsidRPr="00DE7674" w:rsidRDefault="00DE7674" w:rsidP="00955C1D">
      <w:pPr>
        <w:tabs>
          <w:tab w:val="left" w:pos="1134"/>
        </w:tabs>
        <w:spacing w:after="160" w:line="360" w:lineRule="auto"/>
        <w:ind w:right="-6" w:firstLine="567"/>
        <w:jc w:val="both"/>
        <w:rPr>
          <w:rFonts w:eastAsia="Times New Roman" w:cs="Times New Roman"/>
          <w:sz w:val="24"/>
          <w:szCs w:val="24"/>
        </w:rPr>
      </w:pPr>
    </w:p>
    <w:p w14:paraId="3F2EBAF9" w14:textId="712AD2C6" w:rsidR="006F76EB" w:rsidRDefault="006F76EB" w:rsidP="00955C1D">
      <w:pPr>
        <w:tabs>
          <w:tab w:val="left" w:pos="1134"/>
        </w:tabs>
        <w:spacing w:after="160" w:line="360" w:lineRule="auto"/>
        <w:ind w:right="-6" w:firstLine="567"/>
        <w:jc w:val="both"/>
        <w:rPr>
          <w:rFonts w:ascii="Sylfaen" w:hAnsi="Sylfae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12E4E43A" w14:textId="3185CBF0" w:rsidR="00C153B1" w:rsidRPr="00834D52" w:rsidRDefault="00C153B1"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C153B1">
        <w:rPr>
          <w:rFonts w:ascii="Sylfaen" w:eastAsia="Times New Roman" w:hAnsi="Sylfaen" w:cs="Times New Roman"/>
          <w:spacing w:val="4"/>
          <w:sz w:val="24"/>
          <w:szCs w:val="24"/>
        </w:rPr>
        <w:t>Վերարտադրված կամ հիբրիդային դեղապատրաստուկի գրանցման դոսյեի փորձաքննության արդյունքներով ռեֆերենտ պետության փորձագիտական կազմակերպությունը կազմում է փորձագիտական հաշվետվություններ՝ սույն կանոնների թիվ 8, 10, 12, և 22 հավելվածներին համապատասխան սահմանված ձևերով</w:t>
      </w:r>
      <w:r>
        <w:rPr>
          <w:rFonts w:ascii="Sylfaen" w:eastAsia="Times New Roman" w:hAnsi="Sylfaen" w:cs="Times New Roman"/>
          <w:spacing w:val="4"/>
          <w:sz w:val="24"/>
          <w:szCs w:val="24"/>
        </w:rPr>
        <w:t>:</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w:t>
      </w:r>
      <w:r w:rsidRPr="00834D52">
        <w:rPr>
          <w:rFonts w:ascii="Sylfaen" w:hAnsi="Sylfaen"/>
          <w:sz w:val="24"/>
          <w:szCs w:val="24"/>
        </w:rPr>
        <w:lastRenderedPageBreak/>
        <w:t>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0ADDE3A4" w:rsidR="006F76EB" w:rsidRDefault="009F49FE" w:rsidP="00955C1D">
      <w:pPr>
        <w:tabs>
          <w:tab w:val="left" w:pos="1134"/>
        </w:tabs>
        <w:spacing w:after="160" w:line="360"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7D72B07D" w14:textId="597A08ED" w:rsidR="00C153B1" w:rsidRPr="00C153B1" w:rsidRDefault="00C153B1" w:rsidP="00C153B1">
      <w:pPr>
        <w:rPr>
          <w:b/>
          <w:bCs/>
          <w:i/>
          <w:iCs/>
        </w:rPr>
      </w:pPr>
      <w:r w:rsidRPr="00CD4709">
        <w:rPr>
          <w:b/>
          <w:bCs/>
          <w:i/>
          <w:iCs/>
        </w:rPr>
        <w:t>(</w:t>
      </w:r>
      <w:r>
        <w:rPr>
          <w:b/>
          <w:bCs/>
          <w:i/>
          <w:iCs/>
        </w:rPr>
        <w:t xml:space="preserve">103-րդ կետը լրաց. 05.03.21 </w:t>
      </w:r>
      <w:r w:rsidRPr="00CD4709">
        <w:rPr>
          <w:b/>
          <w:bCs/>
          <w:i/>
          <w:iCs/>
        </w:rPr>
        <w:t xml:space="preserve">թիվ </w:t>
      </w:r>
      <w:r>
        <w:rPr>
          <w:b/>
          <w:bCs/>
          <w:i/>
          <w:iCs/>
        </w:rPr>
        <w:t>14</w:t>
      </w:r>
      <w:r w:rsidRPr="00CD4709">
        <w:rPr>
          <w:b/>
          <w:bCs/>
          <w:i/>
          <w:iCs/>
        </w:rPr>
        <w:t>)</w:t>
      </w:r>
    </w:p>
    <w:p w14:paraId="47477C03" w14:textId="68F071C9"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r>
      <w:r w:rsidR="00693F55" w:rsidRPr="00693F55">
        <w:rPr>
          <w:rFonts w:ascii="Sylfaen" w:hAnsi="Sylfaen"/>
          <w:sz w:val="24"/>
          <w:szCs w:val="24"/>
        </w:rPr>
        <w:t>Ռեֆերենտ պետության լիազորված մարմնի (փորձագիտական կազմակերպության) կողմից գրանցման հայտը ներկայացնելու օրվանից 90 աշխատանքային օրվանից ոչ ուշ ճանաչման պետություն և հայտատուին կարող են ուղարկվել գնահատման մասով եզրափակիչ փորձագիտական հաշվետվության նախագիծը՝ ըստ սույն կանոնների թիվ 16 հավելվածին համապատասխան ձևի՝ հարցմանը հայտատուի պատասխանների հետ միասին, դեղապատրաստուկի ընդհանուր բնութագրի նախագիծը, բժշկական կիրառման հրահանգի նախագիծը (ներդիր թերթիկը), փաթեթվածքների մանրակերտների նախագիծը, որակի մասով նորմատիվ փաստաթղթի նախագիծը, ինչպես նաև անհրաժեշտության դեպքում՝ ռիսկերի կառավարման պլանի նախագիծը</w:t>
      </w:r>
      <w:r w:rsidRPr="00834D52">
        <w:rPr>
          <w:rFonts w:ascii="Sylfaen" w:hAnsi="Sylfaen"/>
          <w:sz w:val="24"/>
          <w:szCs w:val="24"/>
        </w:rPr>
        <w:t>։</w:t>
      </w:r>
    </w:p>
    <w:p w14:paraId="1C6D6059" w14:textId="40A7C289"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ին՝ կցելով գնահատման վերաբերյալ նշված եզրափակիչ փորձագիտական հաշվետվությունը։</w:t>
      </w:r>
    </w:p>
    <w:p w14:paraId="2B160755" w14:textId="20CB4FC8"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w:t>
      </w:r>
      <w:r w:rsidRPr="00834D52">
        <w:rPr>
          <w:rFonts w:ascii="Sylfaen" w:hAnsi="Sylfaen"/>
          <w:sz w:val="24"/>
          <w:szCs w:val="24"/>
        </w:rPr>
        <w:lastRenderedPageBreak/>
        <w:t>ճանաչման պետության լիազորված մարմինները (փորձագիտական կազմակերպությունները)։</w:t>
      </w:r>
    </w:p>
    <w:p w14:paraId="32C0607B" w14:textId="73DBE9B6" w:rsidR="00946981" w:rsidRPr="006F28F9" w:rsidRDefault="00946981" w:rsidP="00946981">
      <w:pPr>
        <w:rPr>
          <w:b/>
          <w:bCs/>
          <w:i/>
          <w:iCs/>
        </w:rPr>
      </w:pPr>
      <w:r w:rsidRPr="00CD4709">
        <w:rPr>
          <w:b/>
          <w:bCs/>
          <w:i/>
          <w:iCs/>
        </w:rPr>
        <w:t>(</w:t>
      </w:r>
      <w:r>
        <w:rPr>
          <w:b/>
          <w:bCs/>
          <w:i/>
          <w:iCs/>
        </w:rPr>
        <w:t xml:space="preserve">104-րդ կետը </w:t>
      </w:r>
      <w:r w:rsidRPr="00CD4709">
        <w:rPr>
          <w:b/>
          <w:bCs/>
          <w:i/>
          <w:iCs/>
        </w:rPr>
        <w:t>փոփ. 30.01.20 թիվ 9</w:t>
      </w:r>
      <w:r w:rsidR="00693F55">
        <w:rPr>
          <w:b/>
          <w:bCs/>
          <w:i/>
          <w:iCs/>
        </w:rPr>
        <w:t>, խմբ. 17.03.22 թիվ 36</w:t>
      </w:r>
      <w:r w:rsidRPr="00CD4709">
        <w:rPr>
          <w:b/>
          <w:bCs/>
          <w:i/>
          <w:iCs/>
        </w:rPr>
        <w:t>)</w:t>
      </w:r>
    </w:p>
    <w:p w14:paraId="072408EC" w14:textId="08313227"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w:t>
      </w:r>
      <w:r w:rsidR="00693F55">
        <w:rPr>
          <w:rFonts w:ascii="Arial Unicode" w:hAnsi="Arial Unicode"/>
          <w:sz w:val="21"/>
          <w:szCs w:val="21"/>
        </w:rPr>
        <w:t>117-րդ աշխատանքային օրը</w:t>
      </w:r>
      <w:r w:rsidRPr="00834D52">
        <w:rPr>
          <w:rFonts w:ascii="Sylfaen" w:hAnsi="Sylfaen"/>
          <w:sz w:val="24"/>
          <w:szCs w:val="24"/>
        </w:rPr>
        <w:t>)։</w:t>
      </w:r>
    </w:p>
    <w:p w14:paraId="3A4F005D" w14:textId="6CC4587E" w:rsidR="00946981" w:rsidRPr="00693F55" w:rsidRDefault="00946981" w:rsidP="00693F55">
      <w:pPr>
        <w:rPr>
          <w:b/>
          <w:bCs/>
          <w:i/>
          <w:iCs/>
        </w:rPr>
      </w:pPr>
      <w:r w:rsidRPr="00CD4709">
        <w:rPr>
          <w:b/>
          <w:bCs/>
          <w:i/>
          <w:iCs/>
        </w:rPr>
        <w:t>(</w:t>
      </w:r>
      <w:r>
        <w:rPr>
          <w:b/>
          <w:bCs/>
          <w:i/>
          <w:iCs/>
        </w:rPr>
        <w:t xml:space="preserve">105-րդ կետը </w:t>
      </w:r>
      <w:r w:rsidRPr="00CD4709">
        <w:rPr>
          <w:b/>
          <w:bCs/>
          <w:i/>
          <w:iCs/>
        </w:rPr>
        <w:t>փոփ. 30.01.20 թիվ 9</w:t>
      </w:r>
      <w:r w:rsidR="00693F55">
        <w:rPr>
          <w:b/>
          <w:bCs/>
          <w:i/>
          <w:iCs/>
        </w:rPr>
        <w:t>, 17.03.22 թիվ 36</w:t>
      </w:r>
      <w:r w:rsidRPr="00CD4709">
        <w:rPr>
          <w:b/>
          <w:bCs/>
          <w:i/>
          <w:iCs/>
        </w:rPr>
        <w:t>)</w:t>
      </w:r>
    </w:p>
    <w:p w14:paraId="0C76EC53" w14:textId="525C9281"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կամ որակի վերաբերյալ նորմատիվ փաստաթղթի նախագծի,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w:t>
      </w:r>
      <w:r w:rsidR="00693F55">
        <w:rPr>
          <w:rFonts w:ascii="Arial Unicode" w:hAnsi="Arial Unicode"/>
          <w:sz w:val="21"/>
          <w:szCs w:val="21"/>
        </w:rPr>
        <w:t>110-րդ աշխատանքային օրը</w:t>
      </w:r>
      <w:r w:rsidRPr="00834D52">
        <w:rPr>
          <w:rFonts w:ascii="Sylfaen" w:hAnsi="Sylfaen"/>
          <w:sz w:val="24"/>
          <w:szCs w:val="24"/>
        </w:rPr>
        <w:t>)։</w:t>
      </w:r>
    </w:p>
    <w:p w14:paraId="46CB571C" w14:textId="14D40E38" w:rsidR="00946981" w:rsidRPr="006F28F9" w:rsidRDefault="00946981" w:rsidP="00946981">
      <w:pPr>
        <w:rPr>
          <w:b/>
          <w:bCs/>
          <w:i/>
          <w:iCs/>
        </w:rPr>
      </w:pPr>
      <w:r w:rsidRPr="00CD4709">
        <w:rPr>
          <w:b/>
          <w:bCs/>
          <w:i/>
          <w:iCs/>
        </w:rPr>
        <w:t>(</w:t>
      </w:r>
      <w:r>
        <w:rPr>
          <w:b/>
          <w:bCs/>
          <w:i/>
          <w:iCs/>
        </w:rPr>
        <w:t xml:space="preserve">106-րդ կետը </w:t>
      </w:r>
      <w:r w:rsidRPr="00CD4709">
        <w:rPr>
          <w:b/>
          <w:bCs/>
          <w:i/>
          <w:iCs/>
        </w:rPr>
        <w:t>փոփ. 30.01.20 թիվ 9</w:t>
      </w:r>
      <w:r w:rsidR="00693F55">
        <w:rPr>
          <w:b/>
          <w:bCs/>
          <w:i/>
          <w:iCs/>
        </w:rPr>
        <w:t>, 17.03.22 թիվ 36</w:t>
      </w:r>
      <w:r w:rsidRPr="00CD4709">
        <w:rPr>
          <w:b/>
          <w:bCs/>
          <w:i/>
          <w:iCs/>
        </w:rPr>
        <w:t>)</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Pr="00834D52">
        <w:rPr>
          <w:rFonts w:ascii="Sylfaen" w:hAnsi="Sylfaen"/>
          <w:sz w:val="24"/>
          <w:szCs w:val="24"/>
        </w:rPr>
        <w:lastRenderedPageBreak/>
        <w:t>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6530807B" w:rsidR="006F76EB" w:rsidRDefault="006F76EB" w:rsidP="00955C1D">
      <w:pPr>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w:t>
      </w:r>
      <w:r w:rsidRPr="00834D52">
        <w:rPr>
          <w:rFonts w:ascii="Sylfaen" w:hAnsi="Sylfaen"/>
          <w:sz w:val="24"/>
          <w:szCs w:val="24"/>
        </w:rPr>
        <w:lastRenderedPageBreak/>
        <w:t xml:space="preserve">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 xml:space="preserve">րդ կետերին համապատասխան։ </w:t>
      </w:r>
      <w:r w:rsidR="0056496B">
        <w:rPr>
          <w:rFonts w:ascii="Sylfaen" w:hAnsi="Sylfaen"/>
          <w:sz w:val="24"/>
          <w:szCs w:val="24"/>
        </w:rPr>
        <w:t>Դիմումատու</w:t>
      </w:r>
      <w:r w:rsidRPr="00834D52">
        <w:rPr>
          <w:rFonts w:ascii="Sylfaen" w:hAnsi="Sylfaen"/>
          <w:sz w:val="24"/>
          <w:szCs w:val="24"/>
        </w:rPr>
        <w:t>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10BDE9B8" w14:textId="157F31EF" w:rsidR="00946981" w:rsidRPr="006F28F9" w:rsidRDefault="00946981" w:rsidP="00946981">
      <w:pPr>
        <w:rPr>
          <w:b/>
          <w:bCs/>
          <w:i/>
          <w:iCs/>
        </w:rPr>
      </w:pPr>
      <w:r w:rsidRPr="00CD4709">
        <w:rPr>
          <w:b/>
          <w:bCs/>
          <w:i/>
          <w:iCs/>
        </w:rPr>
        <w:t>(</w:t>
      </w:r>
      <w:r>
        <w:rPr>
          <w:b/>
          <w:bCs/>
          <w:i/>
          <w:iCs/>
        </w:rPr>
        <w:t xml:space="preserve">108-րդ կետը </w:t>
      </w:r>
      <w:r w:rsidRPr="00CD4709">
        <w:rPr>
          <w:b/>
          <w:bCs/>
          <w:i/>
          <w:iCs/>
        </w:rPr>
        <w:t>փոփ. 30.01.20 թիվ 9)</w:t>
      </w:r>
    </w:p>
    <w:p w14:paraId="3A836017" w14:textId="7D0B9D50" w:rsidR="006F76EB" w:rsidRDefault="006F76EB" w:rsidP="00955C1D">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109.</w:t>
      </w:r>
      <w:r w:rsidRPr="00834D52">
        <w:rPr>
          <w:rFonts w:ascii="Sylfaen" w:hAnsi="Sylfaen"/>
          <w:spacing w:val="-4"/>
          <w:sz w:val="24"/>
          <w:szCs w:val="24"/>
        </w:rPr>
        <w:tab/>
      </w:r>
      <w:r w:rsidR="00693F55" w:rsidRPr="00693F55">
        <w:rPr>
          <w:rFonts w:ascii="Sylfaen" w:hAnsi="Sylfaen"/>
          <w:spacing w:val="-4"/>
          <w:sz w:val="24"/>
          <w:szCs w:val="24"/>
        </w:rPr>
        <w:t>Սույն կանոնների 105-րդ և 108-րդ կետերին համապատասխան՝ դեղապատրաստուկի գրանցման հնարավորության մասին փորձաքննության արդյունքների հիման վրա դրական որոշում ընդունած՝ ռեֆերենտ պետության և ճանաչման պետությունների լիազորված մարմինները (փորձագիտական կազմակերպությունները) ոչ ուշ, քան 20 աշխատանքային օրվա ընթացքում, անցնում են ամփոփիչ փաստաթղթերի տրամադրման գործընթացին</w:t>
      </w:r>
      <w:r w:rsidRPr="00834D52">
        <w:rPr>
          <w:rFonts w:ascii="Sylfaen" w:hAnsi="Sylfaen"/>
          <w:spacing w:val="-4"/>
          <w:sz w:val="24"/>
          <w:szCs w:val="24"/>
        </w:rPr>
        <w:t>։</w:t>
      </w:r>
    </w:p>
    <w:p w14:paraId="0835134F" w14:textId="78CE6138" w:rsidR="00946981" w:rsidRPr="006F28F9" w:rsidRDefault="00946981" w:rsidP="00946981">
      <w:pPr>
        <w:rPr>
          <w:b/>
          <w:bCs/>
          <w:i/>
          <w:iCs/>
        </w:rPr>
      </w:pPr>
      <w:r w:rsidRPr="00CD4709">
        <w:rPr>
          <w:b/>
          <w:bCs/>
          <w:i/>
          <w:iCs/>
        </w:rPr>
        <w:t>(</w:t>
      </w:r>
      <w:r>
        <w:rPr>
          <w:b/>
          <w:bCs/>
          <w:i/>
          <w:iCs/>
        </w:rPr>
        <w:t xml:space="preserve">109-րդ կետը </w:t>
      </w:r>
      <w:r w:rsidRPr="00CD4709">
        <w:rPr>
          <w:b/>
          <w:bCs/>
          <w:i/>
          <w:iCs/>
        </w:rPr>
        <w:t>փոփ. 30.01.20 թիվ 9</w:t>
      </w:r>
      <w:r w:rsidR="00693F55">
        <w:rPr>
          <w:b/>
          <w:bCs/>
          <w:i/>
          <w:iCs/>
        </w:rPr>
        <w:t>, խմբ. 17.03.22 թիվ 36</w:t>
      </w:r>
      <w:r w:rsidRPr="00CD4709">
        <w:rPr>
          <w:b/>
          <w:bCs/>
          <w:i/>
          <w:iCs/>
        </w:rPr>
        <w:t>)</w:t>
      </w:r>
    </w:p>
    <w:p w14:paraId="5D0A23F3" w14:textId="5AD5EBD8"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r>
      <w:r w:rsidR="00693F55" w:rsidRPr="00693F55">
        <w:rPr>
          <w:rFonts w:ascii="Sylfaen" w:hAnsi="Sylfaen"/>
          <w:sz w:val="24"/>
          <w:szCs w:val="24"/>
        </w:rPr>
        <w:t>Լիազորված մարմնի կողմից գրանցման մասին դրական որոշում ընդունելու օրվանից 20 աշխատանքային օրվանից ոչ ուշ՝</w:t>
      </w:r>
    </w:p>
    <w:p w14:paraId="69121A0F" w14:textId="7EACF9F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w:t>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w:t>
      </w:r>
    </w:p>
    <w:p w14:paraId="767EAA28" w14:textId="7DE83C9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պետությունների լիազորված մարմինները սույն Կանոնների </w:t>
      </w:r>
      <w:r w:rsidRPr="00834D52">
        <w:rPr>
          <w:rFonts w:ascii="Sylfaen" w:hAnsi="Sylfaen"/>
          <w:sz w:val="24"/>
          <w:szCs w:val="24"/>
        </w:rPr>
        <w:lastRenderedPageBreak/>
        <w:t>թիվ 17 հավելվածին համապատասխան սահմանված ձ</w:t>
      </w:r>
      <w:r w:rsidR="00C54D75">
        <w:rPr>
          <w:rFonts w:ascii="Sylfaen" w:hAnsi="Sylfaen"/>
          <w:sz w:val="24"/>
          <w:szCs w:val="24"/>
        </w:rPr>
        <w:t>և</w:t>
      </w:r>
      <w:r w:rsidRPr="00834D52">
        <w:rPr>
          <w:rFonts w:ascii="Sylfaen" w:hAnsi="Sylfaen"/>
          <w:sz w:val="24"/>
          <w:szCs w:val="24"/>
        </w:rPr>
        <w:t>ով դեղապատրաստուկի 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w:t>
      </w:r>
      <w:r w:rsidR="0056496B">
        <w:rPr>
          <w:rFonts w:ascii="Sylfaen" w:hAnsi="Sylfaen"/>
          <w:sz w:val="24"/>
          <w:szCs w:val="24"/>
        </w:rPr>
        <w:t>դիմումատու</w:t>
      </w:r>
      <w:r w:rsidRPr="00834D52">
        <w:rPr>
          <w:rFonts w:ascii="Sylfaen" w:hAnsi="Sylfaen"/>
          <w:sz w:val="24"/>
          <w:szCs w:val="24"/>
        </w:rPr>
        <w:t>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516AA176" w14:textId="59675A2D" w:rsidR="00946981" w:rsidRPr="006F28F9" w:rsidRDefault="00946981" w:rsidP="00946981">
      <w:pPr>
        <w:rPr>
          <w:b/>
          <w:bCs/>
          <w:i/>
          <w:iCs/>
        </w:rPr>
      </w:pPr>
      <w:r w:rsidRPr="00CD4709">
        <w:rPr>
          <w:b/>
          <w:bCs/>
          <w:i/>
          <w:iCs/>
        </w:rPr>
        <w:t>(</w:t>
      </w:r>
      <w:r>
        <w:rPr>
          <w:b/>
          <w:bCs/>
          <w:i/>
          <w:iCs/>
        </w:rPr>
        <w:t xml:space="preserve">110-րդ կետը </w:t>
      </w:r>
      <w:r w:rsidRPr="00CD4709">
        <w:rPr>
          <w:b/>
          <w:bCs/>
          <w:i/>
          <w:iCs/>
        </w:rPr>
        <w:t>փոփ. 30.01.20 թիվ 9</w:t>
      </w:r>
      <w:r w:rsidR="00693F55">
        <w:rPr>
          <w:b/>
          <w:bCs/>
          <w:i/>
          <w:iCs/>
        </w:rPr>
        <w:t>, խմ. 17.03.22 թիվ 36</w:t>
      </w:r>
      <w:r w:rsidRPr="00CD4709">
        <w:rPr>
          <w:b/>
          <w:bCs/>
          <w:i/>
          <w:iCs/>
        </w:rPr>
        <w:t>)</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587DC26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00946981">
        <w:rPr>
          <w:rFonts w:ascii="Sylfaen" w:hAnsi="Sylfaen"/>
          <w:sz w:val="24"/>
          <w:szCs w:val="24"/>
        </w:rPr>
        <w:t>հայտ</w:t>
      </w:r>
      <w:r w:rsidRPr="00834D52">
        <w:rPr>
          <w:rFonts w:ascii="Sylfaen" w:hAnsi="Sylfaen"/>
          <w:sz w:val="24"/>
          <w:szCs w:val="24"/>
        </w:rPr>
        <w:t xml:space="preserve"> գալու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պետությունը գրանցման դոսյեում փոփոխություններ կատարելու ընթացակարգի անցկացման շրջանակներում պետք է թարմացնի </w:t>
      </w:r>
      <w:r w:rsidRPr="00834D52">
        <w:rPr>
          <w:rFonts w:ascii="Sylfaen" w:hAnsi="Sylfaen"/>
          <w:sz w:val="24"/>
          <w:szCs w:val="24"/>
        </w:rPr>
        <w:lastRenderedPageBreak/>
        <w:t>գնահատման վերաբերյալ փորձագիտական հաշվետվությունը։</w:t>
      </w:r>
    </w:p>
    <w:p w14:paraId="6B9830CD" w14:textId="3BF7F8DC" w:rsidR="00D20005" w:rsidRPr="006F28F9" w:rsidRDefault="00D20005" w:rsidP="00D20005">
      <w:pPr>
        <w:rPr>
          <w:b/>
          <w:bCs/>
          <w:i/>
          <w:iCs/>
        </w:rPr>
      </w:pPr>
      <w:r w:rsidRPr="00CD4709">
        <w:rPr>
          <w:b/>
          <w:bCs/>
          <w:i/>
          <w:iCs/>
        </w:rPr>
        <w:t>(</w:t>
      </w:r>
      <w:r>
        <w:rPr>
          <w:b/>
          <w:bCs/>
          <w:i/>
          <w:iCs/>
        </w:rPr>
        <w:t xml:space="preserve">113-րդ կետը </w:t>
      </w:r>
      <w:r w:rsidRPr="00CD4709">
        <w:rPr>
          <w:b/>
          <w:bCs/>
          <w:i/>
          <w:iCs/>
        </w:rPr>
        <w:t>փոփ. 30.01.20 թիվ 9)</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09DC2806"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11C2EC21"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411E783E" w14:textId="073F2681" w:rsidR="006F76EB" w:rsidRDefault="006F76EB" w:rsidP="009073F4">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r w:rsidR="00693F55">
        <w:rPr>
          <w:rFonts w:ascii="Sylfaen" w:hAnsi="Sylfaen"/>
          <w:sz w:val="24"/>
          <w:szCs w:val="24"/>
        </w:rPr>
        <w:t>,</w:t>
      </w:r>
    </w:p>
    <w:p w14:paraId="1CB4D4EB" w14:textId="1EF33E1D" w:rsidR="00693F55" w:rsidRDefault="00693F55" w:rsidP="009073F4">
      <w:pPr>
        <w:tabs>
          <w:tab w:val="left" w:pos="1134"/>
        </w:tabs>
        <w:spacing w:after="160" w:line="341" w:lineRule="auto"/>
        <w:ind w:right="-8" w:firstLine="567"/>
        <w:jc w:val="both"/>
        <w:rPr>
          <w:rFonts w:ascii="Sylfaen" w:hAnsi="Sylfaen"/>
          <w:sz w:val="24"/>
          <w:szCs w:val="24"/>
        </w:rPr>
      </w:pPr>
      <w:r w:rsidRPr="00693F55">
        <w:rPr>
          <w:rFonts w:ascii="Sylfaen" w:hAnsi="Sylfaen"/>
          <w:sz w:val="24"/>
          <w:szCs w:val="24"/>
        </w:rPr>
        <w:t>է) հայտատուի կողմից սահմանված ժամկետում չի ներկայացվել սույն կանոնների 94-րդ կետին համապատասխան ուղարկված հարցման պատասխանը</w:t>
      </w:r>
      <w:r>
        <w:rPr>
          <w:rFonts w:ascii="Sylfaen" w:hAnsi="Sylfaen"/>
          <w:sz w:val="24"/>
          <w:szCs w:val="24"/>
        </w:rPr>
        <w:t>:</w:t>
      </w:r>
    </w:p>
    <w:p w14:paraId="77FD8B3E" w14:textId="1DD26C9A" w:rsidR="00D20005" w:rsidRPr="006F28F9" w:rsidRDefault="00D20005" w:rsidP="00D20005">
      <w:pPr>
        <w:rPr>
          <w:b/>
          <w:bCs/>
          <w:i/>
          <w:iCs/>
        </w:rPr>
      </w:pPr>
      <w:r w:rsidRPr="00CD4709">
        <w:rPr>
          <w:b/>
          <w:bCs/>
          <w:i/>
          <w:iCs/>
        </w:rPr>
        <w:t>(</w:t>
      </w:r>
      <w:r>
        <w:rPr>
          <w:b/>
          <w:bCs/>
          <w:i/>
          <w:iCs/>
        </w:rPr>
        <w:t xml:space="preserve">114-րդ կետը </w:t>
      </w:r>
      <w:r w:rsidRPr="00CD4709">
        <w:rPr>
          <w:b/>
          <w:bCs/>
          <w:i/>
          <w:iCs/>
        </w:rPr>
        <w:t>փոփ. 30.01.20 թիվ 9</w:t>
      </w:r>
      <w:r w:rsidR="00693F55">
        <w:rPr>
          <w:b/>
          <w:bCs/>
          <w:i/>
          <w:iCs/>
        </w:rPr>
        <w:t>, լրաց. 17.03.22 թիվ 36</w:t>
      </w:r>
      <w:r w:rsidRPr="00CD4709">
        <w:rPr>
          <w:b/>
          <w:bCs/>
          <w:i/>
          <w:iCs/>
        </w:rPr>
        <w:t>)</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w:t>
      </w:r>
      <w:r w:rsidRPr="00834D52">
        <w:rPr>
          <w:rFonts w:ascii="Sylfaen" w:hAnsi="Sylfaen"/>
          <w:spacing w:val="-4"/>
          <w:sz w:val="24"/>
          <w:szCs w:val="24"/>
        </w:rPr>
        <w:lastRenderedPageBreak/>
        <w:t xml:space="preserve">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587C6CF1" w14:textId="0CE9D003" w:rsidR="00693F55" w:rsidRPr="00550964" w:rsidRDefault="00693F55" w:rsidP="00693F55">
      <w:pPr>
        <w:jc w:val="center"/>
        <w:rPr>
          <w:rFonts w:ascii="Sylfaen" w:hAnsi="Sylfaen"/>
          <w:b/>
          <w:bCs/>
          <w:sz w:val="24"/>
          <w:szCs w:val="24"/>
        </w:rPr>
      </w:pPr>
      <w:r w:rsidRPr="00550964">
        <w:rPr>
          <w:rFonts w:ascii="Sylfaen" w:hAnsi="Sylfaen"/>
          <w:b/>
          <w:bCs/>
          <w:sz w:val="24"/>
          <w:szCs w:val="24"/>
        </w:rPr>
        <w:t>VII. Հետգրանցումային միջոցների սահմանում</w:t>
      </w:r>
    </w:p>
    <w:p w14:paraId="57BBDA1A" w14:textId="2642A402" w:rsidR="00693F55" w:rsidRPr="00550964" w:rsidRDefault="00693F55" w:rsidP="00693F55">
      <w:pPr>
        <w:rPr>
          <w:rFonts w:ascii="Sylfaen" w:hAnsi="Sylfaen"/>
          <w:b/>
          <w:bCs/>
          <w:sz w:val="24"/>
          <w:szCs w:val="24"/>
        </w:rPr>
      </w:pPr>
      <w:r w:rsidRPr="00550964">
        <w:rPr>
          <w:rFonts w:ascii="Sylfaen" w:hAnsi="Sylfaen"/>
          <w:b/>
          <w:bCs/>
          <w:sz w:val="24"/>
          <w:szCs w:val="24"/>
        </w:rPr>
        <w:t>VII.I. Լրացուցիչ պահանջների սահմանմամբ դեղապատրաստուկի գրանցում</w:t>
      </w:r>
    </w:p>
    <w:p w14:paraId="24E33019" w14:textId="659AB445" w:rsidR="00693F55" w:rsidRPr="00693F55" w:rsidRDefault="00693F55" w:rsidP="00693F55">
      <w:pPr>
        <w:rPr>
          <w:rFonts w:ascii="Sylfaen" w:hAnsi="Sylfaen"/>
          <w:sz w:val="24"/>
          <w:szCs w:val="24"/>
        </w:rPr>
      </w:pPr>
      <w:r w:rsidRPr="00693F55">
        <w:rPr>
          <w:rFonts w:ascii="Sylfaen" w:hAnsi="Sylfaen"/>
          <w:sz w:val="24"/>
          <w:szCs w:val="24"/>
        </w:rPr>
        <w:t>116. Դեղապատրաստուկի գրանցման և գրանցման հետ կապված ընթացակարգերի իրականացման ժամանակ դեղապատրաստուկի նկատմամբ ռեֆերենտ պետության լիազորված մարմինը (փորձագիտական կազմակերպությունը) կարող է սահմանել հետևյալ լրացուցիչ պահանջներից մեկը կամ մի քանիսը.</w:t>
      </w:r>
    </w:p>
    <w:p w14:paraId="6619C89B" w14:textId="7B02A935"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 կիրառումն ապահովելու համար ռիսկերի կառավարման համակարգում որոշակի միջոցների ներառում.</w:t>
      </w:r>
    </w:p>
    <w:p w14:paraId="3EA11D3E" w14:textId="302256E8"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անվտանգության հետգրանցումային հետազոտությունների անցկացում.</w:t>
      </w:r>
    </w:p>
    <w:p w14:paraId="7C7DC4EE" w14:textId="306CD77A" w:rsidR="00693F55" w:rsidRPr="00693F55" w:rsidRDefault="00693F55" w:rsidP="00693F55">
      <w:pPr>
        <w:rPr>
          <w:rFonts w:ascii="Sylfaen" w:hAnsi="Sylfaen"/>
          <w:sz w:val="24"/>
          <w:szCs w:val="24"/>
        </w:rPr>
      </w:pPr>
      <w:r w:rsidRPr="00693F55">
        <w:rPr>
          <w:rFonts w:ascii="Sylfaen" w:hAnsi="Sylfaen"/>
          <w:sz w:val="24"/>
          <w:szCs w:val="24"/>
        </w:rPr>
        <w:t>դեղապատրաստուկի գրանցման և կասկածելի՝ անցանկալի ռեակցիաների մասով հաղորդումների նկատմամբ լրացուցիչ պահանջների սահմանում.</w:t>
      </w:r>
    </w:p>
    <w:p w14:paraId="07B9E5FF" w14:textId="5A932AF3" w:rsidR="00693F55" w:rsidRPr="00693F55" w:rsidRDefault="00693F55" w:rsidP="00693F55">
      <w:pPr>
        <w:rPr>
          <w:rFonts w:ascii="Sylfaen" w:hAnsi="Sylfaen"/>
          <w:sz w:val="24"/>
          <w:szCs w:val="24"/>
        </w:rPr>
      </w:pPr>
      <w:r w:rsidRPr="00693F55">
        <w:rPr>
          <w:rFonts w:ascii="Sylfaen" w:hAnsi="Sylfaen"/>
          <w:sz w:val="24"/>
          <w:szCs w:val="24"/>
        </w:rPr>
        <w:t>դեղապատրաստուկի արդյունավետության հետգրանցումային հետազոտությունների, իսկ անհրաժեշտության դեպքում՝ դեղապատրաստուկի արդյունավետության տարբեր ասպեկտների հետազոտությունների անցկացում, որոնք չեն կարող հետազոտվել մինչ դեղապատրաստուկի իրացման մեկնարկը.</w:t>
      </w:r>
    </w:p>
    <w:p w14:paraId="35B9748D" w14:textId="5AE39EFE" w:rsidR="00693F55" w:rsidRPr="00693F55" w:rsidRDefault="00693F55" w:rsidP="00693F55">
      <w:pPr>
        <w:rPr>
          <w:rFonts w:ascii="Sylfaen" w:hAnsi="Sylfaen"/>
          <w:sz w:val="24"/>
          <w:szCs w:val="24"/>
        </w:rPr>
      </w:pPr>
      <w:r w:rsidRPr="00693F55">
        <w:rPr>
          <w:rFonts w:ascii="Sylfaen" w:hAnsi="Sylfaen"/>
          <w:sz w:val="24"/>
          <w:szCs w:val="24"/>
        </w:rPr>
        <w:t>դեղապատրաստուկի անվտանգ և արդյունավետ կիրառման նպատակով այլ պայմաններ կամ սահմանափակումներ՝ Եվրասիական տնտեսական միության Դեղազգոնության պատշաճ գործունեության կանոնների պահանջներին համապատասխան։</w:t>
      </w:r>
    </w:p>
    <w:p w14:paraId="279BC979" w14:textId="695753A2" w:rsidR="00693F55" w:rsidRPr="00693F55" w:rsidRDefault="00693F55" w:rsidP="00693F55">
      <w:pPr>
        <w:rPr>
          <w:rFonts w:ascii="Sylfaen" w:hAnsi="Sylfaen"/>
          <w:sz w:val="24"/>
          <w:szCs w:val="24"/>
        </w:rPr>
      </w:pPr>
      <w:r w:rsidRPr="00693F55">
        <w:rPr>
          <w:rFonts w:ascii="Sylfaen" w:hAnsi="Sylfaen"/>
          <w:sz w:val="24"/>
          <w:szCs w:val="24"/>
        </w:rPr>
        <w:t>Սահմանված պայմաններն ու սահմանափակումները, ինչպես նաև դրանց կատարման ժամկետները նշվում են գրանցման հավաստագրում, միասնական ռեեստրում, ինչպես նաև ԴՊԸԲ-ում և բժշկական կիրառման հրահանգում։</w:t>
      </w:r>
    </w:p>
    <w:p w14:paraId="1D2BBFEC" w14:textId="56305421" w:rsidR="00693F55" w:rsidRPr="00693F55" w:rsidRDefault="00693F55" w:rsidP="00693F55">
      <w:pPr>
        <w:rPr>
          <w:rFonts w:ascii="Sylfaen" w:hAnsi="Sylfaen"/>
          <w:sz w:val="24"/>
          <w:szCs w:val="24"/>
        </w:rPr>
      </w:pPr>
      <w:r w:rsidRPr="00693F55">
        <w:rPr>
          <w:rFonts w:ascii="Sylfaen" w:hAnsi="Sylfaen"/>
          <w:sz w:val="24"/>
          <w:szCs w:val="24"/>
        </w:rPr>
        <w:t xml:space="preserve">117. Ռեֆերենտ պետության լիազորված մարմինը (փորձագիտական կազմակերպությունը) իրավունք ունի չեղարկելու դեղապատրաստուկի գրանցման հավաստագրի գործողությունը գրանցման հավաստագիր ունեցող անձի կողմից՝ ռեֆերենտ պետության լիազորված մարմնի (փորձագիտական կազմակերպության) կողմից սույն կանոնների 116-րդ կետին համապատասխան տվյալ </w:t>
      </w:r>
      <w:r w:rsidRPr="00693F55">
        <w:rPr>
          <w:rFonts w:ascii="Sylfaen" w:hAnsi="Sylfaen"/>
          <w:sz w:val="24"/>
          <w:szCs w:val="24"/>
        </w:rPr>
        <w:lastRenderedPageBreak/>
        <w:t xml:space="preserve">դեղապատրաստուկը գրանցելիս կամ գրանցման հետ կապված ընթացակարգեր իրականացնելիս տվյալ դեղապատրաստուկի նկատմամբ ռեֆերենտ պետության լիազորված մարմնի (փորձագիտական կազմակերպության) սահմանած լրացուցիչ պահանջները չկատարելու դեպքում: </w:t>
      </w:r>
    </w:p>
    <w:p w14:paraId="5213F14C" w14:textId="17184D82" w:rsidR="00693F55" w:rsidRPr="00693F55" w:rsidRDefault="00693F55" w:rsidP="00693F55">
      <w:pPr>
        <w:rPr>
          <w:rFonts w:ascii="Sylfaen" w:hAnsi="Sylfaen"/>
          <w:sz w:val="24"/>
          <w:szCs w:val="24"/>
        </w:rPr>
      </w:pPr>
      <w:r w:rsidRPr="00693F55">
        <w:rPr>
          <w:rFonts w:ascii="Sylfaen" w:hAnsi="Sylfaen"/>
          <w:sz w:val="24"/>
          <w:szCs w:val="24"/>
        </w:rPr>
        <w:t>118. Լիազորված մարմնի (փորձագիտական կազմակերպության) կողմից դեղապատրաստուկի գրանցման և գրանցման հաստատման (վերագրանցման) պայմանով կարող է սահմանվել՝ գրանցման հավաստագիր ունեցող անձի կողմից՝</w:t>
      </w:r>
    </w:p>
    <w:p w14:paraId="0763FA5F" w14:textId="1A622DB3" w:rsidR="00693F55" w:rsidRPr="00693F55" w:rsidRDefault="00693F55" w:rsidP="00693F55">
      <w:pPr>
        <w:rPr>
          <w:rFonts w:ascii="Sylfaen" w:hAnsi="Sylfaen"/>
          <w:sz w:val="24"/>
          <w:szCs w:val="24"/>
        </w:rPr>
      </w:pPr>
      <w:r w:rsidRPr="00693F55">
        <w:rPr>
          <w:rFonts w:ascii="Sylfaen" w:hAnsi="Sylfaen"/>
          <w:sz w:val="24"/>
          <w:szCs w:val="24"/>
        </w:rPr>
        <w:t>ա) դեղապատրաստուկի անվտանգության հետգրանցումային հետազոտությունների անցկացման պարտավորությունը տվյալ դեղապատրաստուկի կիրառման հետ կապված ռիսկերի առնչությամբ մտավախությունների առկայության դեպքում: Այն դեպքում, երբ ռիսկերը վերաբերում են ավելի քան մեկ դեղապատրաստուկին, անդամ պետությունների լիազորված մարմինները նպաստում են այդ դեղապատրաստուկների գրանցման հավաստագիր ունեցող անձանց կողմից անվտանգության համատեղ հետգրանցումային հետազոտությունների անցկացմանը.</w:t>
      </w:r>
    </w:p>
    <w:p w14:paraId="194718E6" w14:textId="437FEBB7" w:rsidR="00693F55" w:rsidRPr="00693F55" w:rsidRDefault="00693F55" w:rsidP="00693F55">
      <w:pPr>
        <w:rPr>
          <w:rFonts w:ascii="Sylfaen" w:hAnsi="Sylfaen"/>
          <w:sz w:val="24"/>
          <w:szCs w:val="24"/>
        </w:rPr>
      </w:pPr>
      <w:r w:rsidRPr="00693F55">
        <w:rPr>
          <w:rFonts w:ascii="Sylfaen" w:hAnsi="Sylfaen"/>
          <w:sz w:val="24"/>
          <w:szCs w:val="24"/>
        </w:rPr>
        <w:t>բ) դեղապատրաստուկի արդյունավետության հետգրանցումային հետազոտությունների անցկացման պարտավորությունը, եթե հիվանդության ըմբռնումն ու կլինիկական մեթոդաբանությունը ցույց են տալիս, որ արդյունավետության նախորդ գնահատականները պահանջում են էական վերանայում։</w:t>
      </w:r>
    </w:p>
    <w:p w14:paraId="3CF66F38" w14:textId="1D82B475" w:rsidR="00693F55" w:rsidRPr="00693F55" w:rsidRDefault="00693F55" w:rsidP="00693F55">
      <w:pPr>
        <w:rPr>
          <w:rFonts w:ascii="Sylfaen" w:hAnsi="Sylfaen"/>
          <w:sz w:val="24"/>
          <w:szCs w:val="24"/>
        </w:rPr>
      </w:pPr>
      <w:r w:rsidRPr="00693F55">
        <w:rPr>
          <w:rFonts w:ascii="Sylfaen" w:hAnsi="Sylfaen"/>
          <w:sz w:val="24"/>
          <w:szCs w:val="24"/>
        </w:rPr>
        <w:t xml:space="preserve">119. Գրանցման հավաստագիր ունեցող անձն իրավունք ունի ներկայացնելու գրավոր բացատրագիր թղթային կրիչի վրա կամ էլեկտրոնային ստորագրությամբ ստորագրված էլեկտրոնային փաստաթղթի տեսքով՝ ի պատասխան սույն կանոնների 118-րդ կետով նախատեսվող պարտավորության սահմանմանը՝ լիազորված մարմնից (փորձագիտական կազմակերպությունից) պարտավորության ներմուծման մասին համապատասխան ծանուցում ստանալու օրվանից 90 աշխատանքային օրվա ընթացքում: </w:t>
      </w:r>
    </w:p>
    <w:p w14:paraId="551596A7" w14:textId="77777777" w:rsidR="00693F55" w:rsidRPr="00693F55" w:rsidRDefault="00693F55" w:rsidP="00693F55">
      <w:pPr>
        <w:rPr>
          <w:rFonts w:ascii="Sylfaen" w:hAnsi="Sylfaen"/>
          <w:sz w:val="24"/>
          <w:szCs w:val="24"/>
        </w:rPr>
      </w:pPr>
      <w:r w:rsidRPr="00693F55">
        <w:rPr>
          <w:rFonts w:ascii="Sylfaen" w:hAnsi="Sylfaen"/>
          <w:sz w:val="24"/>
          <w:szCs w:val="24"/>
        </w:rPr>
        <w:t xml:space="preserve">120. Սույն կանոնների 119-րդ կետին համապատասխան՝ դեղապատրաստուկի գրանցման հավաստագիր ունեցող անձի բացատրագրի հիման վրա լիազորված մարմինը (փորձագիտական կազմակերպությունը) պետք է չեղարկի կամ հաստատի սույն կանոնների 118-րդ կետում նշված հետազոտությունների անցկացման մասով պարտավորությունը 20 աշխատանքային օրվա ընթացքում: Նշված պարտավորության հաստատման դեպքում պետք է փոփոխվեն դեղապատրաստուկի գրանցման պայմանները (դրանցում համապատասխան դրույթների ներառման միջոցով), ինչպես նաև ռիսկերի կառավարման </w:t>
      </w:r>
      <w:r w:rsidRPr="00693F55">
        <w:rPr>
          <w:rFonts w:ascii="Sylfaen" w:hAnsi="Sylfaen"/>
          <w:sz w:val="24"/>
          <w:szCs w:val="24"/>
        </w:rPr>
        <w:lastRenderedPageBreak/>
        <w:t>համակարգերը:</w:t>
      </w:r>
    </w:p>
    <w:p w14:paraId="0F245ECD" w14:textId="79979383" w:rsidR="006F76EB" w:rsidRDefault="00012E47" w:rsidP="00012E47">
      <w:pPr>
        <w:rPr>
          <w:b/>
          <w:bCs/>
          <w:i/>
          <w:iCs/>
        </w:rPr>
      </w:pPr>
      <w:r w:rsidRPr="00CD4709">
        <w:rPr>
          <w:b/>
          <w:bCs/>
          <w:i/>
          <w:iCs/>
        </w:rPr>
        <w:t>(</w:t>
      </w:r>
      <w:r>
        <w:rPr>
          <w:b/>
          <w:bCs/>
          <w:i/>
          <w:iCs/>
        </w:rPr>
        <w:t xml:space="preserve">120-րդ կետը </w:t>
      </w:r>
      <w:r w:rsidRPr="00CD4709">
        <w:rPr>
          <w:b/>
          <w:bCs/>
          <w:i/>
          <w:iCs/>
        </w:rPr>
        <w:t>փոփ. 30.01.20 թիվ 9)</w:t>
      </w:r>
    </w:p>
    <w:p w14:paraId="4703098B" w14:textId="77777777" w:rsidR="00550964" w:rsidRPr="006F28F9" w:rsidRDefault="00550964" w:rsidP="00012E47">
      <w:pPr>
        <w:rPr>
          <w:b/>
          <w:bCs/>
          <w:i/>
          <w:iCs/>
        </w:rPr>
      </w:pPr>
    </w:p>
    <w:p w14:paraId="2A99843B" w14:textId="5D9A0AA7"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t>VII.II. Բացառիկ դեպքերում դեղապատրաստուկի գրանցումը</w:t>
      </w:r>
      <w:r w:rsidRPr="00286A6D">
        <w:rPr>
          <w:rFonts w:ascii="Sylfaen" w:hAnsi="Sylfaen"/>
          <w:sz w:val="24"/>
          <w:szCs w:val="24"/>
        </w:rPr>
        <w:t xml:space="preserve"> </w:t>
      </w:r>
    </w:p>
    <w:p w14:paraId="5E729E4E" w14:textId="77777777" w:rsidR="00286A6D" w:rsidRPr="00286A6D" w:rsidRDefault="00286A6D" w:rsidP="00286A6D">
      <w:pPr>
        <w:spacing w:after="160" w:line="360" w:lineRule="auto"/>
        <w:ind w:left="567" w:right="565"/>
        <w:jc w:val="center"/>
        <w:rPr>
          <w:rFonts w:ascii="Sylfaen" w:hAnsi="Sylfaen"/>
          <w:sz w:val="24"/>
          <w:szCs w:val="24"/>
        </w:rPr>
      </w:pPr>
    </w:p>
    <w:p w14:paraId="3F828701" w14:textId="54C2B2D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1201. Բացառիկ դեպքերում հայտատուի հետ խորհրդատվություն անցկացնելուց հետո գրանցումը կարող է իրականացվել կոնկրետ, մասնավորապես՝ դեղապատրաստուկի անվտանգությունը շոշափող պայմաններով, այն կիրառելու հետ կապված յուրաքանչյուր միջադեպի մասին և ընդունվող միջոցների մասին անդամ պետությունների լիազորված մարմինների ծանուցմամբ: </w:t>
      </w:r>
    </w:p>
    <w:p w14:paraId="4FBE2987" w14:textId="365422A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Գրանցումը կարող է իրականացվել այն դեպքում, երբ հայտատուն կկարողանա ապացուցել, որ նա անկարող է տրամադրել ստուգման ենթակա օբյեկտիվ պատճառներով դեղապատրաստուկի կիրառման նորմալ պայմաններում դրա արդյունավետության և անվտանգության մասին սպառիչ տվյալներ, որոնք պետք է համապատասխանեն սույն կանոնների թիվ 1 հավելվածի 11-րդ բաժնում սահմանված հիմքերից մեկին: </w:t>
      </w:r>
    </w:p>
    <w:p w14:paraId="7A223DB7" w14:textId="33406E46"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Սույն կետում նկարագրված ընթացակարգերի օբյեկտ համարվող դեղապատրաստուկի՝ Միության շուկայում գտնվելու շարունակվելը պետք է պայմանավորված լինի ռեֆերենտ անդամ պետության լիազորված մարմնի (փորձագիտական կազմակերպության) կողմից տարեկան անցկացվող՝ այդպիսի պայմանների վերագնահատմամբ՝ պատրաստելով դեղապատրաստուկի գնահատման մասով փորձագիտական հաշվետվությունը: </w:t>
      </w:r>
    </w:p>
    <w:p w14:paraId="48B99ADE" w14:textId="0FD82DC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Սույն կետի կիրառման ընթացակարգային առանձնահատկությունները բերված են սույն կանոնների թիվ 25 հավելվածում:</w:t>
      </w:r>
    </w:p>
    <w:p w14:paraId="4C77CFF5" w14:textId="74DF3D52"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lastRenderedPageBreak/>
        <w:t>VII.III. Դեղապատրաստուկի պայմանական գրանցումը</w:t>
      </w:r>
    </w:p>
    <w:p w14:paraId="2B71D2AE"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1202. Լուրջ (ծանր) հաշմանդամ դարձնող կամ կյանքին սպառնացող հիվանդությունների բուժման, կանխարգելման կամ ախտորոշման համար նախատեսված դեղապատրաստուկների համար չբավարարված բժշկական պահանջմունքների ապահովման անհրաժեշտության հիմնավորման դեպքում գրանցումը կարող է իրականացվել մինչ հայտի ներկայացման պահի դրությամբ սույն կանոնների թիվ 1 հավելվածի 5-րդ բաժնով նախատեսված սպառիչ կլինիկական տվյալներ ներկայացնելը՝ պայմանով, որ դիտարկվող դեղապատրաստուկի՝ շուկայում առավել վաղ մատչելիությունից օգուտը գերազանցում է սպառիչ տվյալների բացակայության հետ կապված ռիսկը: Նման դեղապատրաստուկների ծայրահեղ անհրաժեշտության դեպքում դրանց գրանցումը կարող է անցկացվել առանց սպառիչ նախակլինիկական և կենսադեղագործական տվյալների տրամադրման: </w:t>
      </w:r>
    </w:p>
    <w:p w14:paraId="48AC2D89" w14:textId="77777777" w:rsidR="00286A6D" w:rsidRPr="00286A6D" w:rsidRDefault="00286A6D" w:rsidP="00286A6D">
      <w:pPr>
        <w:spacing w:after="160" w:line="360" w:lineRule="auto"/>
        <w:ind w:left="567" w:right="565"/>
        <w:jc w:val="center"/>
        <w:rPr>
          <w:rFonts w:ascii="Sylfaen" w:hAnsi="Sylfaen"/>
          <w:sz w:val="24"/>
          <w:szCs w:val="24"/>
        </w:rPr>
      </w:pPr>
    </w:p>
    <w:p w14:paraId="2874D6F8" w14:textId="17490265"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1203. Սույն ենթաբաժնի նպատակներով «չբավարարված բժշկական պահանջմունքների» տակ հասկացվում է մի վիճակ, որի համար Միությունում չկա լիազորված մարմինների կողմից հավանության արժանացած՝ ախտորոշման, կանխարգելման կամ բուժման թույլատրված և ճանաչված արդյունավետ մեթոդ, կամ պայմանական գրանցմանը ներկայացվող դեղապատրաստուկի կիրառումը կունենա զգալի առավելություն լիազորված մարմինների կողմից արդեն իսկ հավանության արժանացած՝ ախտորոշման, կանխարգելման կամ բուժման մեթոդի նկատմամբ: </w:t>
      </w:r>
    </w:p>
    <w:p w14:paraId="2567AD1B"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1204. Պայմանական գրանցումը կարող է միայն իրականացվել, եթե դեղապատրաստուկի «օգուտ-ռիսկ» հարաբերակցությունը դրական է, ինչպես նաև եթե հայտատուն հավանաբար կկարողանա պայմանական գրանցման ընթացակարգն անցկացնելուց հետո ներկայացնել </w:t>
      </w:r>
      <w:r w:rsidRPr="00286A6D">
        <w:rPr>
          <w:rFonts w:ascii="Sylfaen" w:hAnsi="Sylfaen"/>
          <w:sz w:val="24"/>
          <w:szCs w:val="24"/>
        </w:rPr>
        <w:lastRenderedPageBreak/>
        <w:t xml:space="preserve">դեղապատրաստուկի անվտանգության արդյունավետության և որակի մասով պակասող սպառիչ տվյալներ: </w:t>
      </w:r>
    </w:p>
    <w:p w14:paraId="1568A374" w14:textId="77777777" w:rsidR="00286A6D" w:rsidRPr="00286A6D" w:rsidRDefault="00286A6D" w:rsidP="00286A6D">
      <w:pPr>
        <w:spacing w:after="160" w:line="360" w:lineRule="auto"/>
        <w:ind w:left="567" w:right="565"/>
        <w:rPr>
          <w:rFonts w:ascii="Sylfaen" w:hAnsi="Sylfaen"/>
          <w:sz w:val="24"/>
          <w:szCs w:val="24"/>
        </w:rPr>
      </w:pPr>
    </w:p>
    <w:p w14:paraId="6A5346EB"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1205. Պայմանական գրանցումը պետք է ուղեկցվի գրանցման հավաստագիր ունեցող անձի կողմից հատուկ պայմանների կատարմամբ: Այդ հատուկ պայմանները և դրանց կատարման վերջնաժամկետը՝ որպես գրանցման պայմաններ, սահմանվում են անդամ պետության լիազորված մարմնի կողմից և ենթակա են այդ լիազորված մարմնի կողմից տարեկան գնահատման:</w:t>
      </w:r>
    </w:p>
    <w:p w14:paraId="17D4A4E7" w14:textId="77777777" w:rsidR="00286A6D" w:rsidRPr="00286A6D" w:rsidRDefault="00286A6D" w:rsidP="00286A6D">
      <w:pPr>
        <w:spacing w:after="160" w:line="360" w:lineRule="auto"/>
        <w:ind w:left="567" w:right="565"/>
        <w:rPr>
          <w:rFonts w:ascii="Sylfaen" w:hAnsi="Sylfaen"/>
          <w:sz w:val="24"/>
          <w:szCs w:val="24"/>
        </w:rPr>
      </w:pPr>
    </w:p>
    <w:p w14:paraId="53C6EB3D"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1206. 1205-րդ կետում նշված հատուկ պայմանների շրջանակներում սույն բաժնին համապատասխան տրված գրանցման հավաստագիր ունեցող անձին անհրաժեշտ է պարտավորեցնել ավարտել անցկացվող հետազոտությունները կամ անցկացնել նոր հետազոտություններ «օգուտ-ռիսկ» դրական հարաբերակցությունը հաստատելու նպատակով:</w:t>
      </w:r>
    </w:p>
    <w:p w14:paraId="113B5B47" w14:textId="77777777" w:rsidR="00286A6D" w:rsidRPr="00286A6D" w:rsidRDefault="00286A6D" w:rsidP="00286A6D">
      <w:pPr>
        <w:spacing w:after="160" w:line="360" w:lineRule="auto"/>
        <w:ind w:left="567" w:right="565"/>
        <w:rPr>
          <w:rFonts w:ascii="Sylfaen" w:hAnsi="Sylfaen"/>
          <w:sz w:val="24"/>
          <w:szCs w:val="24"/>
        </w:rPr>
      </w:pPr>
    </w:p>
    <w:p w14:paraId="2D297DA6"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1207. ԴՊԸԲ-ն և բժշկական կիրառման հրահանգը (ներդիր-թերթիկը) պետք է պարունակեն հստակ ձևակերպում այն մասին, որ դեղապատրաստուկի գրանցումն իրականացվել է սույն կանոնների 1205-րդ կետին համապատասխան՝ հատուկ պայմանների կատարման պայմանով:</w:t>
      </w:r>
    </w:p>
    <w:p w14:paraId="2BC60E64" w14:textId="77777777" w:rsidR="00286A6D" w:rsidRPr="00286A6D" w:rsidRDefault="00286A6D" w:rsidP="00286A6D">
      <w:pPr>
        <w:spacing w:after="160" w:line="360" w:lineRule="auto"/>
        <w:ind w:left="567" w:right="565"/>
        <w:rPr>
          <w:rFonts w:ascii="Sylfaen" w:hAnsi="Sylfaen"/>
          <w:sz w:val="24"/>
          <w:szCs w:val="24"/>
        </w:rPr>
      </w:pPr>
    </w:p>
    <w:p w14:paraId="6822D7EF"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1208. Սույն բաժնին համապատասխան իրականացված գրանցումը վավեր է 1 տարվա ընթացքում և պահանջում է գրանցման հաստատում (վերագնահատում)՝ տարեկան կտրվածքով «օգուտ-ռիսկ» հարաբերակցության վերագնահատմամբ:</w:t>
      </w:r>
    </w:p>
    <w:p w14:paraId="1BC2E237" w14:textId="77777777" w:rsidR="00286A6D" w:rsidRPr="00286A6D" w:rsidRDefault="00286A6D" w:rsidP="00286A6D">
      <w:pPr>
        <w:spacing w:after="160" w:line="360" w:lineRule="auto"/>
        <w:ind w:left="567" w:right="565"/>
        <w:rPr>
          <w:rFonts w:ascii="Sylfaen" w:hAnsi="Sylfaen"/>
          <w:sz w:val="24"/>
          <w:szCs w:val="24"/>
        </w:rPr>
      </w:pPr>
    </w:p>
    <w:p w14:paraId="5851D9B1" w14:textId="2AA006B2" w:rsidR="00286A6D" w:rsidRPr="00286A6D" w:rsidRDefault="00286A6D" w:rsidP="0018755E">
      <w:pPr>
        <w:spacing w:after="160" w:line="360" w:lineRule="auto"/>
        <w:ind w:left="567" w:right="565"/>
        <w:rPr>
          <w:rFonts w:ascii="Sylfaen" w:hAnsi="Sylfaen"/>
          <w:sz w:val="24"/>
          <w:szCs w:val="24"/>
        </w:rPr>
      </w:pPr>
      <w:r w:rsidRPr="00286A6D">
        <w:rPr>
          <w:rFonts w:ascii="Sylfaen" w:hAnsi="Sylfaen"/>
          <w:sz w:val="24"/>
          <w:szCs w:val="24"/>
        </w:rPr>
        <w:t xml:space="preserve">1209. Եթե սույն կանոնների 1205-րդ կետում նշված հատուկ պայմանները կատարված են, ապա անդամ պետության լիազորված մարմինն իրավունք ունի գրանցման հավաստագիր ունեցող անձի հայտի համաձայն և փորձագիտական կազմակերպության դրական եզրակացությունն ստանալուց հետո տալու 5 տարվա ընթացքում վավեր և սույն կանոնների VIII բաժնին համապատասխան վերագրանցման ենթակա գրանցման հավաստագիր: </w:t>
      </w:r>
    </w:p>
    <w:p w14:paraId="79A670C4" w14:textId="1B3FE8BA" w:rsidR="00286A6D" w:rsidRPr="00286A6D" w:rsidRDefault="00286A6D" w:rsidP="0018755E">
      <w:pPr>
        <w:spacing w:after="160" w:line="360" w:lineRule="auto"/>
        <w:ind w:left="567" w:right="565"/>
        <w:rPr>
          <w:rFonts w:ascii="Sylfaen" w:hAnsi="Sylfaen"/>
          <w:sz w:val="24"/>
          <w:szCs w:val="24"/>
        </w:rPr>
      </w:pPr>
      <w:r w:rsidRPr="00286A6D">
        <w:rPr>
          <w:rFonts w:ascii="Sylfaen" w:hAnsi="Sylfaen"/>
          <w:sz w:val="24"/>
          <w:szCs w:val="24"/>
        </w:rPr>
        <w:t>12010. Սույն բաժնին համապատասխան գրանցման ընթացակարգերի, չափանիշների և պահանջների բնութագիրը բերված է սույն կանոնների թիվ 26 հավելվածում:</w:t>
      </w:r>
    </w:p>
    <w:p w14:paraId="3EAFE985" w14:textId="7DCFDEB7" w:rsidR="00286A6D" w:rsidRPr="00550964" w:rsidRDefault="00286A6D" w:rsidP="0018755E">
      <w:pPr>
        <w:spacing w:after="160" w:line="360" w:lineRule="auto"/>
        <w:ind w:left="567" w:right="565"/>
        <w:jc w:val="center"/>
        <w:rPr>
          <w:rFonts w:ascii="Sylfaen" w:hAnsi="Sylfaen"/>
          <w:b/>
          <w:bCs/>
          <w:sz w:val="24"/>
          <w:szCs w:val="24"/>
        </w:rPr>
      </w:pPr>
      <w:r w:rsidRPr="00550964">
        <w:rPr>
          <w:rFonts w:ascii="Sylfaen" w:hAnsi="Sylfaen"/>
          <w:b/>
          <w:bCs/>
          <w:sz w:val="24"/>
          <w:szCs w:val="24"/>
        </w:rPr>
        <w:t>VII.IV. Դեղապատրաստուկի արագացված փորձաքննություն</w:t>
      </w:r>
    </w:p>
    <w:p w14:paraId="3EAF4D28" w14:textId="02513E2A"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12011. Դեղապատրաստուկների արագացված փորձաքննությունը կիրառվում է՝</w:t>
      </w:r>
    </w:p>
    <w:p w14:paraId="52A58503" w14:textId="32084524"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օրֆանային դեղապատրաստուկների,</w:t>
      </w:r>
    </w:p>
    <w:p w14:paraId="3B53BB0C" w14:textId="3AF3B234"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բացառապես անչափահասների կողմից կիրառման համար նախատեսված դեղապատրաստուկների,</w:t>
      </w:r>
    </w:p>
    <w:p w14:paraId="163B8637"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բնակչության առողջության համար հատուկ կարևորություն ներկայացնող դեղապատրաստուկների մասով, մասնավորապես այն անդամ պետության լիազորված մարմնի դիմումի հիման վրա Դեղամիջոցների գծով փորձագիտական կոմիտեի կողմից որոշվող՝ անդամ պետություններում բուժօգնության ցուցաբերման արդյունավետ մեթոդների բացակայության դեպքում, որտեղ մինչև գրանցման հայտը ներկայացնելը տրվել է հայտատուի դիմումը դեղապատրաստուկի հատուկ կարևորության մասին: </w:t>
      </w:r>
    </w:p>
    <w:p w14:paraId="0498B111" w14:textId="77777777" w:rsidR="00286A6D" w:rsidRPr="00286A6D" w:rsidRDefault="00286A6D" w:rsidP="00286A6D">
      <w:pPr>
        <w:spacing w:after="160" w:line="360" w:lineRule="auto"/>
        <w:ind w:left="567" w:right="565"/>
        <w:rPr>
          <w:rFonts w:ascii="Sylfaen" w:hAnsi="Sylfaen"/>
          <w:sz w:val="24"/>
          <w:szCs w:val="24"/>
        </w:rPr>
      </w:pPr>
    </w:p>
    <w:p w14:paraId="1B51550C" w14:textId="05557845"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lastRenderedPageBreak/>
        <w:t>Ռեֆերենտ պետությունում դեղապատրաստուկի գրանցման և փորձաքննության անցկացման ժամկետը չպետք է գերազանցի դեղապատրաստուկի գրանցման հայտը ներկայացնելու օրվանից մինչև գրանցման հավաստագրի տրամադրման օրը 100 աշխատանքային օրը:</w:t>
      </w:r>
    </w:p>
    <w:p w14:paraId="1A38608A"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Դեղապատրաստուկի արագացված փորձաքննության անցկացման մասին դիմումի քննարկման ընթացակարգը բերված է սույն կանոնների թիվ 27 հավելվածում:</w:t>
      </w:r>
    </w:p>
    <w:p w14:paraId="7FDC43EE" w14:textId="77777777" w:rsidR="00286A6D" w:rsidRPr="00286A6D" w:rsidRDefault="00286A6D" w:rsidP="00286A6D">
      <w:pPr>
        <w:spacing w:after="160" w:line="360" w:lineRule="auto"/>
        <w:ind w:left="567" w:right="565"/>
        <w:rPr>
          <w:rFonts w:ascii="Sylfaen" w:hAnsi="Sylfaen"/>
          <w:sz w:val="24"/>
          <w:szCs w:val="24"/>
        </w:rPr>
      </w:pPr>
    </w:p>
    <w:p w14:paraId="4026EB56" w14:textId="77777777" w:rsidR="00286A6D" w:rsidRP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 xml:space="preserve"> </w:t>
      </w:r>
    </w:p>
    <w:p w14:paraId="71D44CC9" w14:textId="2B2A002D" w:rsidR="00286A6D" w:rsidRPr="00550964" w:rsidRDefault="00286A6D" w:rsidP="00550964">
      <w:pPr>
        <w:spacing w:after="160" w:line="360" w:lineRule="auto"/>
        <w:ind w:left="567" w:right="565"/>
        <w:jc w:val="center"/>
        <w:rPr>
          <w:rFonts w:ascii="Sylfaen" w:hAnsi="Sylfaen"/>
          <w:b/>
          <w:bCs/>
          <w:sz w:val="24"/>
          <w:szCs w:val="24"/>
        </w:rPr>
      </w:pPr>
      <w:r w:rsidRPr="00550964">
        <w:rPr>
          <w:rFonts w:ascii="Sylfaen" w:hAnsi="Sylfaen"/>
          <w:b/>
          <w:bCs/>
          <w:sz w:val="24"/>
          <w:szCs w:val="24"/>
        </w:rPr>
        <w:t>VII.V. Ընդհանուր դրույթներ</w:t>
      </w:r>
    </w:p>
    <w:p w14:paraId="1266E45B" w14:textId="6AAD8B7B" w:rsidR="00286A6D" w:rsidRDefault="00286A6D" w:rsidP="00286A6D">
      <w:pPr>
        <w:spacing w:after="160" w:line="360" w:lineRule="auto"/>
        <w:ind w:left="567" w:right="565"/>
        <w:rPr>
          <w:rFonts w:ascii="Sylfaen" w:hAnsi="Sylfaen"/>
          <w:sz w:val="24"/>
          <w:szCs w:val="24"/>
        </w:rPr>
      </w:pPr>
      <w:r w:rsidRPr="00286A6D">
        <w:rPr>
          <w:rFonts w:ascii="Sylfaen" w:hAnsi="Sylfaen"/>
          <w:sz w:val="24"/>
          <w:szCs w:val="24"/>
        </w:rPr>
        <w:t>12012. Ռեֆերենտ պետության լիազորված մարմինը (փորձագիտական</w:t>
      </w:r>
      <w:r>
        <w:rPr>
          <w:rFonts w:ascii="Sylfaen" w:hAnsi="Sylfaen"/>
          <w:sz w:val="24"/>
          <w:szCs w:val="24"/>
        </w:rPr>
        <w:t xml:space="preserve"> </w:t>
      </w:r>
      <w:r w:rsidRPr="00286A6D">
        <w:rPr>
          <w:rFonts w:ascii="Sylfaen" w:hAnsi="Sylfaen"/>
          <w:sz w:val="24"/>
          <w:szCs w:val="24"/>
        </w:rPr>
        <w:t>կազմակերպությունը) գործում է սույն կանոնների X բաժնի դրույթներին համապատասխան՝ գրանցման հավաստագիր ունեցող անձի կողմից սույն բաժնի դրույթներին համապատասխան՝ ուսումնասիրվող դեղապատրաստուկների գրանցման և գրանցման հետ կապված ընթացակարգեր իրականացնելիս դրանց նկատմամբ ռեֆերենտ պետության լիազորված մարմնի (փորձագիտական կազմակերպության) կողմից սահմանված լրացուցիչ պահանջների կամ պարտավորությունները չկատարելու դեպքում</w:t>
      </w:r>
      <w:r>
        <w:rPr>
          <w:rFonts w:ascii="Sylfaen" w:hAnsi="Sylfaen"/>
          <w:sz w:val="24"/>
          <w:szCs w:val="24"/>
        </w:rPr>
        <w:t>:</w:t>
      </w:r>
    </w:p>
    <w:p w14:paraId="3E84CD4A" w14:textId="7A4FC9D2" w:rsidR="00550964" w:rsidRDefault="00550964" w:rsidP="00550964">
      <w:pPr>
        <w:spacing w:after="160" w:line="360" w:lineRule="auto"/>
        <w:ind w:left="567" w:right="565"/>
        <w:rPr>
          <w:rFonts w:ascii="Sylfaen" w:hAnsi="Sylfaen"/>
          <w:b/>
          <w:bCs/>
          <w:i/>
          <w:iCs/>
        </w:rPr>
      </w:pPr>
      <w:r w:rsidRPr="00550964">
        <w:rPr>
          <w:rFonts w:ascii="Sylfaen" w:hAnsi="Sylfaen"/>
          <w:b/>
          <w:bCs/>
          <w:i/>
          <w:iCs/>
        </w:rPr>
        <w:t>(</w:t>
      </w:r>
      <w:r w:rsidRPr="00550964">
        <w:rPr>
          <w:rFonts w:ascii="Sylfaen" w:hAnsi="Sylfaen"/>
          <w:b/>
          <w:bCs/>
          <w:i/>
          <w:iCs/>
          <w:sz w:val="24"/>
          <w:szCs w:val="24"/>
        </w:rPr>
        <w:t>VII</w:t>
      </w:r>
      <w:r w:rsidRPr="00550964">
        <w:rPr>
          <w:rFonts w:ascii="Sylfaen" w:hAnsi="Sylfaen"/>
          <w:b/>
          <w:bCs/>
          <w:sz w:val="24"/>
          <w:szCs w:val="24"/>
        </w:rPr>
        <w:t xml:space="preserve">. </w:t>
      </w:r>
      <w:r w:rsidRPr="00550964">
        <w:rPr>
          <w:rFonts w:ascii="Sylfaen" w:hAnsi="Sylfaen"/>
          <w:b/>
          <w:bCs/>
          <w:i/>
          <w:iCs/>
          <w:sz w:val="24"/>
          <w:szCs w:val="24"/>
        </w:rPr>
        <w:t>բաժինը</w:t>
      </w:r>
      <w:r w:rsidRPr="00550964">
        <w:rPr>
          <w:rFonts w:ascii="Sylfaen" w:hAnsi="Sylfaen"/>
          <w:b/>
          <w:bCs/>
          <w:i/>
          <w:iCs/>
        </w:rPr>
        <w:t xml:space="preserve">  խմբ. 17.03.22 թիվ 36 )</w:t>
      </w:r>
    </w:p>
    <w:p w14:paraId="61FE7818" w14:textId="7A5225D4" w:rsidR="00D25F26" w:rsidRDefault="00D25F26" w:rsidP="00550964">
      <w:pPr>
        <w:spacing w:after="160" w:line="360" w:lineRule="auto"/>
        <w:ind w:left="567" w:right="565"/>
        <w:rPr>
          <w:rFonts w:ascii="Sylfaen" w:hAnsi="Sylfaen"/>
          <w:b/>
          <w:bCs/>
          <w:i/>
          <w:iCs/>
        </w:rPr>
      </w:pPr>
    </w:p>
    <w:p w14:paraId="69D9FA80" w14:textId="77777777" w:rsidR="00D25F26" w:rsidRPr="00834D52" w:rsidRDefault="00D25F26" w:rsidP="00D25F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Pr="00F102EA">
        <w:rPr>
          <w:rFonts w:ascii="Sylfaen" w:hAnsi="Sylfaen"/>
          <w:sz w:val="24"/>
          <w:szCs w:val="24"/>
        </w:rPr>
        <w:br/>
      </w:r>
      <w:r w:rsidRPr="00834D52">
        <w:rPr>
          <w:rFonts w:ascii="Sylfaen" w:hAnsi="Sylfaen"/>
          <w:sz w:val="24"/>
          <w:szCs w:val="24"/>
        </w:rPr>
        <w:t>(վերագրանցումը)</w:t>
      </w:r>
    </w:p>
    <w:p w14:paraId="6A6BF1F0"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Pr>
          <w:rFonts w:ascii="Sylfaen" w:hAnsi="Sylfaen"/>
          <w:sz w:val="24"/>
          <w:szCs w:val="24"/>
        </w:rPr>
        <w:t xml:space="preserve">ռեֆերենտ </w:t>
      </w:r>
      <w:r w:rsidRPr="00834D52">
        <w:rPr>
          <w:rFonts w:ascii="Sylfaen" w:hAnsi="Sylfaen"/>
          <w:sz w:val="24"/>
          <w:szCs w:val="24"/>
        </w:rPr>
        <w:t xml:space="preserve">պետությունում փոխադարձ ճանաչման ընթացակարգով կամ </w:t>
      </w:r>
      <w:r w:rsidRPr="00834D52">
        <w:rPr>
          <w:rFonts w:ascii="Sylfaen" w:hAnsi="Sylfaen"/>
          <w:sz w:val="24"/>
          <w:szCs w:val="24"/>
        </w:rPr>
        <w:lastRenderedPageBreak/>
        <w:t>ապակենտրոնացված ընթացակարգով դեղապատրաստուկի գրանցման ամսաթվով։</w:t>
      </w:r>
    </w:p>
    <w:p w14:paraId="4A2D848A" w14:textId="77777777" w:rsidR="00D25F26" w:rsidRPr="00834D52" w:rsidRDefault="00D25F26" w:rsidP="00D25F2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Այն դեղապատրաստուկների համար, որոնք որ</w:t>
      </w:r>
      <w:r>
        <w:rPr>
          <w:rFonts w:ascii="Sylfaen" w:hAnsi="Sylfaen"/>
          <w:sz w:val="24"/>
          <w:szCs w:val="24"/>
        </w:rPr>
        <w:t>և</w:t>
      </w:r>
      <w:r w:rsidRPr="00834D52">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4F4281BE" w14:textId="77777777" w:rsidR="00D25F26" w:rsidRPr="00834D52" w:rsidRDefault="00D25F26" w:rsidP="00D25F2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4578272C"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2D8391F6"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Pr="00834D52">
        <w:rPr>
          <w:rFonts w:ascii="Sylfaen" w:hAnsi="Sylfaen"/>
          <w:sz w:val="24"/>
          <w:szCs w:val="24"/>
        </w:rPr>
        <w:t xml:space="preserve">ի, գրանցման դոսյեի փաստաթղթերի </w:t>
      </w:r>
      <w:r>
        <w:rPr>
          <w:rFonts w:ascii="Sylfaen" w:hAnsi="Sylfaen"/>
          <w:sz w:val="24"/>
          <w:szCs w:val="24"/>
        </w:rPr>
        <w:t>և</w:t>
      </w:r>
      <w:r w:rsidRPr="00834D52">
        <w:rPr>
          <w:rFonts w:ascii="Sylfaen" w:hAnsi="Sylfaen"/>
          <w:sz w:val="24"/>
          <w:szCs w:val="24"/>
        </w:rPr>
        <w:t xml:space="preserve"> տվյալների քննության միջոցով,</w:t>
      </w:r>
    </w:p>
    <w:p w14:paraId="2B834F14" w14:textId="77777777"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Pr="00834D52">
        <w:rPr>
          <w:rFonts w:ascii="Sylfaen" w:hAnsi="Sylfaen"/>
          <w:sz w:val="24"/>
          <w:szCs w:val="24"/>
        </w:rPr>
        <w:t>պետության պատրաստած գնահատման վերաբերյալ փորձագիտական հաշվետվության քննության միջոցով։</w:t>
      </w:r>
    </w:p>
    <w:p w14:paraId="677D7B65" w14:textId="77777777"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53F3B652" w14:textId="77777777" w:rsidR="00D25F26" w:rsidRPr="006F28F9" w:rsidRDefault="00D25F26" w:rsidP="00D25F26">
      <w:pPr>
        <w:rPr>
          <w:b/>
          <w:bCs/>
          <w:i/>
          <w:iCs/>
        </w:rPr>
      </w:pPr>
      <w:r w:rsidRPr="00CD4709">
        <w:rPr>
          <w:b/>
          <w:bCs/>
          <w:i/>
          <w:iCs/>
        </w:rPr>
        <w:t>(</w:t>
      </w:r>
      <w:r>
        <w:rPr>
          <w:b/>
          <w:bCs/>
          <w:i/>
          <w:iCs/>
        </w:rPr>
        <w:t xml:space="preserve">122-րդ կետը </w:t>
      </w:r>
      <w:r w:rsidRPr="00CD4709">
        <w:rPr>
          <w:b/>
          <w:bCs/>
          <w:i/>
          <w:iCs/>
        </w:rPr>
        <w:t>փոփ. 30.01.20 թիվ 9)</w:t>
      </w:r>
    </w:p>
    <w:p w14:paraId="47A63F74" w14:textId="77777777"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123.</w:t>
      </w:r>
      <w:r w:rsidRPr="00834D52">
        <w:rPr>
          <w:rFonts w:ascii="Sylfaen" w:hAnsi="Sylfaen"/>
          <w:sz w:val="24"/>
          <w:szCs w:val="24"/>
        </w:rPr>
        <w:tab/>
      </w:r>
      <w:r>
        <w:rPr>
          <w:rFonts w:ascii="Sylfaen" w:hAnsi="Sylfaen"/>
          <w:sz w:val="24"/>
          <w:szCs w:val="24"/>
        </w:rPr>
        <w:t>Դիմումատու</w:t>
      </w:r>
      <w:r w:rsidRPr="00834D52">
        <w:rPr>
          <w:rFonts w:ascii="Sylfaen" w:hAnsi="Sylfaen"/>
          <w:sz w:val="24"/>
          <w:szCs w:val="24"/>
        </w:rPr>
        <w:t xml:space="preserve">ն գրանցման հաստատման (վերագրանցման) </w:t>
      </w:r>
      <w:r>
        <w:rPr>
          <w:rFonts w:ascii="Sylfaen" w:hAnsi="Sylfaen"/>
          <w:sz w:val="24"/>
          <w:szCs w:val="24"/>
        </w:rPr>
        <w:t>դիմումներ</w:t>
      </w:r>
      <w:r w:rsidRPr="00834D52">
        <w:rPr>
          <w:rFonts w:ascii="Sylfaen" w:hAnsi="Sylfaen"/>
          <w:sz w:val="24"/>
          <w:szCs w:val="24"/>
        </w:rPr>
        <w:t xml:space="preserve"> է ներկայացնում բոլոր այն անդամ պետություններ, որտեղ գրանցված է դեղապատրաստուկը։</w:t>
      </w:r>
    </w:p>
    <w:p w14:paraId="4FDD32E9" w14:textId="77777777" w:rsidR="00D25F26" w:rsidRPr="006F28F9" w:rsidRDefault="00D25F26" w:rsidP="00D25F26">
      <w:pPr>
        <w:rPr>
          <w:b/>
          <w:bCs/>
          <w:i/>
          <w:iCs/>
        </w:rPr>
      </w:pPr>
      <w:r w:rsidRPr="00CD4709">
        <w:rPr>
          <w:b/>
          <w:bCs/>
          <w:i/>
          <w:iCs/>
        </w:rPr>
        <w:t>(</w:t>
      </w:r>
      <w:r>
        <w:rPr>
          <w:b/>
          <w:bCs/>
          <w:i/>
          <w:iCs/>
        </w:rPr>
        <w:t xml:space="preserve">123-րդ կետը </w:t>
      </w:r>
      <w:r w:rsidRPr="00CD4709">
        <w:rPr>
          <w:b/>
          <w:bCs/>
          <w:i/>
          <w:iCs/>
        </w:rPr>
        <w:t>փոփ. 30.01.20 թիվ 9)</w:t>
      </w:r>
    </w:p>
    <w:p w14:paraId="73F6F274"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w:t>
      </w:r>
      <w:r>
        <w:rPr>
          <w:rFonts w:ascii="Sylfaen" w:hAnsi="Sylfaen"/>
          <w:sz w:val="24"/>
          <w:szCs w:val="24"/>
        </w:rPr>
        <w:t>դիմում</w:t>
      </w:r>
      <w:r w:rsidRPr="00834D52">
        <w:rPr>
          <w:rFonts w:ascii="Sylfaen" w:hAnsi="Sylfaen"/>
          <w:sz w:val="24"/>
          <w:szCs w:val="24"/>
        </w:rPr>
        <w:t xml:space="preserve"> չի ներկայացնում, ապա </w:t>
      </w:r>
      <w:r w:rsidRPr="00834D52">
        <w:rPr>
          <w:rFonts w:ascii="Sylfaen" w:hAnsi="Sylfaen"/>
          <w:sz w:val="24"/>
          <w:szCs w:val="24"/>
        </w:rPr>
        <w:lastRenderedPageBreak/>
        <w:t>դեղապատրաստուկի գրանցման հավաստագիրը ճանաչվում է անվավեր։</w:t>
      </w:r>
    </w:p>
    <w:p w14:paraId="63C035DD" w14:textId="77777777" w:rsidR="00D25F26" w:rsidRPr="006F28F9" w:rsidRDefault="00D25F26" w:rsidP="00D25F26">
      <w:pPr>
        <w:rPr>
          <w:b/>
          <w:bCs/>
          <w:i/>
          <w:iCs/>
        </w:rPr>
      </w:pPr>
      <w:r w:rsidRPr="00CD4709">
        <w:rPr>
          <w:b/>
          <w:bCs/>
          <w:i/>
          <w:iCs/>
        </w:rPr>
        <w:t>(</w:t>
      </w:r>
      <w:r>
        <w:rPr>
          <w:b/>
          <w:bCs/>
          <w:i/>
          <w:iCs/>
        </w:rPr>
        <w:t xml:space="preserve">124-րդ կետը </w:t>
      </w:r>
      <w:r w:rsidRPr="00CD4709">
        <w:rPr>
          <w:b/>
          <w:bCs/>
          <w:i/>
          <w:iCs/>
        </w:rPr>
        <w:t>փոփ. 30.01.20 թիվ 9)</w:t>
      </w:r>
    </w:p>
    <w:p w14:paraId="5FDF4483" w14:textId="0A3DBDE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125.</w:t>
      </w:r>
      <w:r w:rsidRPr="00834D52">
        <w:rPr>
          <w:rFonts w:ascii="Sylfaen" w:hAnsi="Sylfaen"/>
          <w:sz w:val="24"/>
          <w:szCs w:val="24"/>
        </w:rPr>
        <w:tab/>
      </w:r>
      <w:r w:rsidR="00683523" w:rsidRPr="00683523">
        <w:rPr>
          <w:rFonts w:ascii="Sylfaen" w:hAnsi="Sylfaen"/>
          <w:sz w:val="24"/>
          <w:szCs w:val="24"/>
        </w:rPr>
        <w:t>Գրանցման հաստատման (վերագրանցման) ընթացակարգը չպետք է գերազանցի ռեֆերենտ պետությունում գրանցման հաստատման (վերագրանցման) հայտի ներկայացման օրվանից 80 աշխատանքային օրը և ընթացակարգում մասնակցող ճանաչման պետությունից յուրաքանչյուրում՝ 50 աշխատանքային օրը</w:t>
      </w:r>
      <w:r w:rsidRPr="00834D52">
        <w:rPr>
          <w:rFonts w:ascii="Sylfaen" w:hAnsi="Sylfaen"/>
          <w:sz w:val="24"/>
          <w:szCs w:val="24"/>
        </w:rPr>
        <w:t>։</w:t>
      </w:r>
    </w:p>
    <w:p w14:paraId="13543EA4" w14:textId="69A6453B" w:rsidR="00D25F26" w:rsidRPr="006F28F9" w:rsidRDefault="00D25F26" w:rsidP="00D25F26">
      <w:pPr>
        <w:rPr>
          <w:b/>
          <w:bCs/>
          <w:i/>
          <w:iCs/>
        </w:rPr>
      </w:pPr>
      <w:r w:rsidRPr="00CD4709">
        <w:rPr>
          <w:b/>
          <w:bCs/>
          <w:i/>
          <w:iCs/>
        </w:rPr>
        <w:t>(</w:t>
      </w:r>
      <w:r>
        <w:rPr>
          <w:b/>
          <w:bCs/>
          <w:i/>
          <w:iCs/>
        </w:rPr>
        <w:t xml:space="preserve">125-րդ կետը </w:t>
      </w:r>
      <w:r w:rsidRPr="00CD4709">
        <w:rPr>
          <w:b/>
          <w:bCs/>
          <w:i/>
          <w:iCs/>
        </w:rPr>
        <w:t>փոփ. 30.01.20 թիվ 9</w:t>
      </w:r>
      <w:r w:rsidR="00683523">
        <w:rPr>
          <w:b/>
          <w:bCs/>
          <w:i/>
          <w:iCs/>
        </w:rPr>
        <w:t>, խմբ. 17.03.22 թիվ 36</w:t>
      </w:r>
      <w:r w:rsidRPr="00CD4709">
        <w:rPr>
          <w:b/>
          <w:bCs/>
          <w:i/>
          <w:iCs/>
        </w:rPr>
        <w:t>)</w:t>
      </w:r>
    </w:p>
    <w:p w14:paraId="21F3E662" w14:textId="7FDD12C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126.</w:t>
      </w:r>
      <w:r w:rsidRPr="00834D52">
        <w:rPr>
          <w:rFonts w:ascii="Sylfaen" w:hAnsi="Sylfaen"/>
          <w:sz w:val="24"/>
          <w:szCs w:val="24"/>
        </w:rPr>
        <w:tab/>
        <w:t xml:space="preserve">Դեղապատրաստուկի գրանցման հաստատման (վերագրանցման) </w:t>
      </w:r>
      <w:r>
        <w:rPr>
          <w:rFonts w:ascii="Sylfaen" w:hAnsi="Sylfaen"/>
          <w:sz w:val="24"/>
          <w:szCs w:val="24"/>
        </w:rPr>
        <w:t>դիմում</w:t>
      </w:r>
      <w:r w:rsidRPr="00834D52">
        <w:rPr>
          <w:rFonts w:ascii="Sylfaen" w:hAnsi="Sylfaen"/>
          <w:sz w:val="24"/>
          <w:szCs w:val="24"/>
        </w:rPr>
        <w:t>ը պետք է ներկայացվի մինչ</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գրանցման հավաստագրի գործողության ժամկետը լրանալը՝ </w:t>
      </w:r>
      <w:r w:rsidR="00683523">
        <w:rPr>
          <w:rFonts w:ascii="Arial Unicode" w:hAnsi="Arial Unicode"/>
          <w:sz w:val="21"/>
          <w:szCs w:val="21"/>
        </w:rPr>
        <w:t xml:space="preserve">140 աշխատանքային </w:t>
      </w:r>
      <w:r w:rsidRPr="00834D52">
        <w:rPr>
          <w:rFonts w:ascii="Sylfaen" w:hAnsi="Sylfaen"/>
          <w:sz w:val="24"/>
          <w:szCs w:val="24"/>
        </w:rPr>
        <w:t>օրվանից ոչ շուտ, սակայն գրանցման հավաստագրի գործողության ժամկետը լրանալու օրվանից ոչ ուշ։</w:t>
      </w:r>
    </w:p>
    <w:p w14:paraId="24D9F80C" w14:textId="28BC1835" w:rsidR="00D25F26" w:rsidRPr="006F28F9" w:rsidRDefault="00D25F26" w:rsidP="00D25F26">
      <w:pPr>
        <w:rPr>
          <w:b/>
          <w:bCs/>
          <w:i/>
          <w:iCs/>
        </w:rPr>
      </w:pPr>
      <w:r w:rsidRPr="00CD4709">
        <w:rPr>
          <w:b/>
          <w:bCs/>
          <w:i/>
          <w:iCs/>
        </w:rPr>
        <w:t>(</w:t>
      </w:r>
      <w:r>
        <w:rPr>
          <w:b/>
          <w:bCs/>
          <w:i/>
          <w:iCs/>
        </w:rPr>
        <w:t xml:space="preserve">126-րդ կետը </w:t>
      </w:r>
      <w:r w:rsidRPr="00CD4709">
        <w:rPr>
          <w:b/>
          <w:bCs/>
          <w:i/>
          <w:iCs/>
        </w:rPr>
        <w:t>փոփ. 30.01.20 թիվ 9</w:t>
      </w:r>
      <w:r w:rsidR="00683523">
        <w:rPr>
          <w:b/>
          <w:bCs/>
          <w:i/>
          <w:iCs/>
        </w:rPr>
        <w:t>, 17.03.22 թիվ 36</w:t>
      </w:r>
      <w:r w:rsidRPr="00CD4709">
        <w:rPr>
          <w:b/>
          <w:bCs/>
          <w:i/>
          <w:iCs/>
        </w:rPr>
        <w:t>)</w:t>
      </w:r>
    </w:p>
    <w:p w14:paraId="590DB1E9"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w:t>
      </w:r>
      <w:r>
        <w:rPr>
          <w:rFonts w:ascii="Sylfaen" w:hAnsi="Sylfaen"/>
          <w:sz w:val="24"/>
          <w:szCs w:val="24"/>
        </w:rPr>
        <w:t>դիմումատու</w:t>
      </w:r>
      <w:r w:rsidRPr="00834D52">
        <w:rPr>
          <w:rFonts w:ascii="Sylfaen" w:hAnsi="Sylfaen"/>
          <w:sz w:val="24"/>
          <w:szCs w:val="24"/>
        </w:rPr>
        <w:t xml:space="preserve">ն </w:t>
      </w:r>
      <w:r>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Pr>
          <w:rFonts w:ascii="Sylfaen" w:hAnsi="Sylfaen"/>
          <w:sz w:val="24"/>
          <w:szCs w:val="24"/>
        </w:rPr>
        <w:t>և</w:t>
      </w:r>
      <w:r w:rsidRPr="00834D52">
        <w:rPr>
          <w:rFonts w:ascii="Sylfaen" w:hAnsi="Sylfaen"/>
          <w:sz w:val="24"/>
          <w:szCs w:val="24"/>
        </w:rPr>
        <w:t>յալ փաստաթղթերը՝</w:t>
      </w:r>
    </w:p>
    <w:p w14:paraId="7D6F1168" w14:textId="7115CEDD"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683523" w:rsidRPr="00683523">
        <w:rPr>
          <w:rFonts w:ascii="Sylfaen" w:hAnsi="Sylfaen"/>
          <w:sz w:val="24"/>
          <w:szCs w:val="24"/>
        </w:rPr>
        <w:t>ըստ սույն կանոնների թիվ 2 հավելվածով սահմանված ձևի՝ թղթային կրիչով կամ էլեկտրոնային ստորագրությամբ ստորագրված էլեկտրոնային փաստաթղթի տեսքով դեղապատրաստուկի գրանցման (վերագրանցման) հայտը</w:t>
      </w:r>
      <w:r w:rsidRPr="00834D52">
        <w:rPr>
          <w:rFonts w:ascii="Sylfaen" w:hAnsi="Sylfaen"/>
          <w:sz w:val="24"/>
          <w:szCs w:val="24"/>
        </w:rPr>
        <w:t>,</w:t>
      </w:r>
    </w:p>
    <w:p w14:paraId="28FBB3DA" w14:textId="1E8AA0F9"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Pr>
          <w:rFonts w:ascii="Sylfaen" w:hAnsi="Sylfaen"/>
          <w:sz w:val="24"/>
          <w:szCs w:val="24"/>
        </w:rPr>
        <w:t>և</w:t>
      </w:r>
      <w:r w:rsidRPr="00834D52">
        <w:rPr>
          <w:rFonts w:ascii="Sylfaen" w:hAnsi="Sylfaen"/>
          <w:sz w:val="24"/>
          <w:szCs w:val="24"/>
        </w:rPr>
        <w:t xml:space="preserve"> կարգով,</w:t>
      </w:r>
      <w:r w:rsidR="00683523">
        <w:rPr>
          <w:rFonts w:ascii="Sylfaen" w:hAnsi="Sylfaen"/>
          <w:sz w:val="24"/>
          <w:szCs w:val="24"/>
        </w:rPr>
        <w:t xml:space="preserve"> </w:t>
      </w:r>
      <w:r w:rsidR="00683523" w:rsidRPr="00683523">
        <w:rPr>
          <w:rFonts w:ascii="Sylfaen" w:hAnsi="Sylfaen"/>
          <w:sz w:val="24"/>
          <w:szCs w:val="24"/>
        </w:rPr>
        <w:t>թղթային կրիչով կամ էլեկտրոնային փաստաթղթի տեսքով</w:t>
      </w:r>
      <w:r w:rsidR="00683523">
        <w:rPr>
          <w:rFonts w:ascii="Sylfaen" w:hAnsi="Sylfaen"/>
          <w:sz w:val="24"/>
          <w:szCs w:val="24"/>
        </w:rPr>
        <w:t>,</w:t>
      </w:r>
    </w:p>
    <w:p w14:paraId="5B2F696B" w14:textId="474E2EA6" w:rsidR="00D25F26" w:rsidRDefault="00D25F26" w:rsidP="00D25F26">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1D606701" w14:textId="2D944A1B" w:rsidR="00683523" w:rsidRDefault="00683523" w:rsidP="00D25F26">
      <w:pPr>
        <w:tabs>
          <w:tab w:val="left" w:pos="1134"/>
        </w:tabs>
        <w:spacing w:after="160" w:line="349" w:lineRule="auto"/>
        <w:ind w:right="-6" w:firstLine="567"/>
        <w:jc w:val="both"/>
        <w:rPr>
          <w:rFonts w:ascii="Sylfaen" w:hAnsi="Sylfaen"/>
          <w:sz w:val="24"/>
          <w:szCs w:val="24"/>
        </w:rPr>
      </w:pPr>
      <w:r w:rsidRPr="00683523">
        <w:rPr>
          <w:rFonts w:ascii="Sylfaen" w:hAnsi="Sylfaen"/>
          <w:sz w:val="24"/>
          <w:szCs w:val="24"/>
        </w:rPr>
        <w:t xml:space="preserve">դ) անդամ պետության օրենսդրության պահանջներին համապատասխան՝ սույն կետի «ա»-«գ» ենթակետերում նշված փաստաթղթերը կարող են ներկայացվել </w:t>
      </w:r>
      <w:r w:rsidRPr="00683523">
        <w:rPr>
          <w:rFonts w:ascii="Sylfaen" w:hAnsi="Sylfaen"/>
          <w:sz w:val="24"/>
          <w:szCs w:val="24"/>
        </w:rPr>
        <w:lastRenderedPageBreak/>
        <w:t>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44EC02B1" w14:textId="093AEA51" w:rsidR="00D25F26" w:rsidRPr="006F28F9" w:rsidRDefault="00D25F26" w:rsidP="00D25F26">
      <w:pPr>
        <w:rPr>
          <w:b/>
          <w:bCs/>
          <w:i/>
          <w:iCs/>
        </w:rPr>
      </w:pPr>
      <w:r w:rsidRPr="00CD4709">
        <w:rPr>
          <w:b/>
          <w:bCs/>
          <w:i/>
          <w:iCs/>
        </w:rPr>
        <w:t>(</w:t>
      </w:r>
      <w:r>
        <w:rPr>
          <w:b/>
          <w:bCs/>
          <w:i/>
          <w:iCs/>
        </w:rPr>
        <w:t xml:space="preserve">127-րդ կետը </w:t>
      </w:r>
      <w:r w:rsidRPr="00CD4709">
        <w:rPr>
          <w:b/>
          <w:bCs/>
          <w:i/>
          <w:iCs/>
        </w:rPr>
        <w:t>փոփ. 30.01.20 թիվ 9</w:t>
      </w:r>
      <w:r w:rsidR="00683523">
        <w:rPr>
          <w:b/>
          <w:bCs/>
          <w:i/>
          <w:iCs/>
        </w:rPr>
        <w:t>, խմբ., լրաց. 17.03.22 թիվ 36</w:t>
      </w:r>
      <w:r w:rsidRPr="00CD4709">
        <w:rPr>
          <w:b/>
          <w:bCs/>
          <w:i/>
          <w:iCs/>
        </w:rPr>
        <w:t>)</w:t>
      </w:r>
    </w:p>
    <w:p w14:paraId="2D300B75" w14:textId="77777777"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w:t>
      </w:r>
      <w:r>
        <w:rPr>
          <w:rFonts w:ascii="Sylfaen" w:hAnsi="Sylfaen"/>
          <w:sz w:val="24"/>
          <w:szCs w:val="24"/>
        </w:rPr>
        <w:t>դիմումատու</w:t>
      </w:r>
      <w:r w:rsidRPr="00834D52">
        <w:rPr>
          <w:rFonts w:ascii="Sylfaen" w:hAnsi="Sylfaen"/>
          <w:sz w:val="24"/>
          <w:szCs w:val="24"/>
        </w:rPr>
        <w:t>ի կողմից սույն Կանոնների 127</w:t>
      </w:r>
      <w:r w:rsidRPr="008341C7">
        <w:rPr>
          <w:rFonts w:ascii="Sylfaen" w:hAnsi="Sylfaen"/>
          <w:sz w:val="24"/>
          <w:szCs w:val="24"/>
        </w:rPr>
        <w:t>-</w:t>
      </w:r>
      <w:r w:rsidRPr="00834D52">
        <w:rPr>
          <w:rFonts w:ascii="Sylfaen" w:hAnsi="Sylfaen"/>
          <w:sz w:val="24"/>
          <w:szCs w:val="24"/>
        </w:rPr>
        <w:t>րդ կետում նշված փաստաթղթերը ներկայացնելու օրվանից 5 աշխատանքային օրը չգերազանցող ժամկետում ինտեգրված համակարգի միջոցների օգտագործմամբ 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2734421A" w14:textId="77777777" w:rsidR="00D25F26" w:rsidRDefault="00D25F26" w:rsidP="00D25F26">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1AD89492" w14:textId="77777777" w:rsidR="00D25F26" w:rsidRPr="006F28F9" w:rsidRDefault="00D25F26" w:rsidP="00D25F26">
      <w:pPr>
        <w:rPr>
          <w:b/>
          <w:bCs/>
          <w:i/>
          <w:iCs/>
        </w:rPr>
      </w:pPr>
      <w:r w:rsidRPr="00CD4709">
        <w:rPr>
          <w:b/>
          <w:bCs/>
          <w:i/>
          <w:iCs/>
        </w:rPr>
        <w:t>(</w:t>
      </w:r>
      <w:r>
        <w:rPr>
          <w:b/>
          <w:bCs/>
          <w:i/>
          <w:iCs/>
        </w:rPr>
        <w:t xml:space="preserve">128-րդ կետը </w:t>
      </w:r>
      <w:r w:rsidRPr="00CD4709">
        <w:rPr>
          <w:b/>
          <w:bCs/>
          <w:i/>
          <w:iCs/>
        </w:rPr>
        <w:t>փոփ. 30.01.20 թիվ 9)</w:t>
      </w:r>
    </w:p>
    <w:p w14:paraId="01C87691" w14:textId="77777777"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129.</w:t>
      </w:r>
      <w:r w:rsidRPr="00834D52">
        <w:rPr>
          <w:rFonts w:ascii="Sylfaen" w:hAnsi="Sylfaen"/>
          <w:sz w:val="24"/>
          <w:szCs w:val="24"/>
        </w:rPr>
        <w:tab/>
        <w:t xml:space="preserve">Գրանցման հաստատման (վերագրանցման) մասին </w:t>
      </w:r>
      <w:r>
        <w:rPr>
          <w:rFonts w:ascii="Sylfaen" w:hAnsi="Sylfaen"/>
          <w:sz w:val="24"/>
          <w:szCs w:val="24"/>
        </w:rPr>
        <w:t>դիմում</w:t>
      </w:r>
      <w:r w:rsidRPr="00834D52">
        <w:rPr>
          <w:rFonts w:ascii="Sylfaen" w:hAnsi="Sylfaen"/>
          <w:sz w:val="24"/>
          <w:szCs w:val="24"/>
        </w:rPr>
        <w:t xml:space="preserve">ը </w:t>
      </w:r>
      <w:r>
        <w:rPr>
          <w:rFonts w:ascii="Sylfaen" w:hAnsi="Sylfaen"/>
          <w:sz w:val="24"/>
          <w:szCs w:val="24"/>
        </w:rPr>
        <w:t xml:space="preserve">ռեֆերենտ </w:t>
      </w:r>
      <w:r w:rsidRPr="00834D52">
        <w:rPr>
          <w:rFonts w:ascii="Sylfaen" w:hAnsi="Sylfaen"/>
          <w:sz w:val="24"/>
          <w:szCs w:val="24"/>
        </w:rPr>
        <w:t xml:space="preserve">պետությանը ներկայացնելու օրվանից ոչ ուշ, քան 14 աշխատանքային օրվա ընթացքում </w:t>
      </w:r>
      <w:r>
        <w:rPr>
          <w:rFonts w:ascii="Sylfaen" w:hAnsi="Sylfaen"/>
          <w:sz w:val="24"/>
          <w:szCs w:val="24"/>
        </w:rPr>
        <w:t>դիմումատու</w:t>
      </w:r>
      <w:r w:rsidRPr="00834D52">
        <w:rPr>
          <w:rFonts w:ascii="Sylfaen" w:hAnsi="Sylfaen"/>
          <w:sz w:val="24"/>
          <w:szCs w:val="24"/>
        </w:rPr>
        <w:t>ն յուրաքանչյուր ճանաչման պետության լիազորված մարմին (փորձագիտական կազմակերպություն) է ուղարկում հետ</w:t>
      </w:r>
      <w:r>
        <w:rPr>
          <w:rFonts w:ascii="Sylfaen" w:hAnsi="Sylfaen"/>
          <w:sz w:val="24"/>
          <w:szCs w:val="24"/>
        </w:rPr>
        <w:t>և</w:t>
      </w:r>
      <w:r w:rsidRPr="00834D52">
        <w:rPr>
          <w:rFonts w:ascii="Sylfaen" w:hAnsi="Sylfaen"/>
          <w:sz w:val="24"/>
          <w:szCs w:val="24"/>
        </w:rPr>
        <w:t>յալ փաստաթղթերը՝</w:t>
      </w:r>
    </w:p>
    <w:p w14:paraId="02793DC5" w14:textId="7E1286FE"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0D7378" w:rsidRPr="000D7378">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էլեկտրոնային փաստաթղթի տեսքով հայտը</w:t>
      </w:r>
      <w:r w:rsidRPr="00834D52">
        <w:rPr>
          <w:rFonts w:ascii="Sylfaen" w:hAnsi="Sylfaen"/>
          <w:sz w:val="24"/>
          <w:szCs w:val="24"/>
        </w:rPr>
        <w:t>,</w:t>
      </w:r>
    </w:p>
    <w:p w14:paraId="00435EAD" w14:textId="67C074EC" w:rsidR="00D25F26" w:rsidRPr="00834D52" w:rsidRDefault="00D25F26" w:rsidP="00D25F26">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Pr>
          <w:rFonts w:ascii="Sylfaen" w:hAnsi="Sylfaen"/>
          <w:sz w:val="24"/>
          <w:szCs w:val="24"/>
        </w:rPr>
        <w:t>և</w:t>
      </w:r>
      <w:r w:rsidRPr="00834D52">
        <w:rPr>
          <w:rFonts w:ascii="Sylfaen" w:hAnsi="Sylfaen"/>
          <w:sz w:val="24"/>
          <w:szCs w:val="24"/>
        </w:rPr>
        <w:t xml:space="preserve"> կարգով,</w:t>
      </w:r>
      <w:r w:rsidR="000D7378">
        <w:rPr>
          <w:rFonts w:ascii="Sylfaen" w:hAnsi="Sylfaen"/>
          <w:sz w:val="24"/>
          <w:szCs w:val="24"/>
        </w:rPr>
        <w:t xml:space="preserve"> </w:t>
      </w:r>
      <w:r w:rsidR="000D7378" w:rsidRPr="000D7378">
        <w:rPr>
          <w:rFonts w:ascii="Sylfaen" w:hAnsi="Sylfaen"/>
          <w:sz w:val="24"/>
          <w:szCs w:val="24"/>
        </w:rPr>
        <w:t>թղթային կրիչով կամ էլեկտրոնային փաստաթղթի տեսքով</w:t>
      </w:r>
      <w:r w:rsidR="000D7378">
        <w:rPr>
          <w:rFonts w:ascii="Sylfaen" w:hAnsi="Sylfaen"/>
          <w:sz w:val="24"/>
          <w:szCs w:val="24"/>
        </w:rPr>
        <w:t>,</w:t>
      </w:r>
    </w:p>
    <w:p w14:paraId="3393CE7D" w14:textId="089B9EB0"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գրանցման դոսյեի 1-ին մոդուլը՝ էլեկտրոնային կրիչով,</w:t>
      </w:r>
      <w:r w:rsidR="000D7378">
        <w:rPr>
          <w:rFonts w:ascii="Sylfaen" w:hAnsi="Sylfaen"/>
          <w:sz w:val="24"/>
          <w:szCs w:val="24"/>
        </w:rPr>
        <w:t xml:space="preserve"> </w:t>
      </w:r>
      <w:r w:rsidR="000D7378" w:rsidRPr="000D7378">
        <w:rPr>
          <w:rFonts w:ascii="Sylfaen" w:hAnsi="Sylfaen"/>
          <w:sz w:val="24"/>
          <w:szCs w:val="24"/>
        </w:rPr>
        <w:t>էլեկտրոնային փաստաթղթերի տեսքով</w:t>
      </w:r>
      <w:r w:rsidR="000D7378">
        <w:rPr>
          <w:rFonts w:ascii="Sylfaen" w:hAnsi="Sylfaen"/>
          <w:sz w:val="24"/>
          <w:szCs w:val="24"/>
        </w:rPr>
        <w:t>,</w:t>
      </w:r>
    </w:p>
    <w:p w14:paraId="486553BD" w14:textId="552373F1"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4C23D29F" w14:textId="3763DAEE" w:rsidR="000D7378" w:rsidRDefault="000D7378" w:rsidP="00D25F26">
      <w:pPr>
        <w:tabs>
          <w:tab w:val="left" w:pos="1134"/>
        </w:tabs>
        <w:spacing w:after="160" w:line="372" w:lineRule="auto"/>
        <w:ind w:right="-6" w:firstLine="567"/>
        <w:jc w:val="both"/>
        <w:rPr>
          <w:rFonts w:ascii="Sylfaen" w:hAnsi="Sylfaen"/>
          <w:sz w:val="24"/>
          <w:szCs w:val="24"/>
        </w:rPr>
      </w:pPr>
      <w:r w:rsidRPr="000D7378">
        <w:rPr>
          <w:rFonts w:ascii="Sylfaen" w:hAnsi="Sylfaen"/>
          <w:sz w:val="24"/>
          <w:szCs w:val="24"/>
        </w:rPr>
        <w:t>ե) անդամ պետության օրենսդրության պահանջներին համապատասխան՝ սույն կետի «ա»-«դ» ենթակետերում նշված փաստաթղթերը կարող են ներկայացվել առանց սույն կանոններով նախատեսված դեպքերում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724A48E5" w14:textId="02612C75" w:rsidR="00D25F26" w:rsidRPr="006F28F9" w:rsidRDefault="00D25F26" w:rsidP="00D25F26">
      <w:pPr>
        <w:rPr>
          <w:b/>
          <w:bCs/>
          <w:i/>
          <w:iCs/>
        </w:rPr>
      </w:pPr>
      <w:r w:rsidRPr="00CD4709">
        <w:rPr>
          <w:b/>
          <w:bCs/>
          <w:i/>
          <w:iCs/>
        </w:rPr>
        <w:t>(</w:t>
      </w:r>
      <w:r>
        <w:rPr>
          <w:b/>
          <w:bCs/>
          <w:i/>
          <w:iCs/>
        </w:rPr>
        <w:t xml:space="preserve">129-րդ կետը </w:t>
      </w:r>
      <w:r w:rsidRPr="00CD4709">
        <w:rPr>
          <w:b/>
          <w:bCs/>
          <w:i/>
          <w:iCs/>
        </w:rPr>
        <w:t>փոփ. 30.01.20 թիվ 9</w:t>
      </w:r>
      <w:r w:rsidR="000D7378">
        <w:rPr>
          <w:b/>
          <w:bCs/>
          <w:i/>
          <w:iCs/>
        </w:rPr>
        <w:t>, խմբ., լրաց. 17.03.22 թիվ 36</w:t>
      </w:r>
      <w:r w:rsidRPr="00CD4709">
        <w:rPr>
          <w:b/>
          <w:bCs/>
          <w:i/>
          <w:iCs/>
        </w:rPr>
        <w:t>)</w:t>
      </w:r>
    </w:p>
    <w:p w14:paraId="26DB6970" w14:textId="2A6C6078"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w:t>
      </w:r>
      <w:r>
        <w:rPr>
          <w:rFonts w:ascii="Sylfaen" w:hAnsi="Sylfaen"/>
          <w:sz w:val="24"/>
          <w:szCs w:val="24"/>
        </w:rPr>
        <w:t>դիմում</w:t>
      </w:r>
      <w:r w:rsidRPr="00834D52">
        <w:rPr>
          <w:rFonts w:ascii="Sylfaen" w:hAnsi="Sylfaen"/>
          <w:sz w:val="24"/>
          <w:szCs w:val="24"/>
        </w:rPr>
        <w:t xml:space="preserve"> ներկայացնելու օրվանից 1</w:t>
      </w:r>
      <w:r w:rsidR="00DD4367">
        <w:rPr>
          <w:rFonts w:ascii="Sylfaen" w:hAnsi="Sylfaen"/>
          <w:sz w:val="24"/>
          <w:szCs w:val="24"/>
        </w:rPr>
        <w:t>0</w:t>
      </w:r>
      <w:r w:rsidRPr="00834D52">
        <w:rPr>
          <w:rFonts w:ascii="Sylfaen" w:hAnsi="Sylfaen"/>
          <w:sz w:val="24"/>
          <w:szCs w:val="24"/>
        </w:rPr>
        <w:t xml:space="preserve"> աշխատանքային օրվա ընթացքում՝ նախքան գրանցման դոսյեի նյութերը փորձաքննության ուղարկելը,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դոսյեի ներկայացված փաստաթղթերի ամբողջականության, լրակազմության </w:t>
      </w:r>
      <w:r>
        <w:rPr>
          <w:rFonts w:ascii="Sylfaen" w:hAnsi="Sylfaen"/>
          <w:sz w:val="24"/>
          <w:szCs w:val="24"/>
        </w:rPr>
        <w:t>և</w:t>
      </w:r>
      <w:r w:rsidRPr="00834D52">
        <w:rPr>
          <w:rFonts w:ascii="Sylfaen" w:hAnsi="Sylfaen"/>
          <w:sz w:val="24"/>
          <w:szCs w:val="24"/>
        </w:rPr>
        <w:t xml:space="preserve"> ճիշտ ձ</w:t>
      </w:r>
      <w:r>
        <w:rPr>
          <w:rFonts w:ascii="Sylfaen" w:hAnsi="Sylfaen"/>
          <w:sz w:val="24"/>
          <w:szCs w:val="24"/>
        </w:rPr>
        <w:t>և</w:t>
      </w:r>
      <w:r w:rsidRPr="00834D52">
        <w:rPr>
          <w:rFonts w:ascii="Sylfaen" w:hAnsi="Sylfaen"/>
          <w:sz w:val="24"/>
          <w:szCs w:val="24"/>
        </w:rPr>
        <w:t xml:space="preserve">ակերպման գնահատում։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Pr>
          <w:rFonts w:ascii="Sylfaen" w:hAnsi="Sylfaen"/>
          <w:sz w:val="24"/>
          <w:szCs w:val="24"/>
        </w:rPr>
        <w:t>դիմումատու</w:t>
      </w:r>
      <w:r w:rsidRPr="00834D52">
        <w:rPr>
          <w:rFonts w:ascii="Sylfaen" w:hAnsi="Sylfaen"/>
          <w:sz w:val="24"/>
          <w:szCs w:val="24"/>
        </w:rPr>
        <w:t xml:space="preserve">ին տրամադրվում է 90 </w:t>
      </w:r>
      <w:r w:rsidR="00DD4367">
        <w:rPr>
          <w:rFonts w:ascii="Arial Unicode" w:hAnsi="Arial Unicode"/>
          <w:sz w:val="21"/>
          <w:szCs w:val="21"/>
        </w:rPr>
        <w:t xml:space="preserve">աշխատանքային </w:t>
      </w:r>
      <w:r w:rsidRPr="00834D52">
        <w:rPr>
          <w:rFonts w:ascii="Sylfaen" w:hAnsi="Sylfaen"/>
          <w:sz w:val="24"/>
          <w:szCs w:val="24"/>
        </w:rPr>
        <w:t xml:space="preserve">օրվանից ոչ ավելի, որը չի մտնում դեղապատրաստուկի 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ժամկետի մեջ։</w:t>
      </w:r>
    </w:p>
    <w:p w14:paraId="7767ADF9" w14:textId="77D8F580" w:rsidR="00DD4367" w:rsidRPr="00DD4367" w:rsidRDefault="00DD4367" w:rsidP="00DD4367">
      <w:pPr>
        <w:tabs>
          <w:tab w:val="left" w:pos="1134"/>
        </w:tabs>
        <w:spacing w:after="160" w:line="372" w:lineRule="auto"/>
        <w:ind w:right="-6" w:firstLine="567"/>
        <w:jc w:val="both"/>
        <w:rPr>
          <w:rFonts w:ascii="Sylfaen" w:hAnsi="Sylfaen"/>
          <w:sz w:val="24"/>
          <w:szCs w:val="24"/>
        </w:rPr>
      </w:pPr>
      <w:r w:rsidRPr="00DD4367">
        <w:rPr>
          <w:rFonts w:ascii="Sylfaen" w:hAnsi="Sylfaen"/>
          <w:sz w:val="24"/>
          <w:szCs w:val="24"/>
        </w:rPr>
        <w:t>Հայտատուին լիազորված մարմնի (փորձագիտական կազմակերպության) հարցումը պետք է փոխանցվի դիմումատուին էլեկտրոնային ձևով՝ կապի հեռահաղորդակցական ուղիներով, և համարվում է ստացված այն ուղարկելու օրվանից 1 օրը լրանալուն պես:</w:t>
      </w:r>
    </w:p>
    <w:p w14:paraId="1ABDAE9E" w14:textId="594F2F54" w:rsidR="00DD4367" w:rsidRDefault="00DD4367" w:rsidP="00DD4367">
      <w:pPr>
        <w:tabs>
          <w:tab w:val="left" w:pos="1134"/>
        </w:tabs>
        <w:spacing w:after="160" w:line="372" w:lineRule="auto"/>
        <w:ind w:right="-6" w:firstLine="567"/>
        <w:jc w:val="both"/>
        <w:rPr>
          <w:rFonts w:ascii="Sylfaen" w:hAnsi="Sylfaen"/>
          <w:sz w:val="24"/>
          <w:szCs w:val="24"/>
        </w:rPr>
      </w:pPr>
      <w:r w:rsidRPr="00DD4367">
        <w:rPr>
          <w:rFonts w:ascii="Sylfaen" w:hAnsi="Sylfaen"/>
          <w:sz w:val="24"/>
          <w:szCs w:val="24"/>
        </w:rPr>
        <w:lastRenderedPageBreak/>
        <w:t>Հայտատուի պատասխանը գնահատվում է հայտատուի պատասխանն ստանալու օրվանից 5 աշխատանքային օրը չգերազանցող ժամկետում</w:t>
      </w:r>
      <w:r>
        <w:rPr>
          <w:rFonts w:ascii="Sylfaen" w:hAnsi="Sylfaen"/>
          <w:sz w:val="24"/>
          <w:szCs w:val="24"/>
        </w:rPr>
        <w:t>:</w:t>
      </w:r>
    </w:p>
    <w:p w14:paraId="4A68A50F" w14:textId="4FA3BB71" w:rsidR="00D25F26" w:rsidRPr="006F28F9" w:rsidRDefault="00D25F26" w:rsidP="00D25F26">
      <w:pPr>
        <w:rPr>
          <w:b/>
          <w:bCs/>
          <w:i/>
          <w:iCs/>
        </w:rPr>
      </w:pPr>
      <w:r w:rsidRPr="00CD4709">
        <w:rPr>
          <w:b/>
          <w:bCs/>
          <w:i/>
          <w:iCs/>
        </w:rPr>
        <w:t>(</w:t>
      </w:r>
      <w:r>
        <w:rPr>
          <w:b/>
          <w:bCs/>
          <w:i/>
          <w:iCs/>
        </w:rPr>
        <w:t xml:space="preserve">130-րդ կետը </w:t>
      </w:r>
      <w:r w:rsidRPr="00CD4709">
        <w:rPr>
          <w:b/>
          <w:bCs/>
          <w:i/>
          <w:iCs/>
        </w:rPr>
        <w:t>փոփ. 30.01.20 թիվ 9</w:t>
      </w:r>
      <w:r w:rsidR="00DD4367">
        <w:rPr>
          <w:b/>
          <w:bCs/>
          <w:i/>
          <w:iCs/>
        </w:rPr>
        <w:t>, փոփ., լրաց. 17.03.22 թիվ 36</w:t>
      </w:r>
      <w:r w:rsidRPr="00CD4709">
        <w:rPr>
          <w:b/>
          <w:bCs/>
          <w:i/>
          <w:iCs/>
        </w:rPr>
        <w:t>)</w:t>
      </w:r>
    </w:p>
    <w:p w14:paraId="2B911335" w14:textId="77777777" w:rsidR="00D25F26" w:rsidRDefault="00D25F26" w:rsidP="00D25F26">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Pr>
          <w:rFonts w:ascii="Sylfaen" w:hAnsi="Sylfaen"/>
          <w:sz w:val="24"/>
          <w:szCs w:val="24"/>
        </w:rPr>
        <w:t>և</w:t>
      </w:r>
      <w:r w:rsidRPr="00834D52">
        <w:rPr>
          <w:rFonts w:ascii="Sylfaen" w:hAnsi="Sylfaen"/>
          <w:sz w:val="24"/>
          <w:szCs w:val="24"/>
        </w:rPr>
        <w:t xml:space="preserve"> (կամ) </w:t>
      </w:r>
      <w:r>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w:t>
      </w:r>
      <w:r>
        <w:rPr>
          <w:rFonts w:ascii="Sylfaen" w:hAnsi="Sylfaen"/>
          <w:sz w:val="24"/>
          <w:szCs w:val="24"/>
        </w:rPr>
        <w:t>դիմում</w:t>
      </w:r>
      <w:r w:rsidRPr="00834D52">
        <w:rPr>
          <w:rFonts w:ascii="Sylfaen" w:hAnsi="Sylfaen"/>
          <w:sz w:val="24"/>
          <w:szCs w:val="24"/>
        </w:rPr>
        <w:t xml:space="preserve"> ներկայացնելու ժամկետի խախտման հետ կապված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(վերագրանցման) </w:t>
      </w:r>
      <w:r>
        <w:rPr>
          <w:rFonts w:ascii="Sylfaen" w:hAnsi="Sylfaen"/>
          <w:sz w:val="24"/>
          <w:szCs w:val="24"/>
        </w:rPr>
        <w:t>դիմում</w:t>
      </w:r>
      <w:r w:rsidRPr="00834D52">
        <w:rPr>
          <w:rFonts w:ascii="Sylfaen" w:hAnsi="Sylfaen"/>
          <w:sz w:val="24"/>
          <w:szCs w:val="24"/>
        </w:rPr>
        <w:t xml:space="preserve">ը </w:t>
      </w:r>
      <w:r>
        <w:rPr>
          <w:rFonts w:ascii="Sylfaen" w:hAnsi="Sylfaen"/>
          <w:sz w:val="24"/>
          <w:szCs w:val="24"/>
        </w:rPr>
        <w:t>և</w:t>
      </w:r>
      <w:r w:rsidRPr="00834D52">
        <w:rPr>
          <w:rFonts w:ascii="Sylfaen" w:hAnsi="Sylfaen"/>
          <w:sz w:val="24"/>
          <w:szCs w:val="24"/>
        </w:rPr>
        <w:t xml:space="preserve"> գրավոր </w:t>
      </w:r>
      <w:r>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w:t>
      </w:r>
    </w:p>
    <w:p w14:paraId="779A9B29" w14:textId="77777777" w:rsidR="00D25F26" w:rsidRPr="006F28F9" w:rsidRDefault="00D25F26" w:rsidP="00D25F26">
      <w:pPr>
        <w:rPr>
          <w:b/>
          <w:bCs/>
          <w:i/>
          <w:iCs/>
        </w:rPr>
      </w:pPr>
      <w:r w:rsidRPr="00CD4709">
        <w:rPr>
          <w:b/>
          <w:bCs/>
          <w:i/>
          <w:iCs/>
        </w:rPr>
        <w:t>(</w:t>
      </w:r>
      <w:r>
        <w:rPr>
          <w:b/>
          <w:bCs/>
          <w:i/>
          <w:iCs/>
        </w:rPr>
        <w:t xml:space="preserve">131-րդ կետը </w:t>
      </w:r>
      <w:r w:rsidRPr="00CD4709">
        <w:rPr>
          <w:b/>
          <w:bCs/>
          <w:i/>
          <w:iCs/>
        </w:rPr>
        <w:t>փոփ. 30.01.20 թիվ 9)</w:t>
      </w:r>
    </w:p>
    <w:p w14:paraId="14277418" w14:textId="77777777" w:rsidR="00136F5C" w:rsidRPr="00136F5C" w:rsidRDefault="00D25F26" w:rsidP="00136F5C">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r>
      <w:r w:rsidR="00136F5C" w:rsidRPr="00136F5C">
        <w:rPr>
          <w:rFonts w:ascii="Sylfaen" w:hAnsi="Sylfaen"/>
          <w:sz w:val="24"/>
          <w:szCs w:val="24"/>
        </w:rPr>
        <w:t>Առարկայական փորձաքննության և փորձաքննության անցկացման համապատասխան առաջադրանքի ստացման օրվանից 30 աշխատանքային օրվա ընթացքում ռեֆերենտ պետության լիազորված մարմինը (փորձագիտական կազմակերպությունը) կազմում է նախնական փորձագիտական հաշվետվություն՝ ըստ սույն կանոնների թիվ 11 հավելվածով սահմանված ձևի՝ դիտողությունների ձևակերպմամբ, կամ հայտատուին հարցման նախագիծը և ուղարկվում է ինտեգրված համակարգի միջոցների օգտագործմամբ ճանաչման պետությունների լիազորված մարմիններին (փորձագիտական կազմակերպություններին):</w:t>
      </w:r>
    </w:p>
    <w:p w14:paraId="489D6A46" w14:textId="77777777" w:rsidR="00136F5C" w:rsidRPr="00136F5C" w:rsidRDefault="00136F5C" w:rsidP="00136F5C">
      <w:pPr>
        <w:tabs>
          <w:tab w:val="left" w:pos="1134"/>
        </w:tabs>
        <w:spacing w:after="160" w:line="360" w:lineRule="auto"/>
        <w:ind w:right="-8" w:firstLine="567"/>
        <w:jc w:val="both"/>
        <w:rPr>
          <w:rFonts w:ascii="Sylfaen" w:hAnsi="Sylfaen"/>
          <w:sz w:val="24"/>
          <w:szCs w:val="24"/>
        </w:rPr>
      </w:pPr>
    </w:p>
    <w:p w14:paraId="013F7BF8" w14:textId="5A02EA0D" w:rsidR="00D25F26" w:rsidRDefault="00136F5C" w:rsidP="00136F5C">
      <w:pPr>
        <w:tabs>
          <w:tab w:val="left" w:pos="1134"/>
        </w:tabs>
        <w:spacing w:after="160" w:line="360" w:lineRule="auto"/>
        <w:ind w:right="-8" w:firstLine="567"/>
        <w:jc w:val="both"/>
        <w:rPr>
          <w:rFonts w:ascii="Sylfaen" w:hAnsi="Sylfaen"/>
          <w:sz w:val="24"/>
          <w:szCs w:val="24"/>
        </w:rPr>
      </w:pPr>
      <w:r w:rsidRPr="00136F5C">
        <w:rPr>
          <w:rFonts w:ascii="Sylfaen" w:hAnsi="Sylfaen"/>
          <w:sz w:val="24"/>
          <w:szCs w:val="24"/>
        </w:rPr>
        <w:t xml:space="preserve">Ռեֆերենտ պետությունում փորձաքննությունը կասեցվում է մինչև ընթացակարգում մասնակցող ճանաչման բոլոր պետություններից լրացուցիչ </w:t>
      </w:r>
      <w:r w:rsidRPr="00136F5C">
        <w:rPr>
          <w:rFonts w:ascii="Sylfaen" w:hAnsi="Sylfaen"/>
          <w:sz w:val="24"/>
          <w:szCs w:val="24"/>
        </w:rPr>
        <w:lastRenderedPageBreak/>
        <w:t>դիտողությունների կամ նախնական հաշվետվության կամ ռեֆերենտ պետության հարցման հետ համաձայնեցման մասին տեղեկատվության ստացման օրը</w:t>
      </w:r>
      <w:r w:rsidR="00D25F26" w:rsidRPr="00834D52">
        <w:rPr>
          <w:rFonts w:ascii="Sylfaen" w:hAnsi="Sylfaen"/>
          <w:sz w:val="24"/>
          <w:szCs w:val="24"/>
        </w:rPr>
        <w:t>։</w:t>
      </w:r>
    </w:p>
    <w:p w14:paraId="7B83872C" w14:textId="3D4538DD" w:rsidR="00D25F26" w:rsidRPr="006F28F9" w:rsidRDefault="00D25F26" w:rsidP="00D25F26">
      <w:pPr>
        <w:rPr>
          <w:b/>
          <w:bCs/>
          <w:i/>
          <w:iCs/>
        </w:rPr>
      </w:pPr>
      <w:r w:rsidRPr="00CD4709">
        <w:rPr>
          <w:b/>
          <w:bCs/>
          <w:i/>
          <w:iCs/>
        </w:rPr>
        <w:t>(</w:t>
      </w:r>
      <w:r>
        <w:rPr>
          <w:b/>
          <w:bCs/>
          <w:i/>
          <w:iCs/>
        </w:rPr>
        <w:t xml:space="preserve">132-րդ կետը </w:t>
      </w:r>
      <w:r w:rsidRPr="00CD4709">
        <w:rPr>
          <w:b/>
          <w:bCs/>
          <w:i/>
          <w:iCs/>
        </w:rPr>
        <w:t>փոփ. 30.01.20 թիվ 9</w:t>
      </w:r>
      <w:r w:rsidR="00136F5C">
        <w:rPr>
          <w:b/>
          <w:bCs/>
          <w:i/>
          <w:iCs/>
        </w:rPr>
        <w:t>, խմբ. 17.03.22 թիվ 36</w:t>
      </w:r>
      <w:r w:rsidRPr="00CD4709">
        <w:rPr>
          <w:b/>
          <w:bCs/>
          <w:i/>
          <w:iCs/>
        </w:rPr>
        <w:t>)</w:t>
      </w:r>
    </w:p>
    <w:p w14:paraId="7FE59805" w14:textId="4A6127E2"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Pr>
          <w:rFonts w:ascii="Sylfaen" w:hAnsi="Sylfaen"/>
          <w:sz w:val="24"/>
          <w:szCs w:val="24"/>
        </w:rPr>
        <w:t xml:space="preserve">ռեֆերենտ </w:t>
      </w:r>
      <w:r w:rsidRPr="00834D52">
        <w:rPr>
          <w:rFonts w:ascii="Sylfaen" w:hAnsi="Sylfaen"/>
          <w:sz w:val="24"/>
          <w:szCs w:val="24"/>
        </w:rPr>
        <w:t>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w:t>
      </w:r>
      <w:r w:rsidR="00BB3749" w:rsidRPr="00BB3749">
        <w:rPr>
          <w:rFonts w:ascii="Sylfaen" w:hAnsi="Sylfaen"/>
          <w:sz w:val="24"/>
          <w:szCs w:val="24"/>
        </w:rPr>
        <w:t>ստանալու օրվանից ոչ ուշ, քան 20 աշխատանքային օրվա ընթացքում</w:t>
      </w:r>
      <w:r w:rsidRPr="00834D52">
        <w:rPr>
          <w:rFonts w:ascii="Sylfaen" w:hAnsi="Sylfaen"/>
          <w:sz w:val="24"/>
          <w:szCs w:val="24"/>
        </w:rPr>
        <w:t xml:space="preserve"> ինտեգերված համակարգի միջոցների օգտագործմամբ համապատասխան հիմնավորված հարցում է ուղարկում </w:t>
      </w:r>
      <w:r>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w:t>
      </w:r>
    </w:p>
    <w:p w14:paraId="0C43DAB4" w14:textId="087C7547" w:rsidR="00BB3749" w:rsidRPr="00BB3749" w:rsidRDefault="00BB3749" w:rsidP="00BB3749">
      <w:pPr>
        <w:rPr>
          <w:b/>
          <w:bCs/>
          <w:i/>
          <w:iCs/>
        </w:rPr>
      </w:pPr>
      <w:r w:rsidRPr="00CD4709">
        <w:rPr>
          <w:b/>
          <w:bCs/>
          <w:i/>
          <w:iCs/>
        </w:rPr>
        <w:t>(</w:t>
      </w:r>
      <w:r>
        <w:rPr>
          <w:b/>
          <w:bCs/>
          <w:i/>
          <w:iCs/>
        </w:rPr>
        <w:t xml:space="preserve">133-րդ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2605F8EB" w14:textId="77777777" w:rsidR="00D25F26" w:rsidRPr="00834D52" w:rsidRDefault="00D25F26" w:rsidP="00D25F2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134.</w:t>
      </w:r>
      <w:r w:rsidRPr="00834D52">
        <w:rPr>
          <w:rFonts w:ascii="Sylfaen" w:hAnsi="Sylfaen"/>
          <w:sz w:val="24"/>
          <w:szCs w:val="24"/>
        </w:rPr>
        <w:tab/>
        <w:t xml:space="preserve">Ճանաչման պետությունների կողմից </w:t>
      </w:r>
      <w:r>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կողմից </w:t>
      </w:r>
      <w:r>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w:t>
      </w:r>
      <w:r w:rsidRPr="00834D52">
        <w:rPr>
          <w:rFonts w:ascii="Sylfaen" w:hAnsi="Sylfaen"/>
          <w:sz w:val="24"/>
          <w:szCs w:val="24"/>
        </w:rPr>
        <w:lastRenderedPageBreak/>
        <w:t>լիազորված մարմինների (փորձագիտական կազմակերպությունների) միջ</w:t>
      </w:r>
      <w:r>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Pr>
          <w:rFonts w:ascii="Sylfaen" w:hAnsi="Sylfaen"/>
          <w:sz w:val="24"/>
          <w:szCs w:val="24"/>
        </w:rPr>
        <w:t>և</w:t>
      </w:r>
      <w:r w:rsidRPr="00834D52">
        <w:rPr>
          <w:rFonts w:ascii="Sylfaen" w:hAnsi="Sylfaen"/>
          <w:sz w:val="24"/>
          <w:szCs w:val="24"/>
        </w:rPr>
        <w:t xml:space="preserve">ով, որոնց ընթացքում համաձայնեցվում է </w:t>
      </w:r>
      <w:r>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պատրաստած՝ գնահատման վերաբերյալ եզրափակիչ փորձագիտական հաշվետվությունը։</w:t>
      </w:r>
    </w:p>
    <w:p w14:paraId="4E2B2803" w14:textId="79FF9F53" w:rsidR="00D25F26" w:rsidRPr="00834D52" w:rsidRDefault="00D25F26" w:rsidP="00D25F2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BB3749" w:rsidRPr="00BB3749">
        <w:rPr>
          <w:rFonts w:ascii="Sylfaen" w:hAnsi="Sylfaen"/>
          <w:sz w:val="24"/>
          <w:szCs w:val="24"/>
        </w:rPr>
        <w:t>Ռեֆերենտ պետության լիազորված մարմինը (փորձագիտական կազմակերպությունը) դեղապատրաստուկի գրանցման հաստատման (վերագրանցման) և փորձաքննության ընթացակարգ անցկացնելիս ճանաչման պետությունների լիազորված մարմիններից (փորձագիտական կազմակերպություններից) լրացուցիչ դիտողություններ կամ ռեֆերենտ պետության պատրաստած նախնական փորձագիտական հաշվետվության հետ համաձայնեցման մասին տեղեկատվություն ստանալու օրվանից 10 աշխատանքային օրվանից ոչ ուշ իրավունք ունի հայտատուին ուղարկելու գրավոր և (կամ) էլեկտրոնային տեսքով՝ պակասող լրացուցիչ տեղեկատվության, ներկայացված փաստաթղթերին և գրանցման դոսյեի տվյալներին վերաբերող անհրաժեշտ պարզաբանումների կամ ճշգրտումների ներկայացման մասին ամփոփ հարցում (այդ թվում՝ դեղապատրաստուկի ընդհանուր բնութագրում, բժշկական կիրառման հրահանգում, դեղապատրաստուկի փաթեթվածքների մանրակերտում, որակի նորմատիվ փաստաթղթում կամ գրանցման դոսյեի այլ փաստաթղթերում փոփոխություններ կատարելու մասին առաջարկություններ</w:t>
      </w:r>
      <w:r w:rsidRPr="00834D52">
        <w:rPr>
          <w:rFonts w:ascii="Sylfaen" w:hAnsi="Sylfaen"/>
          <w:sz w:val="24"/>
          <w:szCs w:val="24"/>
        </w:rPr>
        <w:t>։</w:t>
      </w:r>
    </w:p>
    <w:p w14:paraId="68AAD05B" w14:textId="6F50BABD" w:rsidR="00D25F26" w:rsidRPr="00834D52" w:rsidRDefault="00D25F26" w:rsidP="00D25F26">
      <w:pPr>
        <w:tabs>
          <w:tab w:val="left" w:pos="1134"/>
        </w:tabs>
        <w:spacing w:after="160" w:line="341" w:lineRule="auto"/>
        <w:ind w:right="-8" w:firstLine="567"/>
        <w:jc w:val="both"/>
        <w:rPr>
          <w:rFonts w:ascii="Sylfaen" w:eastAsia="Times New Roman" w:hAnsi="Sylfaen" w:cs="Times New Roman"/>
          <w:sz w:val="24"/>
          <w:szCs w:val="24"/>
        </w:rPr>
      </w:pPr>
      <w:r>
        <w:rPr>
          <w:rFonts w:ascii="Sylfaen" w:hAnsi="Sylfaen"/>
          <w:spacing w:val="-4"/>
          <w:sz w:val="24"/>
          <w:szCs w:val="24"/>
        </w:rPr>
        <w:t>Դիմումատու</w:t>
      </w:r>
      <w:r w:rsidRPr="00834D52">
        <w:rPr>
          <w:rFonts w:ascii="Sylfaen" w:hAnsi="Sylfaen"/>
          <w:spacing w:val="-4"/>
          <w:sz w:val="24"/>
          <w:szCs w:val="24"/>
        </w:rPr>
        <w:t xml:space="preserve">ի կողմից նշված հարցմանը պատասխան ներկայացնելու ժամկետը չպետք է գերազանցի 90 </w:t>
      </w:r>
      <w:r w:rsidR="00BB3749">
        <w:rPr>
          <w:rFonts w:ascii="Arial Unicode" w:hAnsi="Arial Unicode"/>
          <w:sz w:val="21"/>
          <w:szCs w:val="21"/>
        </w:rPr>
        <w:t>աշխատանքային</w:t>
      </w:r>
      <w:r w:rsidRPr="00834D52">
        <w:rPr>
          <w:rFonts w:ascii="Sylfaen" w:hAnsi="Sylfaen"/>
          <w:spacing w:val="-4"/>
          <w:sz w:val="24"/>
          <w:szCs w:val="24"/>
        </w:rPr>
        <w:t xml:space="preserve"> օրը: Դեղապատրաստուկի գրանցման հաստատման (վերագրանցման) </w:t>
      </w:r>
      <w:r>
        <w:rPr>
          <w:rFonts w:ascii="Sylfaen" w:hAnsi="Sylfaen"/>
          <w:spacing w:val="-4"/>
          <w:sz w:val="24"/>
          <w:szCs w:val="24"/>
        </w:rPr>
        <w:t>և</w:t>
      </w:r>
      <w:r w:rsidRPr="00834D52">
        <w:rPr>
          <w:rFonts w:ascii="Sylfaen" w:hAnsi="Sylfaen"/>
          <w:spacing w:val="-4"/>
          <w:sz w:val="24"/>
          <w:szCs w:val="24"/>
        </w:rPr>
        <w:t xml:space="preserve"> փորձաքննության ընթացքում </w:t>
      </w:r>
      <w:r>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մարմնի (փորձագիտական կազմակերպության) հարցման հիման վրա </w:t>
      </w:r>
      <w:r>
        <w:rPr>
          <w:rFonts w:ascii="Sylfaen" w:hAnsi="Sylfaen"/>
          <w:spacing w:val="-4"/>
          <w:sz w:val="24"/>
          <w:szCs w:val="24"/>
        </w:rPr>
        <w:t>դիմումատու</w:t>
      </w:r>
      <w:r w:rsidRPr="00834D52">
        <w:rPr>
          <w:rFonts w:ascii="Sylfaen" w:hAnsi="Sylfaen"/>
          <w:spacing w:val="-4"/>
          <w:sz w:val="24"/>
          <w:szCs w:val="24"/>
        </w:rPr>
        <w:t xml:space="preserve">ի կողմից փաստաթղթեր ներկայացնելու ժամկետը չի մտնում դեղապատրաստուկի գրանցման հաստատում (վերագրանցում) </w:t>
      </w:r>
      <w:r>
        <w:rPr>
          <w:rFonts w:ascii="Sylfaen" w:hAnsi="Sylfaen"/>
          <w:spacing w:val="-4"/>
          <w:sz w:val="24"/>
          <w:szCs w:val="24"/>
        </w:rPr>
        <w:t>և</w:t>
      </w:r>
      <w:r w:rsidRPr="00834D52">
        <w:rPr>
          <w:rFonts w:ascii="Sylfaen" w:hAnsi="Sylfaen"/>
          <w:spacing w:val="-4"/>
          <w:sz w:val="24"/>
          <w:szCs w:val="24"/>
        </w:rPr>
        <w:t xml:space="preserve"> փորձաքննություն անցկացնելու ժամկետների</w:t>
      </w:r>
      <w:r w:rsidRPr="00834D52">
        <w:rPr>
          <w:rFonts w:ascii="Sylfaen" w:hAnsi="Sylfaen"/>
          <w:sz w:val="24"/>
          <w:szCs w:val="24"/>
        </w:rPr>
        <w:t xml:space="preserve"> մեջ։</w:t>
      </w:r>
    </w:p>
    <w:p w14:paraId="7C082805" w14:textId="172051D7" w:rsidR="00D25F26" w:rsidRPr="00834D52" w:rsidRDefault="00BB3749" w:rsidP="00D25F26">
      <w:pPr>
        <w:tabs>
          <w:tab w:val="left" w:pos="1134"/>
        </w:tabs>
        <w:spacing w:after="160" w:line="341" w:lineRule="auto"/>
        <w:ind w:right="-8" w:firstLine="567"/>
        <w:jc w:val="both"/>
        <w:rPr>
          <w:rFonts w:ascii="Sylfaen" w:eastAsia="Times New Roman" w:hAnsi="Sylfaen" w:cs="Times New Roman"/>
          <w:sz w:val="24"/>
          <w:szCs w:val="24"/>
        </w:rPr>
      </w:pPr>
      <w:r w:rsidRPr="00BB3749">
        <w:rPr>
          <w:rFonts w:ascii="Sylfaen" w:hAnsi="Sylfaen"/>
          <w:sz w:val="24"/>
          <w:szCs w:val="24"/>
        </w:rPr>
        <w:t xml:space="preserve">Ռեֆերենտ պետության փորձագիտական կազմակերպությունը դեղապատրաստուկի փորձաքննության շրջանակներում անցկացնում է </w:t>
      </w:r>
      <w:r w:rsidRPr="00BB3749">
        <w:rPr>
          <w:rFonts w:ascii="Sylfaen" w:hAnsi="Sylfaen"/>
          <w:sz w:val="24"/>
          <w:szCs w:val="24"/>
        </w:rPr>
        <w:lastRenderedPageBreak/>
        <w:t>հայտատուի պատասխանի քննարկում և փորձագիտական եզրափակիչ հաշվետվության պատրաստում՝ ըստ սույն կանոնների թիվ 16 հավելվածով սահմանված ձևի՝ 20 աշխատանքային օրվանից ոչ ավելի ժամկետում</w:t>
      </w:r>
      <w:r w:rsidR="00D25F26" w:rsidRPr="00834D52">
        <w:rPr>
          <w:rFonts w:ascii="Sylfaen" w:hAnsi="Sylfaen"/>
          <w:sz w:val="24"/>
          <w:szCs w:val="24"/>
        </w:rPr>
        <w:t>։</w:t>
      </w:r>
    </w:p>
    <w:p w14:paraId="5FF43669"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Սահմանված ժամկետում պահանջված փաստաթղթերը </w:t>
      </w:r>
      <w:r>
        <w:rPr>
          <w:rFonts w:ascii="Sylfaen" w:hAnsi="Sylfaen"/>
          <w:sz w:val="24"/>
          <w:szCs w:val="24"/>
        </w:rPr>
        <w:t>և</w:t>
      </w:r>
      <w:r w:rsidRPr="00834D52">
        <w:rPr>
          <w:rFonts w:ascii="Sylfaen" w:hAnsi="Sylfaen"/>
          <w:sz w:val="24"/>
          <w:szCs w:val="24"/>
        </w:rPr>
        <w:t xml:space="preserve"> տվյալները </w:t>
      </w:r>
      <w:r>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 փորձաքննությունն ու գրանցման հաստատումը (վերագրանցումը) դադարեցվում</w:t>
      </w:r>
      <w:r w:rsidRPr="002442DD">
        <w:rPr>
          <w:rFonts w:ascii="Sylfaen" w:hAnsi="Sylfaen"/>
          <w:sz w:val="24"/>
          <w:szCs w:val="24"/>
        </w:rPr>
        <w:t> </w:t>
      </w:r>
      <w:r w:rsidRPr="00834D52">
        <w:rPr>
          <w:rFonts w:ascii="Sylfaen" w:hAnsi="Sylfaen"/>
          <w:sz w:val="24"/>
          <w:szCs w:val="24"/>
        </w:rPr>
        <w:t xml:space="preserve">է։ Կայացված որոշման մասին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որոշումը կայացնելու օրվանից 14 աշխատանքային օրվա ընթացքում գրավոր </w:t>
      </w:r>
      <w:r>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Pr>
          <w:rFonts w:ascii="Sylfaen" w:hAnsi="Sylfaen"/>
          <w:sz w:val="24"/>
          <w:szCs w:val="24"/>
        </w:rPr>
        <w:t>և</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w:t>
      </w:r>
    </w:p>
    <w:p w14:paraId="36D837E1" w14:textId="28B4077D" w:rsidR="00D25F26" w:rsidRPr="006F28F9" w:rsidRDefault="00D25F26" w:rsidP="00D25F26">
      <w:pPr>
        <w:rPr>
          <w:b/>
          <w:bCs/>
          <w:i/>
          <w:iCs/>
        </w:rPr>
      </w:pPr>
      <w:r w:rsidRPr="00CD4709">
        <w:rPr>
          <w:b/>
          <w:bCs/>
          <w:i/>
          <w:iCs/>
        </w:rPr>
        <w:t>(</w:t>
      </w:r>
      <w:r>
        <w:rPr>
          <w:b/>
          <w:bCs/>
          <w:i/>
          <w:iCs/>
        </w:rPr>
        <w:t xml:space="preserve">135-րդ կետը </w:t>
      </w:r>
      <w:r w:rsidRPr="00CD4709">
        <w:rPr>
          <w:b/>
          <w:bCs/>
          <w:i/>
          <w:iCs/>
        </w:rPr>
        <w:t>փոփ. 30.01.20 թիվ 9</w:t>
      </w:r>
      <w:r w:rsidR="00BB3749">
        <w:rPr>
          <w:b/>
          <w:bCs/>
          <w:i/>
          <w:iCs/>
        </w:rPr>
        <w:t>, խմբ., փոփ. 17.03.22 թիվ 36</w:t>
      </w:r>
      <w:r w:rsidRPr="00CD4709">
        <w:rPr>
          <w:b/>
          <w:bCs/>
          <w:i/>
          <w:iCs/>
        </w:rPr>
        <w:t>)</w:t>
      </w:r>
    </w:p>
    <w:p w14:paraId="1FE4957F" w14:textId="0A0475CA"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136.</w:t>
      </w:r>
      <w:r w:rsidRPr="00834D52">
        <w:rPr>
          <w:rFonts w:ascii="Sylfaen" w:hAnsi="Sylfaen"/>
          <w:sz w:val="24"/>
          <w:szCs w:val="24"/>
        </w:rPr>
        <w:tab/>
      </w:r>
      <w:r w:rsidR="00F13EB4" w:rsidRPr="00F13EB4">
        <w:rPr>
          <w:rFonts w:ascii="Sylfaen" w:hAnsi="Sylfaen"/>
          <w:sz w:val="24"/>
          <w:szCs w:val="24"/>
        </w:rPr>
        <w:t>Դեղապատրաստուկի փորձաքննության արդյունքների հիման վրա ռեֆերենտ պետության լիազորված մարմինը (փորձագիտական կազմակերպությունը) կազմում և հաստատում է ըստ սույն կանոնների թիվ 16 հավելվածով սահմանված ձևի գնահատման մասով փորձագիտական հաշվետվություն, որն ուղարկվում է ինտեգրված համակարգի օգտագործմամբ դեղապատրաստուկի գրանցման հաստատման (վերագրանցման) ընթացակարգում մասնակցող ճանաչման բոլոր պետությունների լիազորված մարմիններին (փորձագիտական կազմակերպություններին): Գնահատման մասով փորձագիտական հաշվետվությունը կազմվում է սույն կանոնների թիվ 13-15 և 23 հավելվածներին համապատասխան</w:t>
      </w:r>
      <w:r w:rsidRPr="00834D52">
        <w:rPr>
          <w:rFonts w:ascii="Sylfaen" w:hAnsi="Sylfaen"/>
          <w:sz w:val="24"/>
          <w:szCs w:val="24"/>
        </w:rPr>
        <w:t>։</w:t>
      </w:r>
    </w:p>
    <w:p w14:paraId="1F47EC0D" w14:textId="25C13DD5" w:rsidR="00D25F26" w:rsidRPr="006F28F9" w:rsidRDefault="00D25F26" w:rsidP="00D25F26">
      <w:pPr>
        <w:rPr>
          <w:b/>
          <w:bCs/>
          <w:i/>
          <w:iCs/>
        </w:rPr>
      </w:pPr>
      <w:r w:rsidRPr="00CD4709">
        <w:rPr>
          <w:b/>
          <w:bCs/>
          <w:i/>
          <w:iCs/>
        </w:rPr>
        <w:t>(</w:t>
      </w:r>
      <w:r>
        <w:rPr>
          <w:b/>
          <w:bCs/>
          <w:i/>
          <w:iCs/>
        </w:rPr>
        <w:t xml:space="preserve">136-րդ կետը </w:t>
      </w:r>
      <w:r w:rsidRPr="00CD4709">
        <w:rPr>
          <w:b/>
          <w:bCs/>
          <w:i/>
          <w:iCs/>
        </w:rPr>
        <w:t>փոփ. 30.01.20 թիվ 9</w:t>
      </w:r>
      <w:r w:rsidR="00F13EB4">
        <w:rPr>
          <w:b/>
          <w:bCs/>
          <w:i/>
          <w:iCs/>
        </w:rPr>
        <w:t>, խմբ. 17.03.22 թիվ 36</w:t>
      </w:r>
      <w:r w:rsidRPr="00CD4709">
        <w:rPr>
          <w:b/>
          <w:bCs/>
          <w:i/>
          <w:iCs/>
        </w:rPr>
        <w:t>)</w:t>
      </w:r>
    </w:p>
    <w:p w14:paraId="25376A11" w14:textId="723F21AA"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w:t>
      </w:r>
      <w:r w:rsidR="00480DB8">
        <w:rPr>
          <w:rFonts w:ascii="Arial Unicode" w:hAnsi="Arial Unicode"/>
          <w:sz w:val="21"/>
          <w:szCs w:val="21"/>
        </w:rPr>
        <w:t xml:space="preserve">աշխատանքային </w:t>
      </w:r>
      <w:r w:rsidRPr="00834D52">
        <w:rPr>
          <w:rFonts w:ascii="Sylfaen" w:hAnsi="Sylfaen"/>
          <w:sz w:val="24"/>
          <w:szCs w:val="24"/>
        </w:rPr>
        <w:t xml:space="preserve">օրը չգերազանցող ժամկետում կազմում, հաստատում </w:t>
      </w:r>
      <w:r>
        <w:rPr>
          <w:rFonts w:ascii="Sylfaen" w:hAnsi="Sylfaen"/>
          <w:sz w:val="24"/>
          <w:szCs w:val="24"/>
        </w:rPr>
        <w:t>և</w:t>
      </w:r>
      <w:r w:rsidRPr="00834D52">
        <w:rPr>
          <w:rFonts w:ascii="Sylfaen" w:hAnsi="Sylfaen"/>
          <w:sz w:val="24"/>
          <w:szCs w:val="24"/>
        </w:rPr>
        <w:t xml:space="preserve"> ինտեգրված համակարգի միջոցների </w:t>
      </w:r>
      <w:r w:rsidRPr="00834D52">
        <w:rPr>
          <w:rFonts w:ascii="Sylfaen" w:hAnsi="Sylfaen"/>
          <w:sz w:val="24"/>
          <w:szCs w:val="24"/>
        </w:rPr>
        <w:lastRenderedPageBreak/>
        <w:t xml:space="preserve">օգտագործմամբ </w:t>
      </w:r>
      <w:r>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w:t>
      </w:r>
      <w:r>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Pr>
          <w:rFonts w:ascii="Sylfaen" w:hAnsi="Sylfaen"/>
          <w:sz w:val="24"/>
          <w:szCs w:val="24"/>
        </w:rPr>
        <w:t>և</w:t>
      </w:r>
      <w:r w:rsidRPr="00834D52">
        <w:rPr>
          <w:rFonts w:ascii="Sylfaen" w:hAnsi="Sylfaen"/>
          <w:sz w:val="24"/>
          <w:szCs w:val="24"/>
        </w:rPr>
        <w:t>ով:</w:t>
      </w:r>
    </w:p>
    <w:p w14:paraId="7AFB69EB" w14:textId="15C44B49" w:rsidR="00480DB8" w:rsidRPr="00480DB8" w:rsidRDefault="00480DB8" w:rsidP="00480DB8">
      <w:pPr>
        <w:rPr>
          <w:b/>
          <w:bCs/>
          <w:i/>
          <w:iCs/>
        </w:rPr>
      </w:pPr>
      <w:r w:rsidRPr="00CD4709">
        <w:rPr>
          <w:b/>
          <w:bCs/>
          <w:i/>
          <w:iCs/>
        </w:rPr>
        <w:t>(</w:t>
      </w:r>
      <w:r>
        <w:rPr>
          <w:b/>
          <w:bCs/>
          <w:i/>
          <w:iCs/>
        </w:rPr>
        <w:t xml:space="preserve">137-րդ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59ECE29E" w14:textId="77777777" w:rsidR="00D25F26" w:rsidRDefault="00D25F26" w:rsidP="00D25F26">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Pr>
          <w:rFonts w:ascii="Sylfaen" w:hAnsi="Sylfaen"/>
          <w:sz w:val="24"/>
          <w:szCs w:val="24"/>
        </w:rPr>
        <w:t xml:space="preserve">ռեֆերենտ </w:t>
      </w:r>
      <w:r w:rsidRPr="00834D52">
        <w:rPr>
          <w:rFonts w:ascii="Sylfaen" w:hAnsi="Sylfaen"/>
          <w:sz w:val="24"/>
          <w:szCs w:val="24"/>
        </w:rPr>
        <w:t xml:space="preserve">պետության </w:t>
      </w:r>
      <w:r>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w:t>
      </w:r>
      <w:r>
        <w:rPr>
          <w:rFonts w:ascii="Sylfaen" w:hAnsi="Sylfaen"/>
          <w:sz w:val="24"/>
          <w:szCs w:val="24"/>
        </w:rPr>
        <w:t>դիմումատու</w:t>
      </w:r>
      <w:r w:rsidRPr="00834D52">
        <w:rPr>
          <w:rFonts w:ascii="Sylfaen" w:hAnsi="Sylfaen"/>
          <w:sz w:val="24"/>
          <w:szCs w:val="24"/>
        </w:rPr>
        <w:t>ի համաձայն լինելու դեպքում դրանք չեն կարող ծառայել որպես հիմք՝ դեղապատրաստուկի գրանցման հաստատումը (վերագրանցումը) մերժելու համար։</w:t>
      </w:r>
    </w:p>
    <w:p w14:paraId="6FBEBC6F" w14:textId="77777777" w:rsidR="00D25F26" w:rsidRPr="006F28F9" w:rsidRDefault="00D25F26" w:rsidP="00D25F26">
      <w:pPr>
        <w:rPr>
          <w:b/>
          <w:bCs/>
          <w:i/>
          <w:iCs/>
        </w:rPr>
      </w:pPr>
      <w:r w:rsidRPr="00CD4709">
        <w:rPr>
          <w:b/>
          <w:bCs/>
          <w:i/>
          <w:iCs/>
        </w:rPr>
        <w:t>(</w:t>
      </w:r>
      <w:r>
        <w:rPr>
          <w:b/>
          <w:bCs/>
          <w:i/>
          <w:iCs/>
        </w:rPr>
        <w:t xml:space="preserve">138-րդ կետը </w:t>
      </w:r>
      <w:r w:rsidRPr="00CD4709">
        <w:rPr>
          <w:b/>
          <w:bCs/>
          <w:i/>
          <w:iCs/>
        </w:rPr>
        <w:t>փոփ. 30.01.20 թիվ 9)</w:t>
      </w:r>
    </w:p>
    <w:p w14:paraId="034FE3E4"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դրական </w:t>
      </w:r>
      <w:r>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2AE65528" w14:textId="5DD24CD4" w:rsidR="00D25F26" w:rsidRPr="00834D52" w:rsidRDefault="00D25F26" w:rsidP="00D25F2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Pr>
          <w:rFonts w:ascii="Sylfaen" w:hAnsi="Sylfaen"/>
          <w:spacing w:val="4"/>
          <w:sz w:val="24"/>
          <w:szCs w:val="24"/>
        </w:rPr>
        <w:t xml:space="preserve">ռեֆերենտ </w:t>
      </w:r>
      <w:r w:rsidRPr="00834D52">
        <w:rPr>
          <w:rFonts w:ascii="Sylfaen" w:hAnsi="Sylfaen"/>
          <w:spacing w:val="4"/>
          <w:sz w:val="24"/>
          <w:szCs w:val="24"/>
        </w:rPr>
        <w:t>պետության լիազորված մարմինը (փորձագիտական կազմակերպությունը)</w:t>
      </w:r>
      <w:r w:rsidR="00480DB8" w:rsidRPr="00480DB8">
        <w:t xml:space="preserve"> </w:t>
      </w:r>
      <w:r w:rsidR="00480DB8" w:rsidRPr="00480DB8">
        <w:rPr>
          <w:rFonts w:ascii="Sylfaen" w:hAnsi="Sylfaen"/>
          <w:spacing w:val="4"/>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pacing w:val="4"/>
          <w:sz w:val="24"/>
          <w:szCs w:val="24"/>
        </w:rPr>
        <w:t xml:space="preserve"> </w:t>
      </w:r>
      <w:r>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անժամկետ հավաստագիր՝ սույն Կանոնների թիվ 17 հավելվածին համապատասխան սահմանված ձ</w:t>
      </w:r>
      <w:r>
        <w:rPr>
          <w:rFonts w:ascii="Sylfaen" w:hAnsi="Sylfaen"/>
          <w:spacing w:val="4"/>
          <w:sz w:val="24"/>
          <w:szCs w:val="24"/>
        </w:rPr>
        <w:t>և</w:t>
      </w:r>
      <w:r w:rsidRPr="00834D52">
        <w:rPr>
          <w:rFonts w:ascii="Sylfaen" w:hAnsi="Sylfaen"/>
          <w:spacing w:val="4"/>
          <w:sz w:val="24"/>
          <w:szCs w:val="24"/>
        </w:rPr>
        <w:t>ով,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Pr>
          <w:rFonts w:ascii="Sylfaen" w:hAnsi="Sylfaen"/>
          <w:spacing w:val="4"/>
          <w:sz w:val="24"/>
          <w:szCs w:val="24"/>
        </w:rPr>
        <w:t xml:space="preserve">ռեֆերենտ </w:t>
      </w:r>
      <w:r w:rsidRPr="00834D52">
        <w:rPr>
          <w:rFonts w:ascii="Sylfaen" w:hAnsi="Sylfaen"/>
          <w:spacing w:val="4"/>
          <w:sz w:val="24"/>
          <w:szCs w:val="24"/>
        </w:rPr>
        <w:lastRenderedPageBreak/>
        <w:t xml:space="preserve">պետության պետական լեզվով) </w:t>
      </w:r>
      <w:r>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615DA344" w14:textId="40C3F3C1"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w:t>
      </w:r>
      <w:r w:rsidR="00480DB8">
        <w:rPr>
          <w:rFonts w:ascii="Sylfaen" w:hAnsi="Sylfaen"/>
          <w:sz w:val="24"/>
          <w:szCs w:val="24"/>
        </w:rPr>
        <w:t xml:space="preserve"> </w:t>
      </w:r>
      <w:r w:rsidR="00480DB8" w:rsidRPr="00480DB8">
        <w:rPr>
          <w:rFonts w:ascii="Sylfaen" w:hAnsi="Sylfaen"/>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z w:val="24"/>
          <w:szCs w:val="24"/>
        </w:rPr>
        <w:t xml:space="preserve"> </w:t>
      </w:r>
      <w:r>
        <w:rPr>
          <w:rFonts w:ascii="Sylfaen" w:hAnsi="Sylfaen"/>
          <w:sz w:val="24"/>
          <w:szCs w:val="24"/>
        </w:rPr>
        <w:t>դիմումատու</w:t>
      </w:r>
      <w:r w:rsidRPr="00834D52">
        <w:rPr>
          <w:rFonts w:ascii="Sylfaen" w:hAnsi="Sylfaen"/>
          <w:sz w:val="24"/>
          <w:szCs w:val="24"/>
        </w:rPr>
        <w:t>ին տրամադրում են դեղապատրաստուկի անժամկետ գրանցման հավաստագիր՝ սույն Կանոնների թիվ 17 հավելվածին համապատասխան սահմանված ձ</w:t>
      </w:r>
      <w:r>
        <w:rPr>
          <w:rFonts w:ascii="Sylfaen" w:hAnsi="Sylfaen"/>
          <w:sz w:val="24"/>
          <w:szCs w:val="24"/>
        </w:rPr>
        <w:t>և</w:t>
      </w:r>
      <w:r w:rsidRPr="00834D52">
        <w:rPr>
          <w:rFonts w:ascii="Sylfaen" w:hAnsi="Sylfaen"/>
          <w:sz w:val="24"/>
          <w:szCs w:val="24"/>
        </w:rPr>
        <w:t>ով, ինչպես նա</w:t>
      </w:r>
      <w:r>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ճանաչման պետությունների պետական լեզվով՝ այդ պետությունների օրենսդրության մեջ համապատասխան պահանջների առկայության դեպքում.</w:t>
      </w:r>
    </w:p>
    <w:p w14:paraId="604D6056" w14:textId="2740039B" w:rsidR="00D25F26" w:rsidRDefault="00D25F26" w:rsidP="00D25F26">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հաստատման (վերագրանցման)</w:t>
      </w:r>
      <w:r w:rsidR="00480DB8">
        <w:rPr>
          <w:rFonts w:ascii="Sylfaen" w:hAnsi="Sylfaen"/>
          <w:sz w:val="24"/>
          <w:szCs w:val="24"/>
        </w:rPr>
        <w:t xml:space="preserve"> </w:t>
      </w:r>
      <w:r w:rsidR="00480DB8" w:rsidRPr="00480DB8">
        <w:rPr>
          <w:rFonts w:ascii="Sylfaen" w:hAnsi="Sylfaen"/>
          <w:sz w:val="24"/>
          <w:szCs w:val="24"/>
        </w:rPr>
        <w:t>գնահատման մասով փորձագիտական հաշվետվության ստացման օրվանից 10 աշխատանքային օրվանից ոչ ավելի ժամկետում</w:t>
      </w:r>
      <w:r w:rsidRPr="00834D52">
        <w:rPr>
          <w:rFonts w:ascii="Sylfaen" w:hAnsi="Sylfaen"/>
          <w:sz w:val="24"/>
          <w:szCs w:val="24"/>
        </w:rPr>
        <w:t xml:space="preserve"> ընթացակարգին մասնակցող անդամ պետությունների լիազորված մարմինները դեղապատրաստուկի </w:t>
      </w:r>
      <w:r>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1375AE05" w14:textId="1F44A2DF" w:rsidR="00D25F26" w:rsidRPr="006F28F9" w:rsidRDefault="00D25F26" w:rsidP="00D25F26">
      <w:pPr>
        <w:rPr>
          <w:b/>
          <w:bCs/>
          <w:i/>
          <w:iCs/>
        </w:rPr>
      </w:pPr>
      <w:r w:rsidRPr="00CD4709">
        <w:rPr>
          <w:b/>
          <w:bCs/>
          <w:i/>
          <w:iCs/>
        </w:rPr>
        <w:t>(</w:t>
      </w:r>
      <w:r>
        <w:rPr>
          <w:b/>
          <w:bCs/>
          <w:i/>
          <w:iCs/>
        </w:rPr>
        <w:t xml:space="preserve">139-րդ կետը </w:t>
      </w:r>
      <w:r w:rsidRPr="00CD4709">
        <w:rPr>
          <w:b/>
          <w:bCs/>
          <w:i/>
          <w:iCs/>
        </w:rPr>
        <w:t>փոփ. 30.01.20 թիվ 9</w:t>
      </w:r>
      <w:r w:rsidR="00480DB8">
        <w:rPr>
          <w:b/>
          <w:bCs/>
          <w:i/>
          <w:iCs/>
        </w:rPr>
        <w:t>, լրաց. 17.03.22 թիվ 36</w:t>
      </w:r>
      <w:r w:rsidRPr="00CD4709">
        <w:rPr>
          <w:b/>
          <w:bCs/>
          <w:i/>
          <w:iCs/>
        </w:rPr>
        <w:t>)</w:t>
      </w:r>
    </w:p>
    <w:p w14:paraId="24A1A313" w14:textId="77777777" w:rsidR="00D25F26" w:rsidRDefault="00D25F26" w:rsidP="00D25F26">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140.</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Pr>
          <w:rFonts w:ascii="Sylfaen" w:hAnsi="Sylfaen"/>
          <w:sz w:val="24"/>
          <w:szCs w:val="24"/>
        </w:rPr>
        <w:t>և</w:t>
      </w:r>
      <w:r w:rsidRPr="00834D52">
        <w:rPr>
          <w:rFonts w:ascii="Sylfaen" w:hAnsi="Sylfaen"/>
          <w:sz w:val="24"/>
          <w:szCs w:val="24"/>
        </w:rPr>
        <w:t xml:space="preserve"> (կամ) թղթային եղանակով </w:t>
      </w:r>
      <w:r>
        <w:rPr>
          <w:rFonts w:ascii="Sylfaen" w:hAnsi="Sylfaen"/>
          <w:sz w:val="24"/>
          <w:szCs w:val="24"/>
        </w:rPr>
        <w:t>դիմումատու</w:t>
      </w:r>
      <w:r w:rsidRPr="00834D52">
        <w:rPr>
          <w:rFonts w:ascii="Sylfaen" w:hAnsi="Sylfaen"/>
          <w:sz w:val="24"/>
          <w:szCs w:val="24"/>
        </w:rPr>
        <w:t xml:space="preserve">ին կամ Փորձագիտական կոմիտե է ուղարկում </w:t>
      </w:r>
      <w:r>
        <w:rPr>
          <w:rFonts w:ascii="Sylfaen" w:hAnsi="Sylfaen"/>
          <w:sz w:val="24"/>
          <w:szCs w:val="24"/>
        </w:rPr>
        <w:t xml:space="preserve">ռեֆերենտ </w:t>
      </w:r>
      <w:r w:rsidRPr="00834D52">
        <w:rPr>
          <w:rFonts w:ascii="Sylfaen" w:hAnsi="Sylfaen"/>
          <w:sz w:val="24"/>
          <w:szCs w:val="24"/>
        </w:rPr>
        <w:t xml:space="preserve">պետության </w:t>
      </w:r>
      <w:r>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ընթացակարգին մասնակցող ճանաչման պետությունների լիազորված մարմնի (փորձագիտական կազմակերպության) կողմից այդ փորձագիտական </w:t>
      </w:r>
      <w:r w:rsidRPr="00834D52">
        <w:rPr>
          <w:rFonts w:ascii="Sylfaen" w:hAnsi="Sylfaen"/>
          <w:sz w:val="24"/>
          <w:szCs w:val="24"/>
        </w:rPr>
        <w:lastRenderedPageBreak/>
        <w:t>հաշվետվությունը ճանաչելու անհնարինության մասին եզրակացություն՝ կայացրած որոշման հիմնավորմամբ։</w:t>
      </w:r>
    </w:p>
    <w:p w14:paraId="67F9DEA6" w14:textId="77777777" w:rsidR="00D25F26" w:rsidRPr="006F28F9" w:rsidRDefault="00D25F26" w:rsidP="00D25F26">
      <w:pPr>
        <w:rPr>
          <w:b/>
          <w:bCs/>
          <w:i/>
          <w:iCs/>
        </w:rPr>
      </w:pPr>
      <w:r w:rsidRPr="00CD4709">
        <w:rPr>
          <w:b/>
          <w:bCs/>
          <w:i/>
          <w:iCs/>
        </w:rPr>
        <w:t>(</w:t>
      </w:r>
      <w:r>
        <w:rPr>
          <w:b/>
          <w:bCs/>
          <w:i/>
          <w:iCs/>
        </w:rPr>
        <w:t xml:space="preserve">140-րդ կետը </w:t>
      </w:r>
      <w:r w:rsidRPr="00CD4709">
        <w:rPr>
          <w:b/>
          <w:bCs/>
          <w:i/>
          <w:iCs/>
        </w:rPr>
        <w:t>փոփ. 30.01.20 թիվ 9)</w:t>
      </w:r>
    </w:p>
    <w:p w14:paraId="77DF82D5"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54AB213C"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դեղապատրաստուկի գրանցման հաստատումը (վերագրանցումը), եթե դեղապատրաստուկի փորձաքննության արդյունքներով </w:t>
      </w:r>
      <w:r>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րդ կետում նշված պատճառներով չի կարող ճանաչվել ճանաչման պետության լիազորված մարմնի (փորձագիտական կազմակերպության) կողմից։</w:t>
      </w:r>
    </w:p>
    <w:p w14:paraId="4426DE60"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Pr>
          <w:rFonts w:ascii="Sylfaen" w:hAnsi="Sylfaen"/>
          <w:sz w:val="24"/>
          <w:szCs w:val="24"/>
        </w:rPr>
        <w:t>և</w:t>
      </w:r>
      <w:r w:rsidRPr="00834D52">
        <w:rPr>
          <w:rFonts w:ascii="Sylfaen" w:hAnsi="Sylfaen"/>
          <w:sz w:val="24"/>
          <w:szCs w:val="24"/>
        </w:rPr>
        <w:t xml:space="preserve"> արդյունավետության մասին նոր տվյալների ի </w:t>
      </w:r>
      <w:r>
        <w:rPr>
          <w:rFonts w:ascii="Sylfaen" w:hAnsi="Sylfaen"/>
          <w:sz w:val="24"/>
          <w:szCs w:val="24"/>
        </w:rPr>
        <w:t>հայտ</w:t>
      </w:r>
      <w:r w:rsidRPr="00834D52">
        <w:rPr>
          <w:rFonts w:ascii="Sylfaen" w:hAnsi="Sylfaen"/>
          <w:sz w:val="24"/>
          <w:szCs w:val="24"/>
        </w:rPr>
        <w:t xml:space="preserve"> գալու դեպքում լիազորված մարմինը կարող է գրանցման պայմաններում կատարել փոփոխություններ </w:t>
      </w:r>
      <w:r>
        <w:rPr>
          <w:rFonts w:ascii="Sylfaen" w:hAnsi="Sylfaen"/>
          <w:sz w:val="24"/>
          <w:szCs w:val="24"/>
        </w:rPr>
        <w:t>և</w:t>
      </w:r>
      <w:r w:rsidRPr="00834D52">
        <w:rPr>
          <w:rFonts w:ascii="Sylfaen" w:hAnsi="Sylfaen"/>
          <w:sz w:val="24"/>
          <w:szCs w:val="24"/>
        </w:rPr>
        <w:t xml:space="preserve"> (կամ) առաջադրել նոր պայմաններ։</w:t>
      </w:r>
    </w:p>
    <w:p w14:paraId="222DF214" w14:textId="77777777" w:rsidR="00D25F26" w:rsidRPr="00834D52" w:rsidRDefault="00D25F26" w:rsidP="00D25F2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գնահատման ընթացքում դեղապատրաստուկի գրանցումը հաստատելու (վերագրանցելու) գործընթացում </w:t>
      </w:r>
      <w:r w:rsidRPr="00834D52">
        <w:rPr>
          <w:rFonts w:ascii="Sylfaen" w:hAnsi="Sylfaen"/>
          <w:sz w:val="24"/>
          <w:szCs w:val="24"/>
        </w:rPr>
        <w:lastRenderedPageBreak/>
        <w:t xml:space="preserve">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57AC9DA4" w14:textId="1D709356"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143.</w:t>
      </w:r>
      <w:r w:rsidRPr="00834D52">
        <w:rPr>
          <w:rFonts w:ascii="Sylfaen" w:hAnsi="Sylfaen"/>
          <w:sz w:val="24"/>
          <w:szCs w:val="24"/>
        </w:rPr>
        <w:tab/>
        <w:t xml:space="preserve">Եթե </w:t>
      </w:r>
      <w:r>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փորձաքննության ընթացքում դրա գրանցման հաստատման (վերագրանցման) ժամանակ</w:t>
      </w:r>
      <w:r>
        <w:rPr>
          <w:rFonts w:ascii="Sylfaen" w:hAnsi="Sylfaen"/>
          <w:sz w:val="24"/>
          <w:szCs w:val="24"/>
        </w:rPr>
        <w:t xml:space="preserve">հայտնաբերել </w:t>
      </w:r>
      <w:r w:rsidRPr="00834D52">
        <w:rPr>
          <w:rFonts w:ascii="Sylfaen" w:hAnsi="Sylfaen"/>
          <w:sz w:val="24"/>
          <w:szCs w:val="24"/>
        </w:rPr>
        <w:t>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Pr>
          <w:rFonts w:ascii="Sylfaen" w:hAnsi="Sylfaen"/>
          <w:sz w:val="24"/>
          <w:szCs w:val="24"/>
        </w:rPr>
        <w:t xml:space="preserve">ռեֆերենտ </w:t>
      </w:r>
      <w:r w:rsidRPr="00834D52">
        <w:rPr>
          <w:rFonts w:ascii="Sylfaen" w:hAnsi="Sylfaen"/>
          <w:sz w:val="24"/>
          <w:szCs w:val="24"/>
        </w:rPr>
        <w:t>պետության դրական եզրակացությունը ստանալուց հետո հարկ է թարմացնել որակի նորմատիվ 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կառավարման պլանը (եթե կիրառելի է)՝ </w:t>
      </w:r>
      <w:r>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w:t>
      </w:r>
      <w:r w:rsidR="00480DB8" w:rsidRPr="00480DB8">
        <w:rPr>
          <w:rFonts w:ascii="Sylfaen" w:hAnsi="Sylfaen"/>
          <w:sz w:val="24"/>
          <w:szCs w:val="24"/>
        </w:rPr>
        <w:t>120 աշխատանքային օրը</w:t>
      </w:r>
      <w:r w:rsidR="00480DB8">
        <w:rPr>
          <w:rFonts w:ascii="Sylfaen" w:hAnsi="Sylfaen"/>
          <w:sz w:val="24"/>
          <w:szCs w:val="24"/>
        </w:rPr>
        <w:t xml:space="preserve"> </w:t>
      </w:r>
      <w:r w:rsidRPr="00834D52">
        <w:rPr>
          <w:rFonts w:ascii="Sylfaen" w:hAnsi="Sylfaen"/>
          <w:sz w:val="24"/>
          <w:szCs w:val="24"/>
        </w:rPr>
        <w:t>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02D0F93A" w14:textId="54A6FB5B" w:rsidR="00480DB8" w:rsidRPr="00480DB8" w:rsidRDefault="00480DB8" w:rsidP="00480DB8">
      <w:pPr>
        <w:rPr>
          <w:b/>
          <w:bCs/>
          <w:i/>
          <w:iCs/>
        </w:rPr>
      </w:pPr>
      <w:r w:rsidRPr="00371618">
        <w:rPr>
          <w:b/>
          <w:bCs/>
          <w:i/>
          <w:iCs/>
        </w:rPr>
        <w:t>( 1</w:t>
      </w:r>
      <w:r>
        <w:rPr>
          <w:b/>
          <w:bCs/>
          <w:i/>
          <w:iCs/>
        </w:rPr>
        <w:t>43</w:t>
      </w:r>
      <w:r w:rsidRPr="00371618">
        <w:rPr>
          <w:b/>
          <w:bCs/>
          <w:i/>
          <w:iCs/>
        </w:rPr>
        <w:t>-րդ կետը փոփ. 17.03.22 թիվ 36 )</w:t>
      </w:r>
    </w:p>
    <w:p w14:paraId="14287525" w14:textId="77777777" w:rsidR="00D25F26" w:rsidRDefault="00D25F26" w:rsidP="00D25F26">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w:t>
      </w:r>
      <w:r>
        <w:rPr>
          <w:rFonts w:ascii="Sylfaen" w:hAnsi="Sylfaen"/>
          <w:sz w:val="24"/>
          <w:szCs w:val="24"/>
        </w:rPr>
        <w:t>դիմում</w:t>
      </w:r>
      <w:r w:rsidRPr="00834D52">
        <w:rPr>
          <w:rFonts w:ascii="Sylfaen" w:hAnsi="Sylfaen"/>
          <w:sz w:val="24"/>
          <w:szCs w:val="24"/>
        </w:rPr>
        <w:t xml:space="preserve">ը լրացուցիչ ներկայացնելուց խուսափելու նպատակով, սույն Կանոնների թիվ 19 հավելվածին համապատասխան, </w:t>
      </w:r>
      <w:r>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w:t>
      </w:r>
      <w:r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6F22DABD" w14:textId="77777777" w:rsidR="00D25F26" w:rsidRPr="006F28F9" w:rsidRDefault="00D25F26" w:rsidP="00D25F26">
      <w:pPr>
        <w:rPr>
          <w:b/>
          <w:bCs/>
          <w:i/>
          <w:iCs/>
        </w:rPr>
      </w:pPr>
      <w:r w:rsidRPr="00CD4709">
        <w:rPr>
          <w:b/>
          <w:bCs/>
          <w:i/>
          <w:iCs/>
        </w:rPr>
        <w:lastRenderedPageBreak/>
        <w:t>(</w:t>
      </w:r>
      <w:r>
        <w:rPr>
          <w:b/>
          <w:bCs/>
          <w:i/>
          <w:iCs/>
        </w:rPr>
        <w:t xml:space="preserve">144-րդ կետը </w:t>
      </w:r>
      <w:r w:rsidRPr="00CD4709">
        <w:rPr>
          <w:b/>
          <w:bCs/>
          <w:i/>
          <w:iCs/>
        </w:rPr>
        <w:t>փոփ. 30.01.20 թիվ 9)</w:t>
      </w:r>
    </w:p>
    <w:p w14:paraId="272E7DBF"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3D9AD03E" w14:textId="77777777" w:rsidR="00D25F26" w:rsidRPr="00834D52" w:rsidRDefault="00D25F26" w:rsidP="00D25F2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146.</w:t>
      </w:r>
      <w:r w:rsidRPr="00834D52">
        <w:rPr>
          <w:rFonts w:ascii="Sylfaen" w:hAnsi="Sylfaen"/>
          <w:sz w:val="24"/>
          <w:szCs w:val="24"/>
        </w:rPr>
        <w:tab/>
      </w:r>
      <w:r>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գրանցման հաստատումը (վերագրանցումը) </w:t>
      </w:r>
      <w:r>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7733BBC7"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Pr>
          <w:rFonts w:ascii="Sylfaen" w:hAnsi="Sylfaen"/>
          <w:sz w:val="24"/>
          <w:szCs w:val="24"/>
        </w:rPr>
        <w:t>և</w:t>
      </w:r>
      <w:r w:rsidRPr="00834D52">
        <w:rPr>
          <w:rFonts w:ascii="Sylfaen" w:hAnsi="Sylfaen"/>
          <w:sz w:val="24"/>
          <w:szCs w:val="24"/>
        </w:rPr>
        <w:t xml:space="preserve">յալ լուրջ ռիսկերի պահպանումը՝ </w:t>
      </w:r>
    </w:p>
    <w:p w14:paraId="16B7B8A8"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Pr>
          <w:rFonts w:ascii="Sylfaen" w:hAnsi="Sylfaen"/>
          <w:sz w:val="24"/>
          <w:szCs w:val="24"/>
        </w:rPr>
        <w:t>և</w:t>
      </w:r>
      <w:r w:rsidRPr="00834D52">
        <w:rPr>
          <w:rFonts w:ascii="Sylfaen" w:hAnsi="Sylfaen"/>
          <w:sz w:val="24"/>
          <w:szCs w:val="24"/>
        </w:rPr>
        <w:t xml:space="preserve">տիկ արդյունավետության բացակայության </w:t>
      </w:r>
      <w:r>
        <w:rPr>
          <w:rFonts w:ascii="Sylfaen" w:hAnsi="Sylfaen"/>
          <w:sz w:val="24"/>
          <w:szCs w:val="24"/>
        </w:rPr>
        <w:t>հայտնաբերում</w:t>
      </w:r>
      <w:r w:rsidRPr="00834D52">
        <w:rPr>
          <w:rFonts w:ascii="Sylfaen" w:hAnsi="Sylfaen"/>
          <w:sz w:val="24"/>
          <w:szCs w:val="24"/>
        </w:rPr>
        <w:t>,</w:t>
      </w:r>
    </w:p>
    <w:p w14:paraId="2133C625"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5A454D5C"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w:t>
      </w:r>
      <w:r>
        <w:rPr>
          <w:rFonts w:ascii="Sylfaen" w:hAnsi="Sylfaen"/>
          <w:sz w:val="24"/>
          <w:szCs w:val="24"/>
        </w:rPr>
        <w:t>հայտագրված</w:t>
      </w:r>
      <w:r w:rsidRPr="00834D52">
        <w:rPr>
          <w:rFonts w:ascii="Sylfaen" w:hAnsi="Sylfaen"/>
          <w:sz w:val="24"/>
          <w:szCs w:val="24"/>
        </w:rPr>
        <w:t xml:space="preserve"> բաղադրությանը կամ Միության շուկայում դեղապատրաստուկի շրջանառության ընթացքում դրա որակի բազմակի անհամապատասխանությունը գրանցման պահին </w:t>
      </w:r>
      <w:r>
        <w:rPr>
          <w:rFonts w:ascii="Sylfaen" w:hAnsi="Sylfaen"/>
          <w:sz w:val="24"/>
          <w:szCs w:val="24"/>
        </w:rPr>
        <w:t>հայտագրված</w:t>
      </w:r>
      <w:r w:rsidRPr="00834D52">
        <w:rPr>
          <w:rFonts w:ascii="Sylfaen" w:hAnsi="Sylfaen"/>
          <w:sz w:val="24"/>
          <w:szCs w:val="24"/>
        </w:rPr>
        <w:t xml:space="preserve"> որակին,</w:t>
      </w:r>
    </w:p>
    <w:p w14:paraId="2FB5AD0C" w14:textId="77777777" w:rsidR="00D25F26" w:rsidRPr="00834D52" w:rsidRDefault="00D25F26" w:rsidP="00D25F26">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գրանցման հաստատման (վերագրանցման) </w:t>
      </w:r>
      <w:r>
        <w:rPr>
          <w:rFonts w:ascii="Sylfaen" w:hAnsi="Sylfaen"/>
          <w:sz w:val="24"/>
          <w:szCs w:val="24"/>
        </w:rPr>
        <w:t>դիմում</w:t>
      </w:r>
      <w:r w:rsidRPr="00834D52">
        <w:rPr>
          <w:rFonts w:ascii="Sylfaen" w:hAnsi="Sylfaen"/>
          <w:sz w:val="24"/>
          <w:szCs w:val="24"/>
        </w:rPr>
        <w:t>ին ուղեկցող ոչ հավաստի կամ չարդիականացված տվյալները,</w:t>
      </w:r>
    </w:p>
    <w:p w14:paraId="67BC6B0A" w14:textId="77777777" w:rsidR="00D25F26" w:rsidRPr="00834D52" w:rsidRDefault="00D25F26" w:rsidP="00D25F26">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42635BFD" w14:textId="77777777" w:rsidR="00D25F26" w:rsidRDefault="00D25F26" w:rsidP="00D25F26">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78CCCE53" w14:textId="77777777" w:rsidR="00D25F26" w:rsidRPr="006F28F9" w:rsidRDefault="00D25F26" w:rsidP="00D25F26">
      <w:pPr>
        <w:rPr>
          <w:b/>
          <w:bCs/>
          <w:i/>
          <w:iCs/>
        </w:rPr>
      </w:pPr>
      <w:r w:rsidRPr="00CD4709">
        <w:rPr>
          <w:b/>
          <w:bCs/>
          <w:i/>
          <w:iCs/>
        </w:rPr>
        <w:t>(</w:t>
      </w:r>
      <w:r>
        <w:rPr>
          <w:b/>
          <w:bCs/>
          <w:i/>
          <w:iCs/>
        </w:rPr>
        <w:t xml:space="preserve">146-րդ կետը </w:t>
      </w:r>
      <w:r w:rsidRPr="00CD4709">
        <w:rPr>
          <w:b/>
          <w:bCs/>
          <w:i/>
          <w:iCs/>
        </w:rPr>
        <w:t>փոփ. 30.01.20 թիվ 9)</w:t>
      </w:r>
    </w:p>
    <w:p w14:paraId="3C82328C" w14:textId="77777777" w:rsidR="00D25F26" w:rsidRPr="00550964" w:rsidRDefault="00D25F26" w:rsidP="00550964">
      <w:pPr>
        <w:spacing w:after="160" w:line="360" w:lineRule="auto"/>
        <w:ind w:left="567" w:right="565"/>
        <w:rPr>
          <w:rFonts w:ascii="Sylfaen" w:hAnsi="Sylfaen"/>
          <w:b/>
          <w:bCs/>
          <w:i/>
          <w:iCs/>
        </w:rPr>
      </w:pPr>
    </w:p>
    <w:p w14:paraId="625CD263" w14:textId="77777777" w:rsidR="00286A6D" w:rsidRDefault="00286A6D" w:rsidP="00286A6D">
      <w:pPr>
        <w:spacing w:after="160" w:line="360" w:lineRule="auto"/>
        <w:ind w:left="567" w:right="565"/>
        <w:rPr>
          <w:rFonts w:ascii="Sylfaen" w:hAnsi="Sylfaen"/>
          <w:sz w:val="24"/>
          <w:szCs w:val="24"/>
        </w:rPr>
      </w:pPr>
    </w:p>
    <w:p w14:paraId="63C6B65A" w14:textId="10532FC8" w:rsidR="006F76EB" w:rsidRPr="00834D52" w:rsidRDefault="006F76EB" w:rsidP="00286A6D">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IX. Գրանցված դեղապատրաստուկի գրանցման դոսյեում փոփոխություններ կատարելը</w:t>
      </w:r>
    </w:p>
    <w:p w14:paraId="594E9919" w14:textId="609A41CC"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147.</w:t>
      </w:r>
      <w:r w:rsidRPr="00834D52">
        <w:rPr>
          <w:rFonts w:ascii="Sylfaen" w:hAnsi="Sylfaen"/>
          <w:sz w:val="24"/>
          <w:szCs w:val="24"/>
        </w:rPr>
        <w:tab/>
        <w:t>Դեղապատրաստուկը գրանցելուց հետո</w:t>
      </w:r>
      <w:r w:rsidR="00480DB8">
        <w:rPr>
          <w:rFonts w:ascii="Sylfaen" w:hAnsi="Sylfaen"/>
          <w:sz w:val="24"/>
          <w:szCs w:val="24"/>
        </w:rPr>
        <w:t xml:space="preserve"> </w:t>
      </w:r>
      <w:r w:rsidR="00480DB8">
        <w:rPr>
          <w:rFonts w:ascii="Arial Unicode" w:hAnsi="Arial Unicode"/>
          <w:sz w:val="21"/>
          <w:szCs w:val="21"/>
        </w:rPr>
        <w:t>ռեֆերենտ պետությունում</w:t>
      </w:r>
      <w:r w:rsidRPr="00834D52">
        <w:rPr>
          <w:rFonts w:ascii="Sylfaen" w:hAnsi="Sylfaen"/>
          <w:sz w:val="24"/>
          <w:szCs w:val="24"/>
        </w:rPr>
        <w:t xml:space="preserve">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7ED007E0" w:rsidR="006F76EB" w:rsidRDefault="006F76EB" w:rsidP="00282C05">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w:t>
      </w:r>
      <w:r w:rsidR="0056496B">
        <w:rPr>
          <w:rFonts w:ascii="Sylfaen" w:hAnsi="Sylfaen"/>
          <w:sz w:val="24"/>
          <w:szCs w:val="24"/>
        </w:rPr>
        <w:t>դիմումատու</w:t>
      </w:r>
      <w:r w:rsidRPr="00834D52">
        <w:rPr>
          <w:rFonts w:ascii="Sylfaen" w:hAnsi="Sylfaen"/>
          <w:sz w:val="24"/>
          <w:szCs w:val="24"/>
        </w:rPr>
        <w:t>ն՝ նույն ռեֆերենտ պետության լիազորված մարմնի (փորձագիտական կազմակերպության) միջոցով, որն իրականացրել է դեղապատրաստուկի գրանցումը:</w:t>
      </w:r>
    </w:p>
    <w:p w14:paraId="0DCB1649" w14:textId="6B69D247" w:rsidR="00E0352E" w:rsidRDefault="00E0352E" w:rsidP="00282C05">
      <w:pPr>
        <w:tabs>
          <w:tab w:val="left" w:pos="1701"/>
        </w:tabs>
        <w:spacing w:after="160" w:line="360" w:lineRule="auto"/>
        <w:ind w:right="-6" w:firstLine="567"/>
        <w:jc w:val="both"/>
        <w:rPr>
          <w:rFonts w:ascii="Sylfaen" w:hAnsi="Sylfaen"/>
          <w:sz w:val="24"/>
          <w:szCs w:val="24"/>
        </w:rPr>
      </w:pPr>
      <w:r w:rsidRPr="00E0352E">
        <w:rPr>
          <w:rFonts w:ascii="Sylfaen" w:hAnsi="Sylfaen"/>
          <w:sz w:val="24"/>
          <w:szCs w:val="24"/>
        </w:rPr>
        <w:lastRenderedPageBreak/>
        <w:t>Թույլատրվում է ռեֆերենտ պետությունում փոխադարձ ճանաչման ընթացակարգով գրանցված դեղապատրաստուկի գրանցման դոսյեում փոփոխություններ կատարելը մինչև սույն կանոնների 661-րդ կետին համապատասխան՝ հայտագրված ճանաչման պետություններում ճանաչման ընթացակարգի մեկնարկը</w:t>
      </w:r>
      <w:r>
        <w:rPr>
          <w:rFonts w:ascii="Sylfaen" w:hAnsi="Sylfaen"/>
          <w:sz w:val="24"/>
          <w:szCs w:val="24"/>
        </w:rPr>
        <w:t>:</w:t>
      </w:r>
    </w:p>
    <w:p w14:paraId="603E0BE5" w14:textId="501E1FCB" w:rsidR="00745ADC" w:rsidRPr="006F28F9" w:rsidRDefault="00745ADC" w:rsidP="00745ADC">
      <w:pPr>
        <w:rPr>
          <w:b/>
          <w:bCs/>
          <w:i/>
          <w:iCs/>
        </w:rPr>
      </w:pPr>
      <w:r w:rsidRPr="00CD4709">
        <w:rPr>
          <w:b/>
          <w:bCs/>
          <w:i/>
          <w:iCs/>
        </w:rPr>
        <w:t>(</w:t>
      </w:r>
      <w:r>
        <w:rPr>
          <w:b/>
          <w:bCs/>
          <w:i/>
          <w:iCs/>
        </w:rPr>
        <w:t xml:space="preserve">147-րդ կետը </w:t>
      </w:r>
      <w:r w:rsidRPr="00CD4709">
        <w:rPr>
          <w:b/>
          <w:bCs/>
          <w:i/>
          <w:iCs/>
        </w:rPr>
        <w:t>փոփ. 30.01.20 թիվ 9</w:t>
      </w:r>
      <w:r w:rsidR="00E0352E">
        <w:rPr>
          <w:b/>
          <w:bCs/>
          <w:i/>
          <w:iCs/>
        </w:rPr>
        <w:t>, լրաց. 17.03.22 թիվ 36</w:t>
      </w:r>
      <w:r w:rsidRPr="00CD4709">
        <w:rPr>
          <w:b/>
          <w:bCs/>
          <w:i/>
          <w:iCs/>
        </w:rPr>
        <w:t>)</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176E5173" w:rsidR="006F76EB" w:rsidRDefault="006F76EB" w:rsidP="00F44AF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դիտարկվող դեղապատրաստուկի օգուտ-ռիսկ հարաբերակցության գնահատման վրա: Տեղեկությունները պետք է պարունակեն կլինիկական հետազոտությունների կամ այլ հետազոտությունների</w:t>
      </w:r>
      <w:r w:rsidR="00E0352E">
        <w:rPr>
          <w:rFonts w:ascii="Sylfaen" w:hAnsi="Sylfaen"/>
          <w:sz w:val="24"/>
          <w:szCs w:val="24"/>
        </w:rPr>
        <w:t xml:space="preserve"> </w:t>
      </w:r>
      <w:r w:rsidR="00E0352E" w:rsidRPr="00E0352E">
        <w:rPr>
          <w:rFonts w:ascii="Sylfaen" w:hAnsi="Sylfaen"/>
          <w:sz w:val="24"/>
          <w:szCs w:val="24"/>
        </w:rPr>
        <w:t>(այդ թվում՝ իրական կլինիկական պրակտիկայի տվյալների հիման վրա ստացված ապացույցներ պարունակող)</w:t>
      </w:r>
      <w:r w:rsidR="00E0352E">
        <w:rPr>
          <w:rFonts w:ascii="Sylfaen" w:hAnsi="Sylfaen"/>
          <w:sz w:val="24"/>
          <w:szCs w:val="24"/>
        </w:rPr>
        <w:t xml:space="preserve">, </w:t>
      </w:r>
      <w:r w:rsidRPr="00834D52">
        <w:rPr>
          <w:rFonts w:ascii="Sylfaen" w:hAnsi="Sylfaen"/>
          <w:sz w:val="24"/>
          <w:szCs w:val="24"/>
        </w:rPr>
        <w:t xml:space="preserve">ինչպես դրական, այնպես էլ 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2E1CECCD" w14:textId="3DAE711D" w:rsidR="00E0352E" w:rsidRPr="006F28F9" w:rsidRDefault="00E0352E" w:rsidP="00E0352E">
      <w:pPr>
        <w:rPr>
          <w:b/>
          <w:bCs/>
          <w:i/>
          <w:iCs/>
        </w:rPr>
      </w:pPr>
      <w:r w:rsidRPr="00CD4709">
        <w:rPr>
          <w:b/>
          <w:bCs/>
          <w:i/>
          <w:iCs/>
        </w:rPr>
        <w:t>(</w:t>
      </w:r>
      <w:r>
        <w:rPr>
          <w:b/>
          <w:bCs/>
          <w:i/>
          <w:iCs/>
        </w:rPr>
        <w:t>148-րդ կետը  լրաց. 17.03.22 թիվ 36</w:t>
      </w:r>
      <w:r w:rsidRPr="00CD4709">
        <w:rPr>
          <w:b/>
          <w:bCs/>
          <w:i/>
          <w:iCs/>
        </w:rPr>
        <w:t>)</w:t>
      </w:r>
    </w:p>
    <w:p w14:paraId="7E3764A4" w14:textId="77777777" w:rsidR="00E0352E" w:rsidRPr="00834D52" w:rsidRDefault="00E0352E" w:rsidP="00F44AFB">
      <w:pPr>
        <w:tabs>
          <w:tab w:val="left" w:pos="1134"/>
        </w:tabs>
        <w:spacing w:after="160" w:line="384" w:lineRule="auto"/>
        <w:ind w:right="-6" w:firstLine="567"/>
        <w:jc w:val="both"/>
        <w:rPr>
          <w:rFonts w:ascii="Sylfaen" w:eastAsia="Times New Roman" w:hAnsi="Sylfaen" w:cs="Times New Roman"/>
          <w:sz w:val="24"/>
          <w:szCs w:val="24"/>
        </w:rPr>
      </w:pP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w:t>
      </w:r>
      <w:r w:rsidRPr="00834D52">
        <w:rPr>
          <w:rFonts w:ascii="Sylfaen" w:hAnsi="Sylfaen"/>
          <w:sz w:val="24"/>
          <w:szCs w:val="24"/>
        </w:rPr>
        <w:lastRenderedPageBreak/>
        <w:t xml:space="preserve">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3439BD88"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 xml:space="preserve">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w:t>
      </w:r>
      <w:r w:rsidR="00B572F1">
        <w:rPr>
          <w:rFonts w:ascii="Arial Unicode" w:hAnsi="Arial Unicode"/>
          <w:sz w:val="21"/>
          <w:szCs w:val="21"/>
        </w:rPr>
        <w:t xml:space="preserve">20 </w:t>
      </w:r>
      <w:r w:rsidR="00B572F1" w:rsidRPr="00B572F1">
        <w:rPr>
          <w:rFonts w:ascii="Sylfaen" w:hAnsi="Sylfaen"/>
        </w:rPr>
        <w:t>աշխատանքային օրվանից</w:t>
      </w:r>
      <w:r w:rsidR="00B572F1">
        <w:rPr>
          <w:sz w:val="21"/>
          <w:szCs w:val="21"/>
        </w:rPr>
        <w:t xml:space="preserve">  </w:t>
      </w:r>
      <w:r w:rsidRPr="00834D52">
        <w:rPr>
          <w:rFonts w:ascii="Sylfaen" w:hAnsi="Sylfaen"/>
          <w:sz w:val="24"/>
          <w:szCs w:val="24"/>
        </w:rPr>
        <w:t>ոչ ուշ:</w:t>
      </w:r>
    </w:p>
    <w:p w14:paraId="79E704FF" w14:textId="6785B03C"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ներկայացնի տվյալ հարցումն ստանալու ամսաթվից 10 աշխատանքային օրվա ընթացքում:</w:t>
      </w:r>
    </w:p>
    <w:p w14:paraId="5CFF4C96" w14:textId="71605DEF" w:rsidR="00B572F1" w:rsidRPr="006F28F9" w:rsidRDefault="00B572F1" w:rsidP="00B572F1">
      <w:pPr>
        <w:rPr>
          <w:b/>
          <w:bCs/>
          <w:i/>
          <w:iCs/>
        </w:rPr>
      </w:pPr>
      <w:r w:rsidRPr="00CD4709">
        <w:rPr>
          <w:b/>
          <w:bCs/>
          <w:i/>
          <w:iCs/>
        </w:rPr>
        <w:t>(</w:t>
      </w:r>
      <w:r>
        <w:rPr>
          <w:b/>
          <w:bCs/>
          <w:i/>
          <w:iCs/>
        </w:rPr>
        <w:t>150-րդ կետը  փոփ. 17.03.22 թիվ 36</w:t>
      </w:r>
      <w:r w:rsidRPr="00CD4709">
        <w:rPr>
          <w:b/>
          <w:bCs/>
          <w:i/>
          <w:iCs/>
        </w:rPr>
        <w:t>)</w:t>
      </w:r>
    </w:p>
    <w:p w14:paraId="0EC6E636" w14:textId="77777777" w:rsidR="00B572F1" w:rsidRPr="00834D52" w:rsidRDefault="00B572F1" w:rsidP="006F76EB">
      <w:pPr>
        <w:tabs>
          <w:tab w:val="left" w:pos="1134"/>
        </w:tabs>
        <w:spacing w:after="160" w:line="384" w:lineRule="auto"/>
        <w:ind w:right="-6" w:firstLine="567"/>
        <w:jc w:val="both"/>
        <w:rPr>
          <w:rFonts w:ascii="Sylfaen" w:eastAsia="Times New Roman" w:hAnsi="Sylfaen" w:cs="Times New Roman"/>
          <w:sz w:val="24"/>
          <w:szCs w:val="24"/>
        </w:rPr>
      </w:pP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0E54C0A9" w:rsidR="006F76EB" w:rsidRDefault="006F76EB" w:rsidP="00A837E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փոփոխություններ կատարելն իրականացվում է գրանցված դեղապատրաստուկի գրանցման դոսյեում </w:t>
      </w:r>
      <w:r w:rsidRPr="00834D52">
        <w:rPr>
          <w:rFonts w:ascii="Sylfaen" w:hAnsi="Sylfaen"/>
          <w:sz w:val="24"/>
          <w:szCs w:val="24"/>
        </w:rPr>
        <w:lastRenderedPageBreak/>
        <w:t xml:space="preserve">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w:t>
      </w:r>
    </w:p>
    <w:p w14:paraId="646FC4B2" w14:textId="5ED96B13" w:rsidR="00575259" w:rsidRPr="00575259" w:rsidRDefault="00575259" w:rsidP="00575259">
      <w:pPr>
        <w:rPr>
          <w:b/>
          <w:bCs/>
          <w:i/>
          <w:iCs/>
        </w:rPr>
      </w:pPr>
      <w:r w:rsidRPr="00CD4709">
        <w:rPr>
          <w:b/>
          <w:bCs/>
          <w:i/>
          <w:iCs/>
        </w:rPr>
        <w:t>(</w:t>
      </w:r>
      <w:r>
        <w:rPr>
          <w:b/>
          <w:bCs/>
          <w:i/>
          <w:iCs/>
        </w:rPr>
        <w:t>նախադասությունը հանվել է 17.03.22 թիվ 36</w:t>
      </w:r>
      <w:r w:rsidRPr="00CD4709">
        <w:rPr>
          <w:b/>
          <w:bCs/>
          <w:i/>
          <w:iCs/>
        </w:rPr>
        <w:t>)</w:t>
      </w:r>
    </w:p>
    <w:p w14:paraId="77F85FE5" w14:textId="65B47210" w:rsidR="005D48EF" w:rsidRP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Հայտատուն իրավունք ունի հետ կանչելու իր դիմումը ցանկացած ժամանակ՝ մինչև գրանցված դեղապատրաստուկի գրանցման դոսյեում փոփոխություններ կատարելու ընթացակարգն ավարտելը՝ գրավոր ծանուցելով հետկանչի մասին այն անդամ պետության լիազորված մարմնին, որտեղ ուսումնասիրվում է հայտը։</w:t>
      </w:r>
    </w:p>
    <w:p w14:paraId="61DB5B97" w14:textId="55ED9530" w:rsidR="005D48EF" w:rsidRDefault="005D48EF" w:rsidP="005D48EF">
      <w:pPr>
        <w:tabs>
          <w:tab w:val="left" w:pos="1134"/>
        </w:tabs>
        <w:spacing w:after="160" w:line="360" w:lineRule="auto"/>
        <w:ind w:right="-8" w:firstLine="567"/>
        <w:jc w:val="both"/>
        <w:rPr>
          <w:rFonts w:ascii="Sylfaen" w:eastAsia="Times New Roman" w:hAnsi="Sylfaen" w:cs="Times New Roman"/>
          <w:sz w:val="24"/>
          <w:szCs w:val="24"/>
        </w:rPr>
      </w:pPr>
      <w:r w:rsidRPr="005D48EF">
        <w:rPr>
          <w:rFonts w:ascii="Sylfaen" w:eastAsia="Times New Roman" w:hAnsi="Sylfaen" w:cs="Times New Roman"/>
          <w:sz w:val="24"/>
          <w:szCs w:val="24"/>
        </w:rPr>
        <w:t>Հայտի հետկանչի դեպքում հայտն ուսումնասիրող անդամ պետության 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r>
        <w:rPr>
          <w:rFonts w:ascii="Sylfaen" w:eastAsia="Times New Roman" w:hAnsi="Sylfaen" w:cs="Times New Roman"/>
          <w:sz w:val="24"/>
          <w:szCs w:val="24"/>
        </w:rPr>
        <w:t>:</w:t>
      </w:r>
    </w:p>
    <w:p w14:paraId="6C75168C" w14:textId="6B8C3CE8"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Դեղապատրաստուկի գրանցման դոսյեում փոփոխությունների գնահատման մասով փորձագիտական հաշվետվությունը կազմվում է ռեֆերենտ պետության փորձագիտական կազմակերպության կողմից տվյալ փորձաքննության արդյունքների հիման վրա՝ սույն կանոնների թիվ 21 հավելվածին համապատասխան I տեսակի փոփոխություններ կատարելու դեպքում, բացառությամբ վարչարարական փոփոխությունների: </w:t>
      </w:r>
    </w:p>
    <w:p w14:paraId="029C862B" w14:textId="7E0983E4"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Հայտատուի կողմից գրանցման դոսյեում վարչարարական փոփոխություն կատարելու հնարավորության մասին որոշում ընդունելու համար տվյալ փոփոխությունը կատարելու մասին հայտի հետ մեկտեղ պետք է թղթային կրիչով կամ էլեկտրոնային տեսքով ներկայացվի ռեֆերենտ պետության լիազորված մարմնի (փորձագիտական կազմակերպության) հաստատումն առ այն, որ գրանցման դոսյեի համապատասխան տարբերակը (հաջորդականությունը) վավեր է և կցվում է էլեկտրոնային գրանցման դոսյեին: </w:t>
      </w:r>
    </w:p>
    <w:p w14:paraId="60DCFAA8" w14:textId="4E15CC85" w:rsidR="00575259" w:rsidRP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 xml:space="preserve">II տեսակի փոփոխությունների փորձաքննության արդյունքների հիման վրա </w:t>
      </w:r>
      <w:r w:rsidRPr="00575259">
        <w:rPr>
          <w:rFonts w:ascii="Sylfaen" w:eastAsia="Times New Roman" w:hAnsi="Sylfaen" w:cs="Times New Roman"/>
          <w:sz w:val="24"/>
          <w:szCs w:val="24"/>
        </w:rPr>
        <w:lastRenderedPageBreak/>
        <w:t xml:space="preserve">ռեֆերենտ պետության փորձագիտական կազմակերպությունը՝ հայտագրված փոփոխությանը հավանություն տալու դեպքում պետք է սույն կանոնների թիվ 16 հավելվածին համապատասխան արդիականացվի գնահատման մասով փորձագիտական հաշվետվությունը: </w:t>
      </w:r>
    </w:p>
    <w:p w14:paraId="168131C0" w14:textId="1888E8E8" w:rsidR="00575259" w:rsidRDefault="00575259" w:rsidP="00575259">
      <w:pPr>
        <w:tabs>
          <w:tab w:val="left" w:pos="1134"/>
        </w:tabs>
        <w:spacing w:after="160" w:line="360" w:lineRule="auto"/>
        <w:ind w:right="-8" w:firstLine="567"/>
        <w:jc w:val="both"/>
        <w:rPr>
          <w:rFonts w:ascii="Sylfaen" w:eastAsia="Times New Roman" w:hAnsi="Sylfaen" w:cs="Times New Roman"/>
          <w:sz w:val="24"/>
          <w:szCs w:val="24"/>
        </w:rPr>
      </w:pPr>
      <w:r w:rsidRPr="00575259">
        <w:rPr>
          <w:rFonts w:ascii="Sylfaen" w:eastAsia="Times New Roman" w:hAnsi="Sylfaen" w:cs="Times New Roman"/>
          <w:sz w:val="24"/>
          <w:szCs w:val="24"/>
        </w:rPr>
        <w:t>II տեսակի փոփոխությունների փորձաքննության արդյունքների հիման վրա ռեֆերենտ պետության փորձագիտական կազմակերպության կողմից՝ հայտագրված փոփոխությանը հավանություն չտալու դեպքում լիազորված մարմին է ուղարկվում փորձագետների հիմնավորված դիրքորոշումով տեղեկատվություն</w:t>
      </w:r>
    </w:p>
    <w:p w14:paraId="56A17DA7" w14:textId="4F11CC69" w:rsidR="005D48EF" w:rsidRPr="005D48EF" w:rsidRDefault="005D48EF" w:rsidP="005D48EF">
      <w:pPr>
        <w:rPr>
          <w:b/>
          <w:bCs/>
          <w:i/>
          <w:iCs/>
        </w:rPr>
      </w:pPr>
      <w:r w:rsidRPr="00CD4709">
        <w:rPr>
          <w:b/>
          <w:bCs/>
          <w:i/>
          <w:iCs/>
        </w:rPr>
        <w:t>(</w:t>
      </w:r>
      <w:r>
        <w:rPr>
          <w:b/>
          <w:bCs/>
          <w:i/>
          <w:iCs/>
        </w:rPr>
        <w:t xml:space="preserve">152-րդ կետը լրաց. 05.03.21 </w:t>
      </w:r>
      <w:r w:rsidRPr="00CD4709">
        <w:rPr>
          <w:b/>
          <w:bCs/>
          <w:i/>
          <w:iCs/>
        </w:rPr>
        <w:t xml:space="preserve"> թիվ </w:t>
      </w:r>
      <w:r>
        <w:rPr>
          <w:b/>
          <w:bCs/>
          <w:i/>
          <w:iCs/>
        </w:rPr>
        <w:t>14</w:t>
      </w:r>
      <w:r w:rsidR="00575259">
        <w:rPr>
          <w:b/>
          <w:bCs/>
          <w:i/>
          <w:iCs/>
        </w:rPr>
        <w:t>, փոփ., լրաց. 17.03.22 թիվ 36</w:t>
      </w:r>
      <w:r w:rsidRPr="00CD4709">
        <w:rPr>
          <w:b/>
          <w:bCs/>
          <w:i/>
          <w:iCs/>
        </w:rPr>
        <w:t>)</w:t>
      </w:r>
    </w:p>
    <w:p w14:paraId="7A341FD9" w14:textId="77777777" w:rsidR="00BC53C9" w:rsidRDefault="006F76EB" w:rsidP="00BC53C9">
      <w:pPr>
        <w:rPr>
          <w:rFonts w:ascii="Sylfaen" w:hAnsi="Sylfae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w:t>
      </w:r>
      <w:r w:rsidR="0056496B">
        <w:rPr>
          <w:rFonts w:ascii="Sylfaen" w:hAnsi="Sylfaen"/>
          <w:sz w:val="24"/>
          <w:szCs w:val="24"/>
        </w:rPr>
        <w:t>դիմումատու</w:t>
      </w:r>
      <w:r w:rsidRPr="00834D52">
        <w:rPr>
          <w:rFonts w:ascii="Sylfaen" w:hAnsi="Sylfaen"/>
          <w:sz w:val="24"/>
          <w:szCs w:val="24"/>
        </w:rPr>
        <w:t xml:space="preserve">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233F5B93" w14:textId="3E66987A" w:rsidR="006F76EB" w:rsidRPr="00BC53C9" w:rsidRDefault="00BC53C9" w:rsidP="00BC53C9">
      <w:pPr>
        <w:rPr>
          <w:b/>
          <w:bCs/>
          <w:i/>
          <w:iCs/>
        </w:rPr>
      </w:pPr>
      <w:r w:rsidRPr="00BC53C9">
        <w:rPr>
          <w:b/>
          <w:bCs/>
          <w:i/>
          <w:iCs/>
        </w:rPr>
        <w:t xml:space="preserve"> </w:t>
      </w:r>
      <w:r w:rsidRPr="00CD4709">
        <w:rPr>
          <w:b/>
          <w:bCs/>
          <w:i/>
          <w:iCs/>
        </w:rPr>
        <w:t>(</w:t>
      </w:r>
      <w:r>
        <w:rPr>
          <w:b/>
          <w:bCs/>
          <w:i/>
          <w:iCs/>
        </w:rPr>
        <w:t xml:space="preserve">153-րդ կետը </w:t>
      </w:r>
      <w:r w:rsidRPr="00CD4709">
        <w:rPr>
          <w:b/>
          <w:bCs/>
          <w:i/>
          <w:iCs/>
        </w:rPr>
        <w:t>փոփ. 30.01.20 թիվ 9)</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գրանցման (վերագրանցման) հաստատման դեպքում:</w:t>
      </w:r>
    </w:p>
    <w:p w14:paraId="76CE48FA" w14:textId="0C9F3B3E"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w:t>
      </w:r>
      <w:r w:rsidR="0056496B">
        <w:rPr>
          <w:rFonts w:ascii="Sylfaen" w:hAnsi="Sylfaen"/>
          <w:sz w:val="24"/>
          <w:szCs w:val="24"/>
        </w:rPr>
        <w:t>դիմումատու</w:t>
      </w:r>
      <w:r w:rsidRPr="00834D52">
        <w:rPr>
          <w:rFonts w:ascii="Sylfaen" w:hAnsi="Sylfaen"/>
          <w:sz w:val="24"/>
          <w:szCs w:val="24"/>
        </w:rPr>
        <w:t xml:space="preserve">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w:t>
      </w:r>
      <w:r w:rsidRPr="00834D52">
        <w:rPr>
          <w:rFonts w:ascii="Sylfaen" w:hAnsi="Sylfaen"/>
          <w:sz w:val="24"/>
          <w:szCs w:val="24"/>
        </w:rPr>
        <w:lastRenderedPageBreak/>
        <w:t xml:space="preserve">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78DBAD2F" w:rsidR="006F76EB" w:rsidRDefault="006F76EB" w:rsidP="00A837EF">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w:t>
      </w:r>
      <w:r w:rsidR="0056496B">
        <w:rPr>
          <w:rFonts w:ascii="Sylfaen" w:hAnsi="Sylfaen"/>
          <w:sz w:val="24"/>
          <w:szCs w:val="24"/>
        </w:rPr>
        <w:t>դիմումատու</w:t>
      </w:r>
      <w:r w:rsidRPr="00834D52">
        <w:rPr>
          <w:rFonts w:ascii="Sylfaen" w:hAnsi="Sylfaen"/>
          <w:sz w:val="24"/>
          <w:szCs w:val="24"/>
        </w:rPr>
        <w:t xml:space="preserve">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1E8FEA7F" w14:textId="15877B9C" w:rsidR="00575259" w:rsidRDefault="00575259" w:rsidP="00A837EF">
      <w:pPr>
        <w:tabs>
          <w:tab w:val="left" w:pos="1134"/>
        </w:tabs>
        <w:spacing w:after="160" w:line="348" w:lineRule="auto"/>
        <w:ind w:right="-8" w:firstLine="567"/>
        <w:jc w:val="both"/>
        <w:rPr>
          <w:rFonts w:ascii="Sylfaen" w:hAnsi="Sylfaen"/>
          <w:sz w:val="24"/>
          <w:szCs w:val="24"/>
        </w:rPr>
      </w:pPr>
      <w:r w:rsidRPr="00575259">
        <w:rPr>
          <w:rFonts w:ascii="Sylfaen" w:hAnsi="Sylfaen"/>
          <w:sz w:val="24"/>
          <w:szCs w:val="24"/>
        </w:rPr>
        <w:t>Անդամ պետության օրենսդրության պահանջներին համապատասխան՝ սույն կետում նշված փաստաթղթերը կարող են ներկայացվել առանց սույն կանոններով նախատեսված դեպքերում հայտատուի կողմից ստորագրված և (կամ) վավերացված՝ էլեկտրոնային ստորագրությամբ թղթային կրիչով համապատասխան փաստաթղթերի և տեղեկությունների լրացուցիչ ներկայացման՝ էլեկտրոնային փաստաթղթաշրջանառության օգտագործմամբ</w:t>
      </w:r>
      <w:r>
        <w:rPr>
          <w:rFonts w:ascii="Sylfaen" w:hAnsi="Sylfaen"/>
          <w:sz w:val="24"/>
          <w:szCs w:val="24"/>
        </w:rPr>
        <w:t>:</w:t>
      </w:r>
    </w:p>
    <w:p w14:paraId="0C2DF238" w14:textId="6597419F" w:rsidR="00BC53C9" w:rsidRPr="00BC53C9" w:rsidRDefault="00BC53C9" w:rsidP="00BC53C9">
      <w:pPr>
        <w:rPr>
          <w:b/>
          <w:bCs/>
          <w:i/>
          <w:iCs/>
        </w:rPr>
      </w:pPr>
      <w:r w:rsidRPr="00CD4709">
        <w:rPr>
          <w:b/>
          <w:bCs/>
          <w:i/>
          <w:iCs/>
        </w:rPr>
        <w:t>(</w:t>
      </w:r>
      <w:r>
        <w:rPr>
          <w:b/>
          <w:bCs/>
          <w:i/>
          <w:iCs/>
        </w:rPr>
        <w:t xml:space="preserve">155-րդ կետը </w:t>
      </w:r>
      <w:r w:rsidRPr="00CD4709">
        <w:rPr>
          <w:b/>
          <w:bCs/>
          <w:i/>
          <w:iCs/>
        </w:rPr>
        <w:t>փոփ. 30.01.20 թիվ 9</w:t>
      </w:r>
      <w:r w:rsidR="00575259">
        <w:rPr>
          <w:b/>
          <w:bCs/>
          <w:i/>
          <w:iCs/>
        </w:rPr>
        <w:t>, լրաց. 17.03.22 թիվ 36</w:t>
      </w:r>
      <w:r w:rsidRPr="00CD4709">
        <w:rPr>
          <w:b/>
          <w:bCs/>
          <w:i/>
          <w:iCs/>
        </w:rPr>
        <w:t>)</w:t>
      </w:r>
    </w:p>
    <w:p w14:paraId="42291D96" w14:textId="05ACE24D"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դեղապատրաստուկի փաթեթվածքների մակետում, որակին առնչվող նորմատիվ փաստաթղթում կամ </w:t>
      </w:r>
      <w:r w:rsidRPr="00834D52">
        <w:rPr>
          <w:rFonts w:ascii="Sylfaen" w:hAnsi="Sylfaen"/>
          <w:sz w:val="24"/>
          <w:szCs w:val="24"/>
        </w:rPr>
        <w:lastRenderedPageBreak/>
        <w:t>գրանցման դոսյեի այլ փաստաթղթերում փոփոխություններ կատարելու առաջարկությունները):</w:t>
      </w:r>
    </w:p>
    <w:p w14:paraId="3E60DBC2" w14:textId="00866248"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հարցման պատասխանը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ժամկետը չպետք է գերազանցի 90 </w:t>
      </w:r>
      <w:r w:rsidR="00575259">
        <w:rPr>
          <w:rFonts w:ascii="Arial Unicode" w:hAnsi="Arial Unicode"/>
          <w:sz w:val="21"/>
          <w:szCs w:val="21"/>
        </w:rPr>
        <w:t>աշխատանքային</w:t>
      </w:r>
      <w:r w:rsidR="00575259">
        <w:rPr>
          <w:sz w:val="21"/>
          <w:szCs w:val="21"/>
        </w:rPr>
        <w:t xml:space="preserve"> </w:t>
      </w:r>
      <w:r w:rsidRPr="00834D52">
        <w:rPr>
          <w:rFonts w:ascii="Sylfaen" w:hAnsi="Sylfaen"/>
          <w:sz w:val="24"/>
          <w:szCs w:val="24"/>
        </w:rPr>
        <w:t xml:space="preserve">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ժամանակը չի մտնում դեղապատրաստուկի 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78AE7B84" w:rsidR="006F76EB" w:rsidRDefault="006F76EB" w:rsidP="00D32C7C">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w:t>
      </w:r>
      <w:r w:rsidR="00575259">
        <w:rPr>
          <w:rFonts w:ascii="Sylfaen" w:hAnsi="Sylfaen"/>
          <w:sz w:val="24"/>
          <w:szCs w:val="24"/>
        </w:rPr>
        <w:t xml:space="preserve"> </w:t>
      </w:r>
      <w:r w:rsidR="00575259" w:rsidRPr="00575259">
        <w:rPr>
          <w:rFonts w:ascii="Sylfaen" w:hAnsi="Sylfaen"/>
          <w:sz w:val="24"/>
          <w:szCs w:val="24"/>
        </w:rPr>
        <w:t xml:space="preserve"> գրանցման դոսյեի</w:t>
      </w:r>
      <w:r w:rsidRPr="00834D52">
        <w:rPr>
          <w:rFonts w:ascii="Sylfaen" w:hAnsi="Sylfaen"/>
          <w:sz w:val="24"/>
          <w:szCs w:val="24"/>
        </w:rPr>
        <w:t xml:space="preserve">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w:t>
      </w:r>
      <w:r w:rsidR="0056496B">
        <w:rPr>
          <w:rFonts w:ascii="Sylfaen" w:hAnsi="Sylfaen"/>
          <w:sz w:val="24"/>
          <w:szCs w:val="24"/>
        </w:rPr>
        <w:t>դիմումատու</w:t>
      </w:r>
      <w:r w:rsidRPr="00834D52">
        <w:rPr>
          <w:rFonts w:ascii="Sylfaen" w:hAnsi="Sylfaen"/>
          <w:sz w:val="24"/>
          <w:szCs w:val="24"/>
        </w:rPr>
        <w:t>ին:</w:t>
      </w:r>
    </w:p>
    <w:p w14:paraId="33202BD1" w14:textId="5A42D1F8" w:rsidR="00BC53C9" w:rsidRPr="00BC53C9" w:rsidRDefault="00BC53C9" w:rsidP="00BC53C9">
      <w:pPr>
        <w:rPr>
          <w:b/>
          <w:bCs/>
          <w:i/>
          <w:iCs/>
        </w:rPr>
      </w:pPr>
      <w:r w:rsidRPr="00CD4709">
        <w:rPr>
          <w:b/>
          <w:bCs/>
          <w:i/>
          <w:iCs/>
        </w:rPr>
        <w:t>(</w:t>
      </w:r>
      <w:r>
        <w:rPr>
          <w:b/>
          <w:bCs/>
          <w:i/>
          <w:iCs/>
        </w:rPr>
        <w:t xml:space="preserve">156-րդ կետը </w:t>
      </w:r>
      <w:r w:rsidRPr="00CD4709">
        <w:rPr>
          <w:b/>
          <w:bCs/>
          <w:i/>
          <w:iCs/>
        </w:rPr>
        <w:t>փոփ. 30.01.20 թիվ 9</w:t>
      </w:r>
      <w:r w:rsidR="00575259">
        <w:rPr>
          <w:b/>
          <w:bCs/>
          <w:i/>
          <w:iCs/>
        </w:rPr>
        <w:t>, 17.03.22 թիվ 36</w:t>
      </w:r>
      <w:r w:rsidRPr="00CD4709">
        <w:rPr>
          <w:b/>
          <w:bCs/>
          <w:i/>
          <w:iCs/>
        </w:rPr>
        <w:t>)</w:t>
      </w:r>
    </w:p>
    <w:p w14:paraId="12EE65E9" w14:textId="18F1EE4E" w:rsidR="006F76EB" w:rsidRDefault="006F76EB" w:rsidP="00A837EF">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տրվում բժշկական կիրառման նոր հրահանգ:</w:t>
      </w:r>
    </w:p>
    <w:p w14:paraId="144FDB50" w14:textId="53593642" w:rsidR="00BC53C9" w:rsidRPr="006F28F9" w:rsidRDefault="00BC53C9" w:rsidP="00BC53C9">
      <w:pPr>
        <w:rPr>
          <w:b/>
          <w:bCs/>
          <w:i/>
          <w:iCs/>
        </w:rPr>
      </w:pPr>
      <w:r w:rsidRPr="00CD4709">
        <w:rPr>
          <w:b/>
          <w:bCs/>
          <w:i/>
          <w:iCs/>
        </w:rPr>
        <w:t>(</w:t>
      </w:r>
      <w:r>
        <w:rPr>
          <w:b/>
          <w:bCs/>
          <w:i/>
          <w:iCs/>
        </w:rPr>
        <w:t xml:space="preserve">157-րդ կետը </w:t>
      </w:r>
      <w:r w:rsidRPr="00CD4709">
        <w:rPr>
          <w:b/>
          <w:bCs/>
          <w:i/>
          <w:iCs/>
        </w:rPr>
        <w:t>փոփ. 30.01.20 թիվ 9)</w:t>
      </w:r>
    </w:p>
    <w:p w14:paraId="0A82AF65" w14:textId="4B4965A2" w:rsidR="00131D48" w:rsidRPr="00131D48" w:rsidRDefault="006F76EB" w:rsidP="00131D48">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158.</w:t>
      </w:r>
      <w:r w:rsidR="0000325C" w:rsidRPr="00A958BD">
        <w:rPr>
          <w:rFonts w:ascii="Sylfaen" w:hAnsi="Sylfaen"/>
          <w:sz w:val="24"/>
          <w:szCs w:val="24"/>
        </w:rPr>
        <w:tab/>
      </w:r>
      <w:r w:rsidR="00131D48" w:rsidRPr="00131D48">
        <w:rPr>
          <w:rFonts w:ascii="Sylfaen" w:hAnsi="Sylfaen"/>
          <w:sz w:val="24"/>
          <w:szCs w:val="24"/>
        </w:rPr>
        <w:t xml:space="preserve">Դեղապատրաստուկի գրանցման հաստատման (վերագրանցման) կամ գրանցման դոսյեում փոփոխություններ կատարելու դեպքում թույլատրվում է դեղապատրաստուկի արտադրություն գրանցման հաստատման (վերագրանցման) կամ դեղապատրաստուկի գրանցման դոսյեի փաստաթղթերում առկա տեղեկատվությանը համապատասխան՝ գրանցման դոսյեում փոփոխություններ կատարելու օրվանից մինչև գրանցման հաստատման (վերագրանցման) կամ </w:t>
      </w:r>
      <w:r w:rsidR="00131D48" w:rsidRPr="00131D48">
        <w:rPr>
          <w:rFonts w:ascii="Sylfaen" w:hAnsi="Sylfaen"/>
          <w:sz w:val="24"/>
          <w:szCs w:val="24"/>
        </w:rPr>
        <w:lastRenderedPageBreak/>
        <w:t xml:space="preserve">փոփոխությունների կատարման օրը 180 օրացուցային օրվա ընթացքում, բացառությամբ՝ </w:t>
      </w:r>
    </w:p>
    <w:p w14:paraId="6218CFEC" w14:textId="59CCE04D" w:rsidR="00131D48" w:rsidRPr="00131D48"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սույն կանոնների թիվ 16 հավելվածի 4.1.4 կետի համաձայն գրանցման հավաստագիր ունեցող անձի կամ լիազորված մարմնի կողմից սահմանվող՝ անվտանգության անհետաձգելի սահմանափակումների.</w:t>
      </w:r>
    </w:p>
    <w:p w14:paraId="6CFE6579" w14:textId="23C5CBC2" w:rsidR="00131D48" w:rsidRPr="00131D48"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անդամ պետության լիազորված մարմնի կողմից վաղ հաստատված (համաձայնեցված) փաստաթղթերի և գրանցման դոսյեի տեղեկատվությանը համապատասխան դեղապատրաստուկի հետագա արտադրության անհնարինության մասին որոշման ընդունման:</w:t>
      </w:r>
    </w:p>
    <w:p w14:paraId="48648958" w14:textId="3F03B399" w:rsidR="006F76EB" w:rsidRDefault="00131D48" w:rsidP="00131D48">
      <w:pPr>
        <w:tabs>
          <w:tab w:val="left" w:pos="1134"/>
        </w:tabs>
        <w:spacing w:after="160" w:line="341" w:lineRule="auto"/>
        <w:ind w:right="-6" w:firstLine="567"/>
        <w:jc w:val="both"/>
        <w:rPr>
          <w:rFonts w:ascii="Sylfaen" w:hAnsi="Sylfaen"/>
          <w:sz w:val="24"/>
          <w:szCs w:val="24"/>
        </w:rPr>
      </w:pPr>
      <w:r w:rsidRPr="00131D48">
        <w:rPr>
          <w:rFonts w:ascii="Sylfaen" w:hAnsi="Sylfaen"/>
          <w:sz w:val="24"/>
          <w:szCs w:val="24"/>
        </w:rPr>
        <w:t>Թույլատրվում է դեղապատրաստուկի ներմուծում, միաժամանակյա իրացում և բժշկական կիրառում մինչև փաստաթղթերին և մինչև գրանցման դոսյեում փոփոխություններ կատարելը և դրանից հետո դրա տվյալներին համապատասխանող պիտանիության ժամկետի (պահպանման ժամկետի) ավարտը, եթե դա չի հակասում Հանձնաժողովի կողմից հաստատվող՝ Միության դեղազգոնության պատշաճ գործունեության կանոնների պահանջներին</w:t>
      </w:r>
      <w:r>
        <w:rPr>
          <w:rFonts w:ascii="Sylfaen" w:hAnsi="Sylfaen"/>
          <w:sz w:val="24"/>
          <w:szCs w:val="24"/>
        </w:rPr>
        <w:t>:</w:t>
      </w:r>
    </w:p>
    <w:p w14:paraId="4E300822" w14:textId="23F4DC6A" w:rsidR="00131D48" w:rsidRPr="00371618" w:rsidRDefault="00131D48" w:rsidP="00131D48">
      <w:pPr>
        <w:rPr>
          <w:b/>
          <w:bCs/>
          <w:i/>
          <w:iCs/>
        </w:rPr>
      </w:pPr>
      <w:r w:rsidRPr="00371618">
        <w:rPr>
          <w:b/>
          <w:bCs/>
          <w:i/>
          <w:iCs/>
        </w:rPr>
        <w:t>( 1</w:t>
      </w:r>
      <w:r>
        <w:rPr>
          <w:b/>
          <w:bCs/>
          <w:i/>
          <w:iCs/>
        </w:rPr>
        <w:t>5</w:t>
      </w:r>
      <w:r w:rsidRPr="00371618">
        <w:rPr>
          <w:b/>
          <w:bCs/>
          <w:i/>
          <w:iCs/>
        </w:rPr>
        <w:t xml:space="preserve">8-րդ կետը </w:t>
      </w:r>
      <w:r>
        <w:rPr>
          <w:b/>
          <w:bCs/>
          <w:i/>
          <w:iCs/>
        </w:rPr>
        <w:t>խմբ</w:t>
      </w:r>
      <w:r w:rsidRPr="00371618">
        <w:rPr>
          <w:b/>
          <w:bCs/>
          <w:i/>
          <w:iCs/>
        </w:rPr>
        <w:t>. 17.03.22 թիվ 36 )</w:t>
      </w:r>
    </w:p>
    <w:p w14:paraId="0C0DC43C" w14:textId="77777777" w:rsidR="00131D48" w:rsidRPr="00834D52" w:rsidRDefault="00131D48" w:rsidP="00131D48">
      <w:pPr>
        <w:tabs>
          <w:tab w:val="left" w:pos="1134"/>
        </w:tabs>
        <w:spacing w:after="160" w:line="341" w:lineRule="auto"/>
        <w:ind w:right="-6" w:firstLine="567"/>
        <w:jc w:val="both"/>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3E2465B8"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w:t>
      </w:r>
      <w:r w:rsidR="00FD1F71">
        <w:rPr>
          <w:rFonts w:ascii="Sylfaen" w:hAnsi="Sylfaen"/>
          <w:sz w:val="24"/>
          <w:szCs w:val="24"/>
        </w:rPr>
        <w:t>հայտա</w:t>
      </w:r>
      <w:r w:rsidRPr="00834D52">
        <w:rPr>
          <w:rFonts w:ascii="Sylfaen" w:hAnsi="Sylfaen"/>
          <w:sz w:val="24"/>
          <w:szCs w:val="24"/>
        </w:rPr>
        <w:t xml:space="preserve">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վտանգավոր է (լուրջ կամ անուղղելի վնաս է հասցնում </w:t>
      </w:r>
      <w:r w:rsidRPr="00834D52">
        <w:rPr>
          <w:rFonts w:ascii="Sylfaen" w:hAnsi="Sylfaen"/>
          <w:sz w:val="24"/>
          <w:szCs w:val="24"/>
        </w:rPr>
        <w:lastRenderedPageBreak/>
        <w:t>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փաստաթղթային ապացույցներին հղումներով)).</w:t>
      </w:r>
    </w:p>
    <w:p w14:paraId="25341959" w14:textId="1CE50E8F"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ապացուցվել է օգուտ-ռիսկ անբարենպաստ հարաբերակցությունը կամ բացա</w:t>
      </w:r>
      <w:r w:rsidR="00FD1F71">
        <w:rPr>
          <w:rFonts w:ascii="Sylfaen" w:hAnsi="Sylfaen"/>
          <w:spacing w:val="-6"/>
          <w:sz w:val="24"/>
          <w:szCs w:val="24"/>
        </w:rPr>
        <w:t>հայտ</w:t>
      </w:r>
      <w:r w:rsidRPr="00256312">
        <w:rPr>
          <w:rFonts w:ascii="Sylfaen" w:hAnsi="Sylfaen"/>
          <w:spacing w:val="-6"/>
          <w:sz w:val="24"/>
          <w:szCs w:val="24"/>
        </w:rPr>
        <w:t xml:space="preserve">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1565CF7B"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արտադրողը լիազորված մարմնի (փորձագիտական կազմակերպության) հետ համաձայնեցված ժամկետներում չի վերացրել 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w:t>
      </w:r>
      <w:r w:rsidR="001A5F1A">
        <w:rPr>
          <w:rFonts w:ascii="Sylfaen" w:hAnsi="Sylfaen"/>
          <w:sz w:val="24"/>
          <w:szCs w:val="24"/>
        </w:rPr>
        <w:t>հայտագրված</w:t>
      </w:r>
      <w:r w:rsidRPr="00834D52">
        <w:rPr>
          <w:rFonts w:ascii="Sylfaen" w:hAnsi="Sylfaen"/>
          <w:sz w:val="24"/>
          <w:szCs w:val="24"/>
        </w:rPr>
        <w:t xml:space="preserve">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 xml:space="preserve">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w:t>
      </w:r>
      <w:r w:rsidRPr="00834D52">
        <w:rPr>
          <w:rFonts w:ascii="Sylfaen" w:hAnsi="Sylfaen"/>
          <w:sz w:val="24"/>
          <w:szCs w:val="24"/>
        </w:rPr>
        <w:lastRenderedPageBreak/>
        <w:t>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գրանցման հավաստագրի իրավատիրոջ կողմից 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20835C0B" w:rsidR="006F76EB" w:rsidRDefault="006F76EB" w:rsidP="00CB78D1">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գրանցման դոսյեում </w:t>
      </w:r>
      <w:r w:rsidR="001A5F1A">
        <w:rPr>
          <w:rFonts w:ascii="Sylfaen" w:hAnsi="Sylfaen"/>
          <w:sz w:val="24"/>
          <w:szCs w:val="24"/>
        </w:rPr>
        <w:t>հայտագրված</w:t>
      </w:r>
      <w:r w:rsidRPr="00834D52">
        <w:rPr>
          <w:rFonts w:ascii="Sylfaen" w:hAnsi="Sylfaen"/>
          <w:sz w:val="24"/>
          <w:szCs w:val="24"/>
        </w:rPr>
        <w:t xml:space="preserve">՝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(փորձագիտական կազմակերպության) կողմից եզրակացության ներկայացման դեպքում:</w:t>
      </w:r>
    </w:p>
    <w:p w14:paraId="6A6ED235" w14:textId="1BF594AA" w:rsidR="00BC53C9" w:rsidRPr="006F28F9" w:rsidRDefault="00BC53C9" w:rsidP="00BC53C9">
      <w:pPr>
        <w:rPr>
          <w:b/>
          <w:bCs/>
          <w:i/>
          <w:iCs/>
        </w:rPr>
      </w:pPr>
      <w:r w:rsidRPr="00CD4709">
        <w:rPr>
          <w:b/>
          <w:bCs/>
          <w:i/>
          <w:iCs/>
        </w:rPr>
        <w:t>(</w:t>
      </w:r>
      <w:r>
        <w:rPr>
          <w:b/>
          <w:bCs/>
          <w:i/>
          <w:iCs/>
        </w:rPr>
        <w:t xml:space="preserve">160-րդ կետը </w:t>
      </w:r>
      <w:r w:rsidRPr="00CD4709">
        <w:rPr>
          <w:b/>
          <w:bCs/>
          <w:i/>
          <w:iCs/>
        </w:rPr>
        <w:t>փոփ. 30.01.20 թիվ 9)</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6414D559" w:rsidR="006F76EB"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 xml:space="preserve">Բացառիկ դեպքերում՝ սահմանափակ ժամանակի ընթացքում, լիազորված մարմինը կարող է թույլատրել այն դեղապատրաստուկի շրջանառությունը, </w:t>
      </w:r>
      <w:r w:rsidR="00617529" w:rsidRPr="00617529">
        <w:rPr>
          <w:rFonts w:ascii="Sylfaen" w:hAnsi="Sylfaen"/>
          <w:sz w:val="24"/>
          <w:szCs w:val="24"/>
        </w:rPr>
        <w:t>որի իրացումն արգելված է</w:t>
      </w:r>
      <w:r w:rsidRPr="00834D52">
        <w:rPr>
          <w:rFonts w:ascii="Sylfaen" w:hAnsi="Sylfaen"/>
          <w:sz w:val="24"/>
          <w:szCs w:val="24"/>
        </w:rPr>
        <w:t xml:space="preserve">, կամ որը հետ էր կանչվել շուկայից՝ բացառապես դրա հսկվող կիրառության համար այն պացիենտների կողմից, ովքեր </w:t>
      </w:r>
      <w:r w:rsidRPr="00834D52">
        <w:rPr>
          <w:rFonts w:ascii="Sylfaen" w:hAnsi="Sylfaen"/>
          <w:sz w:val="24"/>
          <w:szCs w:val="24"/>
        </w:rPr>
        <w:lastRenderedPageBreak/>
        <w:t>օգտագործել են տվյալ դեղապատրաստուկը կենսական ցուցումներով:</w:t>
      </w:r>
    </w:p>
    <w:p w14:paraId="632A89D4" w14:textId="523B958F" w:rsidR="00617529" w:rsidRPr="00371618" w:rsidRDefault="00617529" w:rsidP="00617529">
      <w:pPr>
        <w:rPr>
          <w:b/>
          <w:bCs/>
          <w:i/>
          <w:iCs/>
        </w:rPr>
      </w:pPr>
      <w:r w:rsidRPr="00371618">
        <w:rPr>
          <w:b/>
          <w:bCs/>
          <w:i/>
          <w:iCs/>
        </w:rPr>
        <w:t>( 1</w:t>
      </w:r>
      <w:r>
        <w:rPr>
          <w:b/>
          <w:bCs/>
          <w:i/>
          <w:iCs/>
        </w:rPr>
        <w:t>62</w:t>
      </w:r>
      <w:r w:rsidRPr="00371618">
        <w:rPr>
          <w:b/>
          <w:bCs/>
          <w:i/>
          <w:iCs/>
        </w:rPr>
        <w:t>-րդ կետը փոփ. 17.03.22 թիվ 36 )</w:t>
      </w:r>
    </w:p>
    <w:p w14:paraId="0E49A601" w14:textId="77777777" w:rsidR="00617529" w:rsidRPr="00955C1D" w:rsidRDefault="00617529" w:rsidP="0000325C">
      <w:pPr>
        <w:tabs>
          <w:tab w:val="left" w:pos="1134"/>
        </w:tabs>
        <w:spacing w:after="160" w:line="336" w:lineRule="auto"/>
        <w:ind w:right="-6" w:firstLine="567"/>
        <w:jc w:val="both"/>
        <w:rPr>
          <w:rFonts w:ascii="Sylfaen" w:hAnsi="Sylfaen"/>
          <w:sz w:val="24"/>
          <w:szCs w:val="24"/>
        </w:rPr>
      </w:pP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23525008"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w:t>
      </w:r>
      <w:r w:rsidR="00617529">
        <w:rPr>
          <w:rFonts w:ascii="Sylfaen" w:hAnsi="Sylfaen"/>
          <w:sz w:val="24"/>
          <w:szCs w:val="24"/>
        </w:rPr>
        <w:t xml:space="preserve"> </w:t>
      </w:r>
      <w:r w:rsidR="00617529" w:rsidRPr="00617529">
        <w:rPr>
          <w:rFonts w:ascii="Sylfaen" w:hAnsi="Sylfaen"/>
          <w:sz w:val="24"/>
          <w:szCs w:val="24"/>
        </w:rPr>
        <w:t>(պահպանման ժամկետի</w:t>
      </w:r>
      <w:r w:rsidR="00617529" w:rsidRPr="00617529">
        <w:t>)</w:t>
      </w:r>
      <w:r w:rsidR="00617529">
        <w:rPr>
          <w:b/>
          <w:bCs/>
          <w:i/>
          <w:iCs/>
        </w:rPr>
        <w:t xml:space="preserve">  </w:t>
      </w:r>
      <w:r w:rsidRPr="00834D52">
        <w:rPr>
          <w:rFonts w:ascii="Sylfaen" w:hAnsi="Sylfaen"/>
          <w:sz w:val="24"/>
          <w:szCs w:val="24"/>
        </w:rPr>
        <w:t>ավարտը:</w:t>
      </w:r>
    </w:p>
    <w:p w14:paraId="27D5116F" w14:textId="131A9498" w:rsidR="00617529" w:rsidRPr="00617529" w:rsidRDefault="00617529" w:rsidP="00617529">
      <w:pPr>
        <w:rPr>
          <w:b/>
          <w:bCs/>
          <w:i/>
          <w:iCs/>
        </w:rPr>
      </w:pPr>
      <w:r w:rsidRPr="00371618">
        <w:rPr>
          <w:b/>
          <w:bCs/>
          <w:i/>
          <w:iCs/>
        </w:rPr>
        <w:t>( 1</w:t>
      </w:r>
      <w:r>
        <w:rPr>
          <w:b/>
          <w:bCs/>
          <w:i/>
          <w:iCs/>
        </w:rPr>
        <w:t>64</w:t>
      </w:r>
      <w:r w:rsidRPr="00371618">
        <w:rPr>
          <w:b/>
          <w:bCs/>
          <w:i/>
          <w:iCs/>
        </w:rPr>
        <w:t xml:space="preserve">-րդ կետը </w:t>
      </w:r>
      <w:r>
        <w:rPr>
          <w:b/>
          <w:bCs/>
          <w:i/>
          <w:iCs/>
        </w:rPr>
        <w:t>լրաց</w:t>
      </w:r>
      <w:r w:rsidRPr="00371618">
        <w:rPr>
          <w:b/>
          <w:bCs/>
          <w:i/>
          <w:iCs/>
        </w:rPr>
        <w:t>. 17.03.22 թիվ 36 )</w:t>
      </w:r>
    </w:p>
    <w:p w14:paraId="6FAAD1D5" w14:textId="52302C38"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դեղապատրաստուկների պիտանիության ժամկետի</w:t>
      </w:r>
      <w:r w:rsidR="00617529">
        <w:rPr>
          <w:rFonts w:ascii="Sylfaen" w:hAnsi="Sylfaen"/>
          <w:sz w:val="24"/>
          <w:szCs w:val="24"/>
        </w:rPr>
        <w:t xml:space="preserve"> </w:t>
      </w:r>
      <w:r w:rsidR="00617529" w:rsidRPr="00617529">
        <w:rPr>
          <w:rFonts w:ascii="Sylfaen" w:hAnsi="Sylfaen"/>
          <w:sz w:val="24"/>
          <w:szCs w:val="24"/>
        </w:rPr>
        <w:t xml:space="preserve">(պահպանման ժամկետի) </w:t>
      </w:r>
      <w:r w:rsidRPr="00834D52">
        <w:rPr>
          <w:rFonts w:ascii="Sylfaen" w:hAnsi="Sylfaen"/>
          <w:sz w:val="24"/>
          <w:szCs w:val="24"/>
        </w:rPr>
        <w:t xml:space="preserve"> ավարտը, եթե դրանք արտադրվել են նախքան գրանցման հավաստագրի գործողության ժամկետի ավարտը:</w:t>
      </w:r>
    </w:p>
    <w:p w14:paraId="0889C981" w14:textId="4A59CE39" w:rsidR="00617529" w:rsidRPr="006071D3" w:rsidRDefault="00617529" w:rsidP="00617529">
      <w:pPr>
        <w:rPr>
          <w:b/>
          <w:bCs/>
          <w:i/>
          <w:iCs/>
        </w:rPr>
      </w:pPr>
      <w:r w:rsidRPr="00CD4709">
        <w:rPr>
          <w:b/>
          <w:bCs/>
          <w:i/>
          <w:iCs/>
        </w:rPr>
        <w:t>(</w:t>
      </w:r>
      <w:r>
        <w:rPr>
          <w:b/>
          <w:bCs/>
          <w:i/>
          <w:iCs/>
        </w:rPr>
        <w:t>165-րդ կետը  լրաց. 17.03.22 թիվ 36</w:t>
      </w:r>
      <w:r w:rsidRPr="00CD4709">
        <w:rPr>
          <w:b/>
          <w:bCs/>
          <w:i/>
          <w:iCs/>
        </w:rPr>
        <w:t>)</w:t>
      </w:r>
    </w:p>
    <w:p w14:paraId="1D1D4FC4" w14:textId="77777777" w:rsidR="00617529" w:rsidRPr="00834D52" w:rsidRDefault="00617529" w:rsidP="00286B62">
      <w:pPr>
        <w:tabs>
          <w:tab w:val="left" w:pos="1134"/>
        </w:tabs>
        <w:spacing w:after="160" w:line="336" w:lineRule="auto"/>
        <w:ind w:right="-8" w:firstLine="567"/>
        <w:jc w:val="both"/>
        <w:rPr>
          <w:rFonts w:ascii="Sylfaen" w:hAnsi="Sylfaen"/>
          <w:sz w:val="24"/>
          <w:szCs w:val="24"/>
        </w:rPr>
      </w:pP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 xml:space="preserve">Գրանցման հավաստագրի իրավատերը պետք է օպերատիվ կերպով ներկայացնի ամբողջական տեղեկատվություն՝ ըստ ցանկացած այն անդամ </w:t>
      </w:r>
      <w:r w:rsidRPr="00834D52">
        <w:rPr>
          <w:rFonts w:ascii="Sylfaen" w:hAnsi="Sylfaen"/>
          <w:sz w:val="24"/>
          <w:szCs w:val="24"/>
        </w:rPr>
        <w:lastRenderedPageBreak/>
        <w:t>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2830EE9D" w:rsidR="006F76EB" w:rsidRDefault="006F76EB" w:rsidP="00CB78D1">
      <w:pPr>
        <w:spacing w:after="160" w:line="336" w:lineRule="auto"/>
        <w:ind w:left="567" w:right="565"/>
        <w:jc w:val="center"/>
        <w:rPr>
          <w:rFonts w:ascii="Sylfaen" w:hAnsi="Sylfaen"/>
          <w:sz w:val="24"/>
          <w:szCs w:val="24"/>
        </w:rPr>
      </w:pPr>
      <w:r w:rsidRPr="00834D52">
        <w:rPr>
          <w:rFonts w:ascii="Sylfaen" w:hAnsi="Sylfaen"/>
          <w:sz w:val="24"/>
          <w:szCs w:val="24"/>
        </w:rPr>
        <w:t xml:space="preserve">XIII. </w:t>
      </w:r>
      <w:r w:rsidR="00E16730" w:rsidRPr="00E16730">
        <w:rPr>
          <w:rFonts w:ascii="Sylfaen" w:hAnsi="Sylfaen"/>
          <w:sz w:val="24"/>
          <w:szCs w:val="24"/>
        </w:rPr>
        <w:t>Անդամ պետության կանոններով գրանցված դեղապատրաստուկի գրանցման դոսյեն Միության պահանջներին համապատասխանեցնելու ընթացակարգը</w:t>
      </w:r>
    </w:p>
    <w:p w14:paraId="62C81F5F" w14:textId="28290062" w:rsidR="00E16730" w:rsidRDefault="00E16730" w:rsidP="00E16730">
      <w:pPr>
        <w:jc w:val="center"/>
        <w:rPr>
          <w:b/>
          <w:bCs/>
          <w:i/>
          <w:iCs/>
        </w:rPr>
      </w:pPr>
      <w:r w:rsidRPr="00CD4709">
        <w:rPr>
          <w:b/>
          <w:bCs/>
          <w:i/>
          <w:iCs/>
        </w:rPr>
        <w:t>(</w:t>
      </w:r>
      <w:r>
        <w:rPr>
          <w:b/>
          <w:bCs/>
          <w:i/>
          <w:iCs/>
        </w:rPr>
        <w:t>վերնագիրը խմբ. 17.03.22 թիվ 36</w:t>
      </w:r>
      <w:r w:rsidRPr="00CD4709">
        <w:rPr>
          <w:b/>
          <w:bCs/>
          <w:i/>
          <w:iCs/>
        </w:rPr>
        <w:t>)</w:t>
      </w:r>
    </w:p>
    <w:p w14:paraId="48007762" w14:textId="77777777" w:rsidR="00E16730" w:rsidRPr="00E16730" w:rsidRDefault="00E16730" w:rsidP="00E16730">
      <w:pPr>
        <w:jc w:val="center"/>
        <w:rPr>
          <w:b/>
          <w:bCs/>
          <w:i/>
          <w:iCs/>
        </w:rPr>
      </w:pPr>
    </w:p>
    <w:p w14:paraId="5CFE084F" w14:textId="12928D82" w:rsidR="006F76EB"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B4B6C80" w14:textId="09C549BB" w:rsidR="006844D4" w:rsidRPr="006844D4" w:rsidRDefault="006844D4" w:rsidP="006844D4">
      <w:pPr>
        <w:rPr>
          <w:b/>
          <w:bCs/>
          <w:i/>
          <w:iCs/>
        </w:rPr>
      </w:pPr>
      <w:r w:rsidRPr="00CD4709">
        <w:rPr>
          <w:b/>
          <w:bCs/>
          <w:i/>
          <w:iCs/>
        </w:rPr>
        <w:lastRenderedPageBreak/>
        <w:t>(</w:t>
      </w:r>
      <w:r>
        <w:rPr>
          <w:b/>
          <w:bCs/>
          <w:i/>
          <w:iCs/>
        </w:rPr>
        <w:t>170-րդ կետը փոփ. 17.03.22 թիվ 36</w:t>
      </w:r>
      <w:r w:rsidRPr="00CD4709">
        <w:rPr>
          <w:b/>
          <w:bCs/>
          <w:i/>
          <w:iCs/>
        </w:rPr>
        <w:t>)</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4EE6D91D" w:rsidR="006F76EB" w:rsidRDefault="006F76EB" w:rsidP="000414E7">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 xml:space="preserve">Միության պահանջներին համապատասխանեցման ընթացակարգը նախաձեռնելիս </w:t>
      </w:r>
      <w:r w:rsidR="0056496B">
        <w:rPr>
          <w:rFonts w:ascii="Sylfaen" w:hAnsi="Sylfaen"/>
          <w:spacing w:val="-4"/>
          <w:sz w:val="24"/>
          <w:szCs w:val="24"/>
        </w:rPr>
        <w:t>դիմումատու</w:t>
      </w:r>
      <w:r w:rsidRPr="00834D52">
        <w:rPr>
          <w:rFonts w:ascii="Sylfaen" w:hAnsi="Sylfaen"/>
          <w:spacing w:val="-4"/>
          <w:sz w:val="24"/>
          <w:szCs w:val="24"/>
        </w:rPr>
        <w:t xml:space="preserve">ն ներկայացնում է </w:t>
      </w:r>
      <w:r w:rsidR="006844D4" w:rsidRPr="006844D4">
        <w:rPr>
          <w:rFonts w:ascii="Sylfaen" w:hAnsi="Sylfaen"/>
          <w:spacing w:val="-4"/>
          <w:sz w:val="24"/>
          <w:szCs w:val="24"/>
        </w:rPr>
        <w:t xml:space="preserve">ռեֆերենտ պետության լիազորված մարմին (փորձագիտական կազմակերպություն) </w:t>
      </w:r>
      <w:r w:rsidRPr="00834D52">
        <w:rPr>
          <w:rFonts w:ascii="Sylfaen" w:hAnsi="Sylfaen"/>
          <w:spacing w:val="-4"/>
          <w:sz w:val="24"/>
          <w:szCs w:val="24"/>
        </w:rPr>
        <w:t>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w:t>
      </w:r>
      <w:r w:rsidR="00DE7B58" w:rsidRPr="00DE7B58">
        <w:rPr>
          <w:rFonts w:ascii="Sylfaen" w:hAnsi="Sylfaen"/>
          <w:spacing w:val="-4"/>
          <w:sz w:val="24"/>
          <w:szCs w:val="24"/>
        </w:rPr>
        <w:t>իրենց բովանդակությամբ համապատասխանում են</w:t>
      </w:r>
      <w:r w:rsidR="00DE7B58">
        <w:rPr>
          <w:rFonts w:ascii="Sylfaen" w:hAnsi="Sylfaen"/>
          <w:spacing w:val="-4"/>
          <w:sz w:val="24"/>
          <w:szCs w:val="24"/>
        </w:rPr>
        <w:t xml:space="preserve"> </w:t>
      </w:r>
      <w:r w:rsidRPr="00834D52">
        <w:rPr>
          <w:rFonts w:ascii="Sylfaen" w:hAnsi="Sylfaen"/>
          <w:spacing w:val="-4"/>
          <w:sz w:val="24"/>
          <w:szCs w:val="24"/>
        </w:rPr>
        <w:t xml:space="preserve">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4497168D" w14:textId="09241B62" w:rsidR="00105A36" w:rsidRDefault="00105A36" w:rsidP="000414E7">
      <w:pPr>
        <w:tabs>
          <w:tab w:val="left" w:pos="1134"/>
        </w:tabs>
        <w:spacing w:after="160" w:line="360" w:lineRule="auto"/>
        <w:ind w:right="-8" w:firstLine="567"/>
        <w:jc w:val="both"/>
        <w:rPr>
          <w:rFonts w:ascii="Sylfaen" w:hAnsi="Sylfaen"/>
          <w:spacing w:val="-4"/>
          <w:sz w:val="24"/>
          <w:szCs w:val="24"/>
        </w:rPr>
      </w:pPr>
      <w:r w:rsidRPr="00105A36">
        <w:rPr>
          <w:rFonts w:ascii="Sylfaen" w:hAnsi="Sylfaen"/>
          <w:spacing w:val="-4"/>
          <w:sz w:val="24"/>
          <w:szCs w:val="24"/>
        </w:rPr>
        <w:t>Գրանցման դոսյեի՝ Միության պահանջներին համապատասխանեցումը՝ փաթեթվածքների մանրակերտերի նախագծերի, դեղապատրաստուկի ընդհանուր բնութագրի, բժշկական կիրառման հրահանգի (ներդիր թերթիկի) և որակի վերաբերյալ նորմատիվ փաստաթղթի համապատասխանեցումը Հանձնաժողովի ակտերին չի դիտարկվում որպես «օգուտ-ռիսկ» հարաբերակցության վերագնահատում պահանջող փոփոխություն և չի համարվում փոփոխություն, որն ազդում է Միության պահանջներին համապատասխանեցվող գրանցման դոսյեի տվյալների բովանդակության՝ գրանցված դեղապատրաստուկի գրանցման դոսյեի տվյալների բովանդակությանը համապատասխանության վրա</w:t>
      </w:r>
      <w:r>
        <w:rPr>
          <w:rFonts w:ascii="Sylfaen" w:hAnsi="Sylfaen"/>
          <w:spacing w:val="-4"/>
          <w:sz w:val="24"/>
          <w:szCs w:val="24"/>
        </w:rPr>
        <w:t>:</w:t>
      </w:r>
    </w:p>
    <w:p w14:paraId="493B3D04" w14:textId="4AD4EF29" w:rsidR="006844D4" w:rsidRDefault="006844D4" w:rsidP="000414E7">
      <w:pPr>
        <w:tabs>
          <w:tab w:val="left" w:pos="1134"/>
        </w:tabs>
        <w:spacing w:after="160" w:line="360" w:lineRule="auto"/>
        <w:ind w:right="-8" w:firstLine="567"/>
        <w:jc w:val="both"/>
        <w:rPr>
          <w:rFonts w:ascii="Sylfaen" w:hAnsi="Sylfaen"/>
          <w:spacing w:val="-4"/>
          <w:sz w:val="24"/>
          <w:szCs w:val="24"/>
        </w:rPr>
      </w:pPr>
      <w:r w:rsidRPr="006844D4">
        <w:rPr>
          <w:rFonts w:ascii="Sylfaen" w:hAnsi="Sylfaen"/>
          <w:spacing w:val="-4"/>
          <w:sz w:val="24"/>
          <w:szCs w:val="24"/>
        </w:rPr>
        <w:t xml:space="preserve">Անդամ պետության օրենսդրության պահանջներին համապատասխան՝ սույն կետի առաջին և երկրորդ պարբերություններում նշված փաստաթղթերը կարող են ներկայացվել առանց սույն կանոններով նախատեսված դեպքում դիմումատուի էլեկտրոնային ստորագրությամբ ստորագրված և (կամ) վավերացված՝ թղթային կրիչով համապատասխան փաստաթղթերի և տեղեկությունների լրացուցիչ </w:t>
      </w:r>
      <w:r w:rsidRPr="006844D4">
        <w:rPr>
          <w:rFonts w:ascii="Sylfaen" w:hAnsi="Sylfaen"/>
          <w:spacing w:val="-4"/>
          <w:sz w:val="24"/>
          <w:szCs w:val="24"/>
        </w:rPr>
        <w:lastRenderedPageBreak/>
        <w:t>ներկայացման՝ էլեկտրոնային փաստաթղթաշրջանառության օգտագործմամբ</w:t>
      </w:r>
      <w:r>
        <w:rPr>
          <w:rFonts w:ascii="Sylfaen" w:hAnsi="Sylfaen"/>
          <w:spacing w:val="-4"/>
          <w:sz w:val="24"/>
          <w:szCs w:val="24"/>
        </w:rPr>
        <w:t>:</w:t>
      </w:r>
    </w:p>
    <w:p w14:paraId="50BD1C36" w14:textId="59F29898" w:rsidR="00BC53C9" w:rsidRPr="006F28F9" w:rsidRDefault="00BC53C9" w:rsidP="00BC53C9">
      <w:pPr>
        <w:rPr>
          <w:b/>
          <w:bCs/>
          <w:i/>
          <w:iCs/>
        </w:rPr>
      </w:pPr>
      <w:r w:rsidRPr="00CD4709">
        <w:rPr>
          <w:b/>
          <w:bCs/>
          <w:i/>
          <w:iCs/>
        </w:rPr>
        <w:t>(</w:t>
      </w:r>
      <w:r>
        <w:rPr>
          <w:b/>
          <w:bCs/>
          <w:i/>
          <w:iCs/>
        </w:rPr>
        <w:t xml:space="preserve">171-րդ կետը </w:t>
      </w:r>
      <w:r w:rsidRPr="00CD4709">
        <w:rPr>
          <w:b/>
          <w:bCs/>
          <w:i/>
          <w:iCs/>
        </w:rPr>
        <w:t>փոփ. 30.01.20 թիվ 9</w:t>
      </w:r>
      <w:r w:rsidR="00DE7B58">
        <w:rPr>
          <w:b/>
          <w:bCs/>
          <w:i/>
          <w:iCs/>
        </w:rPr>
        <w:t>,</w:t>
      </w:r>
      <w:r w:rsidR="00105A36">
        <w:rPr>
          <w:b/>
          <w:bCs/>
          <w:i/>
          <w:iCs/>
        </w:rPr>
        <w:t xml:space="preserve"> փոփ., լրաց.</w:t>
      </w:r>
      <w:r w:rsidR="00DE7B58">
        <w:rPr>
          <w:b/>
          <w:bCs/>
          <w:i/>
          <w:iCs/>
        </w:rPr>
        <w:t xml:space="preserve"> 23.04.21 թիվ 34</w:t>
      </w:r>
      <w:r w:rsidR="006844D4">
        <w:rPr>
          <w:b/>
          <w:bCs/>
          <w:i/>
          <w:iCs/>
        </w:rPr>
        <w:t>, լրաց. 17.03.22 թիվ 36</w:t>
      </w:r>
      <w:r w:rsidRPr="00CD4709">
        <w:rPr>
          <w:b/>
          <w:bCs/>
          <w:i/>
          <w:iCs/>
        </w:rPr>
        <w:t>)</w:t>
      </w:r>
    </w:p>
    <w:p w14:paraId="593D4A6C" w14:textId="65E7DFF8" w:rsidR="006F76EB" w:rsidRDefault="00E90FAF" w:rsidP="004544B0">
      <w:pPr>
        <w:tabs>
          <w:tab w:val="left" w:pos="1134"/>
        </w:tabs>
        <w:spacing w:after="160" w:line="372" w:lineRule="auto"/>
        <w:ind w:right="-6" w:firstLine="567"/>
        <w:jc w:val="both"/>
        <w:rPr>
          <w:rFonts w:ascii="Sylfaen" w:hAnsi="Sylfaen"/>
          <w:spacing w:val="-4"/>
          <w:sz w:val="24"/>
          <w:szCs w:val="24"/>
        </w:rPr>
      </w:pPr>
      <w:r w:rsidRPr="00E90FAF">
        <w:rPr>
          <w:rFonts w:ascii="Sylfaen" w:hAnsi="Sylfaen"/>
          <w:spacing w:val="-4"/>
          <w:sz w:val="24"/>
          <w:szCs w:val="24"/>
        </w:rPr>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w:t>
      </w:r>
      <w:r w:rsidR="0056496B">
        <w:rPr>
          <w:rFonts w:ascii="Sylfaen" w:hAnsi="Sylfaen"/>
          <w:spacing w:val="-4"/>
          <w:sz w:val="24"/>
          <w:szCs w:val="24"/>
        </w:rPr>
        <w:t>դիմումատու</w:t>
      </w:r>
      <w:r w:rsidR="006F76EB" w:rsidRPr="00834D52">
        <w:rPr>
          <w:rFonts w:ascii="Sylfaen" w:hAnsi="Sylfaen"/>
          <w:spacing w:val="-4"/>
          <w:sz w:val="24"/>
          <w:szCs w:val="24"/>
        </w:rPr>
        <w:t xml:space="preserve">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0B881266" w14:textId="690BA31C" w:rsidR="006844D4" w:rsidRDefault="006844D4" w:rsidP="004544B0">
      <w:pPr>
        <w:tabs>
          <w:tab w:val="left" w:pos="1134"/>
        </w:tabs>
        <w:spacing w:after="160" w:line="372" w:lineRule="auto"/>
        <w:ind w:right="-6" w:firstLine="567"/>
        <w:jc w:val="both"/>
        <w:rPr>
          <w:rFonts w:ascii="Sylfaen" w:hAnsi="Sylfaen"/>
          <w:spacing w:val="-4"/>
          <w:sz w:val="24"/>
          <w:szCs w:val="24"/>
        </w:rPr>
      </w:pPr>
      <w:r w:rsidRPr="006844D4">
        <w:rPr>
          <w:rFonts w:ascii="Sylfaen" w:hAnsi="Sylfaen"/>
          <w:spacing w:val="-4"/>
          <w:sz w:val="24"/>
          <w:szCs w:val="24"/>
        </w:rPr>
        <w:t>Ռեֆերենտ պետությունում գրանցման դոսյեն Միության պահանջներին համապատասխանեցման ընթացակարգն ավարտելուց հետո թույլատրվում է հայտատուի կողմից, ըստ սույն կանոնների թիվ 19 և 20 հավելվածներին համապատասխան, ընթացակարգի փոփոխություններ կատարելը մինչև ճանաչման պետությունում (պետություններում) փոխադարձ ճանաչման ընթացակարգի նախաձեռնումը (մինչև համապատասխան հայտը ճանաչման պետությունների լիազորված մարմին (փորձագիտական կազմակերպություն) ներկայացնելը):</w:t>
      </w:r>
    </w:p>
    <w:p w14:paraId="11ED83B9" w14:textId="0DDFFA34" w:rsidR="00BC53C9" w:rsidRPr="006F28F9" w:rsidRDefault="00BC53C9" w:rsidP="00BC53C9">
      <w:pPr>
        <w:rPr>
          <w:b/>
          <w:bCs/>
          <w:i/>
          <w:iCs/>
        </w:rPr>
      </w:pPr>
      <w:r w:rsidRPr="00CD4709">
        <w:rPr>
          <w:b/>
          <w:bCs/>
          <w:i/>
          <w:iCs/>
        </w:rPr>
        <w:t>(</w:t>
      </w:r>
      <w:r>
        <w:rPr>
          <w:b/>
          <w:bCs/>
          <w:i/>
          <w:iCs/>
        </w:rPr>
        <w:t xml:space="preserve">172-րդ կետը </w:t>
      </w:r>
      <w:r w:rsidRPr="00CD4709">
        <w:rPr>
          <w:b/>
          <w:bCs/>
          <w:i/>
          <w:iCs/>
        </w:rPr>
        <w:t>փոփ. 30.01.20 թիվ 9</w:t>
      </w:r>
      <w:r w:rsidR="006844D4">
        <w:rPr>
          <w:b/>
          <w:bCs/>
          <w:i/>
          <w:iCs/>
        </w:rPr>
        <w:t>, լրաց. 17.03.22 թիվ 36</w:t>
      </w:r>
      <w:r w:rsidRPr="00CD4709">
        <w:rPr>
          <w:b/>
          <w:bCs/>
          <w:i/>
          <w:iCs/>
        </w:rPr>
        <w:t>)</w:t>
      </w:r>
    </w:p>
    <w:p w14:paraId="1F5D0321" w14:textId="638E30CB"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 xml:space="preserve">գերազանցում Միության իրավունքի մաս կազմող ակտերին գրանցման դոսյեի համապատասխանեցման համապատասխան դիմումը ներկայացնելու ամսաթվից սկսած </w:t>
      </w:r>
      <w:r w:rsidR="006844D4">
        <w:rPr>
          <w:rFonts w:ascii="Arial Unicode" w:hAnsi="Arial Unicode"/>
          <w:sz w:val="21"/>
          <w:szCs w:val="21"/>
        </w:rPr>
        <w:t xml:space="preserve">70 աշխատանքային </w:t>
      </w:r>
      <w:r w:rsidRPr="00834D52">
        <w:rPr>
          <w:rFonts w:ascii="Sylfaen" w:hAnsi="Sylfaen"/>
          <w:sz w:val="24"/>
          <w:szCs w:val="24"/>
        </w:rPr>
        <w:t>օրը:</w:t>
      </w:r>
    </w:p>
    <w:p w14:paraId="228496AF" w14:textId="2AC0A3DE" w:rsidR="00BC53C9" w:rsidRPr="006F28F9" w:rsidRDefault="00BC53C9" w:rsidP="00BC53C9">
      <w:pPr>
        <w:rPr>
          <w:b/>
          <w:bCs/>
          <w:i/>
          <w:iCs/>
        </w:rPr>
      </w:pPr>
      <w:r w:rsidRPr="00CD4709">
        <w:rPr>
          <w:b/>
          <w:bCs/>
          <w:i/>
          <w:iCs/>
        </w:rPr>
        <w:t>(</w:t>
      </w:r>
      <w:r>
        <w:rPr>
          <w:b/>
          <w:bCs/>
          <w:i/>
          <w:iCs/>
        </w:rPr>
        <w:t xml:space="preserve">173-րդ կետը </w:t>
      </w:r>
      <w:r w:rsidRPr="00CD4709">
        <w:rPr>
          <w:b/>
          <w:bCs/>
          <w:i/>
          <w:iCs/>
        </w:rPr>
        <w:t>փոփ. 30.01.20 թիվ 9</w:t>
      </w:r>
      <w:r w:rsidR="006844D4">
        <w:rPr>
          <w:b/>
          <w:bCs/>
          <w:i/>
          <w:iCs/>
        </w:rPr>
        <w:t>, 17.03.22 թիվ 36</w:t>
      </w:r>
      <w:r w:rsidRPr="00CD4709">
        <w:rPr>
          <w:b/>
          <w:bCs/>
          <w:i/>
          <w:iCs/>
        </w:rPr>
        <w:t>)</w:t>
      </w:r>
    </w:p>
    <w:p w14:paraId="0F96AD57" w14:textId="77777777" w:rsidR="00BC53C9" w:rsidRPr="00834D52" w:rsidRDefault="00BC53C9" w:rsidP="004544B0">
      <w:pPr>
        <w:tabs>
          <w:tab w:val="left" w:pos="1134"/>
        </w:tabs>
        <w:spacing w:after="160" w:line="372" w:lineRule="auto"/>
        <w:ind w:right="-6" w:firstLine="567"/>
        <w:jc w:val="both"/>
        <w:rPr>
          <w:rFonts w:ascii="Sylfaen" w:eastAsia="Times New Roman" w:hAnsi="Sylfaen" w:cs="Times New Roman"/>
          <w:sz w:val="24"/>
          <w:szCs w:val="24"/>
        </w:rPr>
      </w:pPr>
    </w:p>
    <w:p w14:paraId="4E4DC00F" w14:textId="36F77018"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174.</w:t>
      </w:r>
      <w:r w:rsidRPr="00834D52">
        <w:rPr>
          <w:rFonts w:ascii="Sylfaen" w:hAnsi="Sylfaen"/>
          <w:sz w:val="24"/>
          <w:szCs w:val="24"/>
        </w:rPr>
        <w:tab/>
        <w:t xml:space="preserve">Եթե դեղապատրաստուկը գրանցված է մեկից ավելի անդամ պետություններում՝ </w:t>
      </w:r>
      <w:r w:rsidR="0056496B">
        <w:rPr>
          <w:rFonts w:ascii="Sylfaen" w:hAnsi="Sylfaen"/>
          <w:sz w:val="24"/>
          <w:szCs w:val="24"/>
        </w:rPr>
        <w:t>դիմումատու</w:t>
      </w:r>
      <w:r w:rsidRPr="00834D52">
        <w:rPr>
          <w:rFonts w:ascii="Sylfaen" w:hAnsi="Sylfaen"/>
          <w:sz w:val="24"/>
          <w:szCs w:val="24"/>
        </w:rPr>
        <w:t xml:space="preserve">ն դրանցից մեկն ընտրում է որպես ռեֆերենտ պետություն, որի լիազորված մարմին (փորձագիտական 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w:t>
      </w:r>
      <w:r w:rsidRPr="00834D52">
        <w:rPr>
          <w:rFonts w:ascii="Sylfaen" w:hAnsi="Sylfaen"/>
          <w:sz w:val="24"/>
          <w:szCs w:val="24"/>
        </w:rPr>
        <w:lastRenderedPageBreak/>
        <w:t>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ընթացակարգերին համապատասխան:</w:t>
      </w:r>
    </w:p>
    <w:p w14:paraId="5C1608A9" w14:textId="3B20EB86" w:rsidR="006844D4" w:rsidRPr="006844D4" w:rsidRDefault="006844D4" w:rsidP="006844D4">
      <w:pPr>
        <w:tabs>
          <w:tab w:val="left" w:pos="1134"/>
        </w:tabs>
        <w:spacing w:after="160" w:line="372" w:lineRule="auto"/>
        <w:ind w:right="-6" w:firstLine="567"/>
        <w:jc w:val="both"/>
        <w:rPr>
          <w:rFonts w:ascii="Sylfaen" w:hAnsi="Sylfaen"/>
          <w:sz w:val="24"/>
          <w:szCs w:val="24"/>
        </w:rPr>
      </w:pPr>
      <w:r w:rsidRPr="006844D4">
        <w:rPr>
          <w:rFonts w:ascii="Sylfaen" w:hAnsi="Sylfaen"/>
          <w:sz w:val="24"/>
          <w:szCs w:val="24"/>
        </w:rPr>
        <w:t>Թույլատրվում է սույն կանոնների թիվ 19 և 20 հավելվածներին համապատասխան ռեֆերենտ պետությունում գրանցված դեղապատրաստուկի գրանցման դոսյեում փոփոխություններ կատարելը մինչև ճանաչման պետությունում (պետություններում) փոխադարձ ճանաչման ընթացակարգի նախաձեռնումը:</w:t>
      </w:r>
    </w:p>
    <w:p w14:paraId="4D942BC6" w14:textId="54572AD0" w:rsidR="006844D4" w:rsidRDefault="006844D4" w:rsidP="006844D4">
      <w:pPr>
        <w:tabs>
          <w:tab w:val="left" w:pos="1134"/>
        </w:tabs>
        <w:spacing w:after="160" w:line="372" w:lineRule="auto"/>
        <w:ind w:right="-6" w:firstLine="567"/>
        <w:jc w:val="both"/>
        <w:rPr>
          <w:rFonts w:ascii="Sylfaen" w:hAnsi="Sylfaen"/>
          <w:sz w:val="24"/>
          <w:szCs w:val="24"/>
        </w:rPr>
      </w:pPr>
      <w:r w:rsidRPr="006844D4">
        <w:rPr>
          <w:rFonts w:ascii="Sylfaen" w:hAnsi="Sylfaen"/>
          <w:sz w:val="24"/>
          <w:szCs w:val="24"/>
        </w:rPr>
        <w:t>Թույլատրվում է ճանաչման մի քանի պետություններում փոխադարձ ճանաչման ընթացակարգի միաժամանակյա նախաձեռնումը</w:t>
      </w:r>
    </w:p>
    <w:p w14:paraId="44479517" w14:textId="79C9E2EE" w:rsidR="00BC53C9" w:rsidRPr="006F28F9" w:rsidRDefault="00BC53C9" w:rsidP="00BC53C9">
      <w:pPr>
        <w:rPr>
          <w:b/>
          <w:bCs/>
          <w:i/>
          <w:iCs/>
        </w:rPr>
      </w:pPr>
      <w:r w:rsidRPr="00CD4709">
        <w:rPr>
          <w:b/>
          <w:bCs/>
          <w:i/>
          <w:iCs/>
        </w:rPr>
        <w:t>(</w:t>
      </w:r>
      <w:r>
        <w:rPr>
          <w:b/>
          <w:bCs/>
          <w:i/>
          <w:iCs/>
        </w:rPr>
        <w:t xml:space="preserve">174-րդ կետը </w:t>
      </w:r>
      <w:r w:rsidRPr="00CD4709">
        <w:rPr>
          <w:b/>
          <w:bCs/>
          <w:i/>
          <w:iCs/>
        </w:rPr>
        <w:t>փոփ. 30.01.20 թիվ 9</w:t>
      </w:r>
      <w:r w:rsidR="006844D4">
        <w:rPr>
          <w:b/>
          <w:bCs/>
          <w:i/>
          <w:iCs/>
        </w:rPr>
        <w:t>, փոփ., լրաց. 17.03.22 թիվ 36</w:t>
      </w:r>
      <w:r w:rsidRPr="00CD4709">
        <w:rPr>
          <w:b/>
          <w:bCs/>
          <w:i/>
          <w:iCs/>
        </w:rPr>
        <w:t>)</w:t>
      </w:r>
    </w:p>
    <w:p w14:paraId="7A26B924" w14:textId="77777777" w:rsidR="006844D4" w:rsidRPr="006844D4" w:rsidRDefault="006F76EB" w:rsidP="006844D4">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175.</w:t>
      </w:r>
      <w:r w:rsidRPr="00834D52">
        <w:rPr>
          <w:rFonts w:ascii="Sylfaen" w:hAnsi="Sylfaen"/>
          <w:sz w:val="24"/>
          <w:szCs w:val="24"/>
        </w:rPr>
        <w:tab/>
      </w:r>
      <w:r w:rsidR="006844D4" w:rsidRPr="006844D4">
        <w:rPr>
          <w:rFonts w:ascii="Sylfaen" w:hAnsi="Sylfaen"/>
          <w:sz w:val="24"/>
          <w:szCs w:val="24"/>
        </w:rPr>
        <w:t>Դեղապատրաստուկի գրանցման դոսյեն Միության իրավունքի պահանջներին համապատասխանեցնելու և այն անդամ պետությունների տարածքներում դեղապատրաստուկի շրջանառությունը շարունակելու համար, որտեղ այն գրանցված է, հայտատուն այն ռեֆերենտ պետության լիազորված մարմնին (փորձագիտական կազմակերպության) է ներկայացնում, որտեղ գրանցված է դեղապատրաստուկը՝</w:t>
      </w:r>
    </w:p>
    <w:p w14:paraId="3A998B25" w14:textId="77777777" w:rsidR="006844D4" w:rsidRPr="006844D4" w:rsidRDefault="006844D4" w:rsidP="006844D4">
      <w:pPr>
        <w:tabs>
          <w:tab w:val="left" w:pos="1134"/>
        </w:tabs>
        <w:spacing w:after="160" w:line="372" w:lineRule="auto"/>
        <w:ind w:right="-8" w:firstLine="567"/>
        <w:jc w:val="both"/>
        <w:rPr>
          <w:rFonts w:ascii="Sylfaen" w:hAnsi="Sylfaen"/>
          <w:sz w:val="24"/>
          <w:szCs w:val="24"/>
        </w:rPr>
      </w:pPr>
    </w:p>
    <w:p w14:paraId="3F81295D" w14:textId="5E5C085E"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էլեկտրոնային փաստաթղթի տեսքով հայտը.</w:t>
      </w:r>
    </w:p>
    <w:p w14:paraId="3A309B25" w14:textId="0BB9DA17"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lastRenderedPageBreak/>
        <w:t>թղթային կրիչով կամ էլեկտրոնային փաստաթղթի տեսքով՝ ճանաչման պետությունների օրենսդրությանը համապատասխան սահմանված դեպքում և կարգով Միության պահանջներին համապատասխանեցնելու համար տուրքի վճարումը հաստատող փաստաթղթերը.</w:t>
      </w:r>
    </w:p>
    <w:p w14:paraId="639C3CFB" w14:textId="17727180"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սույն կանոնների թիվ 1-5 հավելվածներին համապատասխան՝ էլեկտրոնային կրիչով և (կամ) էլեկտրոնային փաստաթղթերի տեսքով դեղապատրաստուկի գրանցման դոսյեի 1-3 մոդուլները:</w:t>
      </w:r>
    </w:p>
    <w:p w14:paraId="4F9BE577" w14:textId="1C79047C"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կարող են ներկայացվել առանց հայտատուի էլեկտրոնային ստորագրությամբ ստորագրված և (կամ) վավերացված՝ թղթային կրիչով համապատասխան փաստաթղթերի և տեղեկությունների լրացուցիչ ներկայացման՝ էլեկտրոնային փաստաթղթաշրջանառության օգտագործմամբ:</w:t>
      </w:r>
    </w:p>
    <w:p w14:paraId="2ABEF7C0" w14:textId="77777777" w:rsidR="006844D4" w:rsidRPr="006844D4" w:rsidRDefault="006844D4" w:rsidP="006844D4">
      <w:pPr>
        <w:tabs>
          <w:tab w:val="left" w:pos="1134"/>
        </w:tabs>
        <w:spacing w:after="160" w:line="372" w:lineRule="auto"/>
        <w:ind w:right="-8" w:firstLine="567"/>
        <w:jc w:val="both"/>
        <w:rPr>
          <w:rFonts w:ascii="Sylfaen" w:hAnsi="Sylfaen"/>
          <w:sz w:val="24"/>
          <w:szCs w:val="24"/>
        </w:rPr>
      </w:pPr>
      <w:r w:rsidRPr="006844D4">
        <w:rPr>
          <w:rFonts w:ascii="Sylfaen" w:hAnsi="Sylfaen"/>
          <w:sz w:val="24"/>
          <w:szCs w:val="24"/>
        </w:rPr>
        <w:t>Սույն կանոնների 36-րդ կետին համապատասխան՝ մինչև Համաձայնագիրն ուժի մեջ մտնելը կատարված նախակլինիկական և կլինիկական հետազոտությունների բոլոր առկա տվյալները ներկայացվում են դեղապատրաստուկի գրանցման դոսյեի 4-5 մոդուլներում՝ համապատասխան հաշվետվությունների տեսքով՝ առանց դեղապատրաստուկի նախակլինիկական (ոչ կլինիկական) հետազոտությունների և կլինիկական հետազոտությունների (փորձարկումների) մասին հաշվետվությունների ձևակերպմանը ներկայացվող Միության պահանջներին դրանց պարտադիր համապատասխանեցման:</w:t>
      </w:r>
    </w:p>
    <w:p w14:paraId="106722D2" w14:textId="7B333B57" w:rsidR="00D23507" w:rsidRPr="00D23507" w:rsidRDefault="00D23507" w:rsidP="006844D4">
      <w:pPr>
        <w:tabs>
          <w:tab w:val="left" w:pos="1134"/>
        </w:tabs>
        <w:spacing w:after="160" w:line="372" w:lineRule="auto"/>
        <w:ind w:right="-8" w:firstLine="567"/>
        <w:jc w:val="both"/>
        <w:rPr>
          <w:rFonts w:ascii="Sylfaen" w:hAnsi="Sylfaen"/>
          <w:sz w:val="24"/>
          <w:szCs w:val="24"/>
        </w:rPr>
      </w:pPr>
      <w:r w:rsidRPr="00D23507">
        <w:rPr>
          <w:rFonts w:ascii="Sylfaen" w:hAnsi="Sylfaen"/>
          <w:sz w:val="24"/>
          <w:szCs w:val="24"/>
        </w:rPr>
        <w:t>Հայտատուն իրավունք ունի հետ կանչելու իր դիմումը ցանկացած ժամանակ՝ մինչև Միության պահանջներին դեղապատրաստուկի գրանցման դոսյեն համապատասխանեցնելու ընթացակարգն ավարտելը՝ գրավոր ծանուցելով հետկանչի մասին այն անդամ պետության լիազորված մարմնին, որտեղ ուսումնասիրվում է հայտը։</w:t>
      </w:r>
    </w:p>
    <w:p w14:paraId="1CF012AB" w14:textId="5FAF8D2E" w:rsidR="00D23507" w:rsidRDefault="00D23507" w:rsidP="00D23507">
      <w:pPr>
        <w:tabs>
          <w:tab w:val="left" w:pos="1134"/>
        </w:tabs>
        <w:spacing w:after="160" w:line="341" w:lineRule="auto"/>
        <w:ind w:right="-8" w:firstLine="567"/>
        <w:jc w:val="both"/>
        <w:rPr>
          <w:rFonts w:ascii="Sylfaen" w:hAnsi="Sylfaen"/>
          <w:sz w:val="24"/>
          <w:szCs w:val="24"/>
        </w:rPr>
      </w:pPr>
      <w:r w:rsidRPr="00D23507">
        <w:rPr>
          <w:rFonts w:ascii="Sylfaen" w:hAnsi="Sylfaen"/>
          <w:sz w:val="24"/>
          <w:szCs w:val="24"/>
        </w:rPr>
        <w:t xml:space="preserve">Հայտի հետկանչի դեպքում հայտն ուսումնասիրող անդամ պետության </w:t>
      </w:r>
      <w:r w:rsidRPr="00D23507">
        <w:rPr>
          <w:rFonts w:ascii="Sylfaen" w:hAnsi="Sylfaen"/>
          <w:sz w:val="24"/>
          <w:szCs w:val="24"/>
        </w:rPr>
        <w:lastRenderedPageBreak/>
        <w:t>լիազորված մարմինը դադարեցնում է դրա ուսումնասիրությունն ըստ էության և հայտատուին է վերադարձնում հայտի հետ միասին ներկայացված փաստաթղթերի և (կամ) տեղեկությունների բնօրինակները</w:t>
      </w:r>
    </w:p>
    <w:p w14:paraId="15CA48AD" w14:textId="3BD94E91" w:rsidR="00BC53C9" w:rsidRPr="0066012D" w:rsidRDefault="00BC53C9" w:rsidP="00BC53C9">
      <w:pPr>
        <w:rPr>
          <w:b/>
          <w:bCs/>
          <w:i/>
          <w:iCs/>
        </w:rPr>
      </w:pPr>
      <w:r w:rsidRPr="0066012D">
        <w:rPr>
          <w:b/>
          <w:bCs/>
          <w:i/>
          <w:iCs/>
        </w:rPr>
        <w:t>(175-րդ կետը փոփ. 30.01.20 թիվ 9</w:t>
      </w:r>
      <w:r w:rsidR="0066012D" w:rsidRPr="0066012D">
        <w:rPr>
          <w:b/>
          <w:bCs/>
          <w:i/>
          <w:iCs/>
        </w:rPr>
        <w:t>, փոփ., լրաց. 23.04.21 թիվ 34</w:t>
      </w:r>
      <w:r w:rsidR="00D23507">
        <w:rPr>
          <w:b/>
          <w:bCs/>
          <w:i/>
          <w:iCs/>
        </w:rPr>
        <w:t>, լրաց. 05.03.21 թիվ 14</w:t>
      </w:r>
      <w:r w:rsidR="006844D4">
        <w:rPr>
          <w:b/>
          <w:bCs/>
          <w:i/>
          <w:iCs/>
        </w:rPr>
        <w:t>, խմբ. 17.03.22 թիվ 36</w:t>
      </w:r>
      <w:r w:rsidRPr="0066012D">
        <w:rPr>
          <w:b/>
          <w:bCs/>
          <w:i/>
          <w:iCs/>
        </w:rPr>
        <w:t>)</w:t>
      </w:r>
    </w:p>
    <w:p w14:paraId="0BF299CD" w14:textId="2C35DB8E" w:rsidR="0066012D" w:rsidRDefault="0066012D" w:rsidP="00BC53C9">
      <w:pPr>
        <w:rPr>
          <w:rFonts w:ascii="Sylfaen" w:hAnsi="Sylfaen"/>
          <w:sz w:val="24"/>
          <w:szCs w:val="24"/>
        </w:rPr>
      </w:pPr>
      <w:r w:rsidRPr="0066012D">
        <w:rPr>
          <w:rFonts w:ascii="Sylfaen" w:hAnsi="Sylfaen"/>
          <w:sz w:val="24"/>
          <w:szCs w:val="24"/>
        </w:rPr>
        <w:t>1751. Այն դեպքում, երբ դեղապատրաստուկը գրանցված է մեկ անդամ պետությունում և նախատեսված է միայն այդ պետության տարածքում շրջանառության համար, դիմումատուն իրավունք ունի ներկայացնելու այդ անդամ պետության պետական լեզվով (պետական լեզուներով) կամ այլ լեզվով (եթե դա նախատեսված է անդամ-պետության օրենսդրությամբ) առանց ռուսերեն թարգմանության (այն դեպքում, երբ ռուսերենն այդ անդամ պետությունում պետական լեզու չի համարվում) միայն դեղապատրաստուկի գրանցման դոսյեի 1-3-րդ մոդուլները՝ էլեկտրոնային եղանակով՝ սույն կանոնների 1-5 հավելվածներին համապատասխան, և դեղապատրաստուկի գրանցման դոսյեի 1-ին մոդուլը՝ թղթային կրիչով: Դեղապատրաստուկի գրանցման դոսյեի 4-րդ և 5-րդ մոդուլների փաստաթղթերի առկայության դեպքում դրանք դիմումատուի կողմից ներկայացվում են գրանցման դոսյեի կազմում:</w:t>
      </w:r>
    </w:p>
    <w:p w14:paraId="60EBEA9C" w14:textId="104AD757" w:rsidR="0066012D" w:rsidRPr="0066012D" w:rsidRDefault="0066012D" w:rsidP="0066012D">
      <w:pPr>
        <w:rPr>
          <w:b/>
          <w:bCs/>
          <w:i/>
          <w:iCs/>
        </w:rPr>
      </w:pPr>
      <w:r w:rsidRPr="0066012D">
        <w:rPr>
          <w:b/>
          <w:bCs/>
          <w:i/>
          <w:iCs/>
        </w:rPr>
        <w:t>(175</w:t>
      </w:r>
      <w:r>
        <w:rPr>
          <w:b/>
          <w:bCs/>
          <w:i/>
          <w:iCs/>
        </w:rPr>
        <w:t>1</w:t>
      </w:r>
      <w:r w:rsidRPr="0066012D">
        <w:rPr>
          <w:b/>
          <w:bCs/>
          <w:i/>
          <w:iCs/>
        </w:rPr>
        <w:t>-րդ կետը. լրաց. 23.04.21 թիվ 34)</w:t>
      </w:r>
    </w:p>
    <w:p w14:paraId="293492AE" w14:textId="77777777" w:rsidR="0066012D" w:rsidRPr="0066012D" w:rsidRDefault="0066012D" w:rsidP="00BC53C9">
      <w:pPr>
        <w:rPr>
          <w:rFonts w:ascii="Sylfaen" w:hAnsi="Sylfaen"/>
          <w:sz w:val="24"/>
          <w:szCs w:val="24"/>
        </w:rPr>
      </w:pPr>
    </w:p>
    <w:p w14:paraId="4C422748" w14:textId="7D14417F"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176.</w:t>
      </w:r>
      <w:r w:rsidRPr="00834D52">
        <w:rPr>
          <w:rFonts w:ascii="Sylfaen" w:hAnsi="Sylfaen"/>
          <w:sz w:val="24"/>
          <w:szCs w:val="24"/>
        </w:rPr>
        <w:tab/>
        <w:t xml:space="preserve">Ռեֆերենտ անդամ պետության լիազորված մարմինը (փորձագիտական 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w:t>
      </w:r>
      <w:r w:rsidR="001C75F9">
        <w:rPr>
          <w:rFonts w:ascii="Sylfaen" w:hAnsi="Sylfaen"/>
          <w:sz w:val="24"/>
          <w:szCs w:val="24"/>
        </w:rPr>
        <w:t>0</w:t>
      </w:r>
      <w:r w:rsidRPr="00834D52">
        <w:rPr>
          <w:rFonts w:ascii="Sylfaen" w:hAnsi="Sylfaen"/>
          <w:sz w:val="24"/>
          <w:szCs w:val="24"/>
        </w:rPr>
        <w:t xml:space="preserve">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 xml:space="preserve">ին տրվում է փորձաքննության ժամկետի մեջ չմտնող 90 </w:t>
      </w:r>
      <w:r w:rsidR="001C75F9">
        <w:rPr>
          <w:rFonts w:ascii="Arial Unicode" w:hAnsi="Arial Unicode"/>
          <w:sz w:val="21"/>
          <w:szCs w:val="21"/>
        </w:rPr>
        <w:t xml:space="preserve">աշխատանքային </w:t>
      </w:r>
      <w:r w:rsidRPr="00834D52">
        <w:rPr>
          <w:rFonts w:ascii="Sylfaen" w:hAnsi="Sylfaen"/>
          <w:sz w:val="24"/>
          <w:szCs w:val="24"/>
        </w:rPr>
        <w:t>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0D21B35B" w:rsidR="006F76EB" w:rsidRDefault="006F76EB" w:rsidP="00383CCF">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w:t>
      </w:r>
      <w:r w:rsidRPr="00834D52">
        <w:rPr>
          <w:rFonts w:ascii="Sylfaen" w:hAnsi="Sylfaen"/>
          <w:sz w:val="24"/>
          <w:szCs w:val="24"/>
        </w:rPr>
        <w:lastRenderedPageBreak/>
        <w:t xml:space="preserve">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2298F4BD" w14:textId="46EC7A02" w:rsidR="001C75F9" w:rsidRP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Հայտատուին լիազորված մարմնի (փորձագիտական կազմակերպության) հարցումը պետք է փոխանցվի էլեկտրոնային ձևով՝ կապի հեռահաղորդակցական ուղիներով, և համարվում է ստացված այն ուղարկելու օրվանից 1 օրացուցային օրը լրանալուն պես:</w:t>
      </w:r>
    </w:p>
    <w:p w14:paraId="3482D695" w14:textId="79116B73" w:rsidR="001C75F9" w:rsidRP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Հայտատուի պատասխանը գնահատվում է հայտատուի պատասխանն ստանալու օրվանից 5 աշխատանքային օրը չգերազանցող ժամկետում:</w:t>
      </w:r>
    </w:p>
    <w:p w14:paraId="60EA543E" w14:textId="1A6EE7D9" w:rsidR="001C75F9" w:rsidRDefault="001C75F9" w:rsidP="001C75F9">
      <w:pPr>
        <w:tabs>
          <w:tab w:val="left" w:pos="1134"/>
        </w:tabs>
        <w:spacing w:after="160" w:line="372" w:lineRule="auto"/>
        <w:ind w:right="-8" w:firstLine="567"/>
        <w:jc w:val="both"/>
        <w:rPr>
          <w:rFonts w:ascii="Sylfaen" w:hAnsi="Sylfaen"/>
          <w:sz w:val="24"/>
          <w:szCs w:val="24"/>
        </w:rPr>
      </w:pPr>
      <w:r w:rsidRPr="001C75F9">
        <w:rPr>
          <w:rFonts w:ascii="Sylfaen" w:hAnsi="Sylfaen"/>
          <w:sz w:val="24"/>
          <w:szCs w:val="24"/>
        </w:rPr>
        <w:t>Սույն կետում նշված փորձաքննությունն անցկացվում է գրանցման դոսյեում ներկայացված փաստաթղթերի ամբողջականության, լրակազմության և ճշտության գնահատման անցկացման օրվանից կամ փորձագիտական կազմակերպության կողմից փորձաքննության անցկացման մասով համապատասխան առաջադրանքի ստացման օրվանից 45 աշխատանքային օրը չգերազանցող ժամկետում</w:t>
      </w:r>
    </w:p>
    <w:p w14:paraId="1792A3C3" w14:textId="50604F8D" w:rsidR="00BC53C9" w:rsidRPr="006F28F9" w:rsidRDefault="00BC53C9" w:rsidP="00BC53C9">
      <w:pPr>
        <w:rPr>
          <w:b/>
          <w:bCs/>
          <w:i/>
          <w:iCs/>
        </w:rPr>
      </w:pPr>
      <w:r w:rsidRPr="00CD4709">
        <w:rPr>
          <w:b/>
          <w:bCs/>
          <w:i/>
          <w:iCs/>
        </w:rPr>
        <w:t>(</w:t>
      </w:r>
      <w:r>
        <w:rPr>
          <w:b/>
          <w:bCs/>
          <w:i/>
          <w:iCs/>
        </w:rPr>
        <w:t xml:space="preserve">176-րդ կետը </w:t>
      </w:r>
      <w:r w:rsidRPr="00CD4709">
        <w:rPr>
          <w:b/>
          <w:bCs/>
          <w:i/>
          <w:iCs/>
        </w:rPr>
        <w:t>փոփ. 30.01.20 թիվ 9</w:t>
      </w:r>
      <w:r w:rsidR="001C75F9">
        <w:rPr>
          <w:b/>
          <w:bCs/>
          <w:i/>
          <w:iCs/>
        </w:rPr>
        <w:t>, փոփ., լրաց. 17.03.22 թիվ 36</w:t>
      </w:r>
      <w:r w:rsidRPr="00CD4709">
        <w:rPr>
          <w:b/>
          <w:bCs/>
          <w:i/>
          <w:iCs/>
        </w:rPr>
        <w:t>)</w:t>
      </w:r>
    </w:p>
    <w:p w14:paraId="43BCC98F" w14:textId="3C91A31C"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w:t>
      </w:r>
      <w:r w:rsidRPr="00834D52">
        <w:rPr>
          <w:rFonts w:ascii="Sylfaen" w:hAnsi="Sylfaen"/>
          <w:sz w:val="24"/>
          <w:szCs w:val="24"/>
        </w:rPr>
        <w:lastRenderedPageBreak/>
        <w:t>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w:t>
      </w:r>
    </w:p>
    <w:p w14:paraId="3C8D599A" w14:textId="34D5E91B" w:rsidR="006F76EB" w:rsidRPr="00834D52" w:rsidRDefault="0056496B" w:rsidP="00383CCF">
      <w:pPr>
        <w:tabs>
          <w:tab w:val="left" w:pos="1134"/>
        </w:tabs>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կողմից նշված հարցման պատասխանը ներկայացնելու ընդհանուր ժամկետը չպետք է գերազանցի 90 </w:t>
      </w:r>
      <w:r w:rsidR="001C75F9">
        <w:rPr>
          <w:rFonts w:ascii="Arial Unicode" w:hAnsi="Arial Unicode"/>
          <w:sz w:val="21"/>
          <w:szCs w:val="21"/>
        </w:rPr>
        <w:t>աշխատանքային</w:t>
      </w:r>
      <w:r w:rsidR="001C75F9">
        <w:rPr>
          <w:sz w:val="21"/>
          <w:szCs w:val="21"/>
        </w:rPr>
        <w:t xml:space="preserve"> </w:t>
      </w:r>
      <w:r w:rsidR="006F76EB" w:rsidRPr="00834D52">
        <w:rPr>
          <w:rFonts w:ascii="Sylfaen" w:hAnsi="Sylfaen"/>
          <w:sz w:val="24"/>
          <w:szCs w:val="24"/>
        </w:rPr>
        <w:t xml:space="preserve">օրը: Դեղապատրաստուկի փորձաքննության ընթացքում լիազորված մարմնի կամ փորձագիտական կազմակերպության հարցմամբ </w:t>
      </w:r>
      <w:r>
        <w:rPr>
          <w:rFonts w:ascii="Sylfaen" w:hAnsi="Sylfaen"/>
          <w:sz w:val="24"/>
          <w:szCs w:val="24"/>
        </w:rPr>
        <w:t>դիմումատու</w:t>
      </w:r>
      <w:r w:rsidR="006F76EB" w:rsidRPr="00834D52">
        <w:rPr>
          <w:rFonts w:ascii="Sylfaen" w:hAnsi="Sylfaen"/>
          <w:sz w:val="24"/>
          <w:szCs w:val="24"/>
        </w:rPr>
        <w:t>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5FA80CB5" w:rsidR="006F76EB" w:rsidRDefault="006F76EB" w:rsidP="008C52C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078098FD" w14:textId="3CC0F0C2" w:rsidR="00BC53C9" w:rsidRPr="006F28F9" w:rsidRDefault="00BC53C9" w:rsidP="00BC53C9">
      <w:pPr>
        <w:rPr>
          <w:b/>
          <w:bCs/>
          <w:i/>
          <w:iCs/>
        </w:rPr>
      </w:pPr>
      <w:r w:rsidRPr="00CD4709">
        <w:rPr>
          <w:b/>
          <w:bCs/>
          <w:i/>
          <w:iCs/>
        </w:rPr>
        <w:t>(</w:t>
      </w:r>
      <w:r>
        <w:rPr>
          <w:b/>
          <w:bCs/>
          <w:i/>
          <w:iCs/>
        </w:rPr>
        <w:t xml:space="preserve">177-րդ կետը </w:t>
      </w:r>
      <w:r w:rsidRPr="00CD4709">
        <w:rPr>
          <w:b/>
          <w:bCs/>
          <w:i/>
          <w:iCs/>
        </w:rPr>
        <w:t>փոփ. 30.01.20 թիվ 9</w:t>
      </w:r>
      <w:r w:rsidR="001C75F9">
        <w:rPr>
          <w:b/>
          <w:bCs/>
          <w:i/>
          <w:iCs/>
        </w:rPr>
        <w:t>, 17.03.22 թիվ 36</w:t>
      </w:r>
      <w:r w:rsidRPr="00CD4709">
        <w:rPr>
          <w:b/>
          <w:bCs/>
          <w:i/>
          <w:iCs/>
        </w:rPr>
        <w:t>)</w:t>
      </w:r>
    </w:p>
    <w:p w14:paraId="4CFC561E" w14:textId="77777777" w:rsidR="00BC53C9" w:rsidRPr="00834D52" w:rsidRDefault="00BC53C9" w:rsidP="008C52C3">
      <w:pPr>
        <w:tabs>
          <w:tab w:val="left" w:pos="1134"/>
        </w:tabs>
        <w:spacing w:after="160" w:line="384" w:lineRule="auto"/>
        <w:ind w:right="-6" w:firstLine="567"/>
        <w:jc w:val="both"/>
        <w:rPr>
          <w:rFonts w:ascii="Sylfaen" w:eastAsia="Times New Roman" w:hAnsi="Sylfaen" w:cs="Times New Roman"/>
          <w:sz w:val="24"/>
          <w:szCs w:val="24"/>
        </w:rPr>
      </w:pPr>
    </w:p>
    <w:p w14:paraId="1835B4C8" w14:textId="61D2E49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w:t>
      </w:r>
      <w:r w:rsidRPr="00834D52">
        <w:rPr>
          <w:rFonts w:ascii="Sylfaen" w:hAnsi="Sylfaen"/>
          <w:sz w:val="24"/>
          <w:szCs w:val="24"/>
        </w:rPr>
        <w:lastRenderedPageBreak/>
        <w:t xml:space="preserve">ներկայացված,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տվյալների գնահատականը:</w:t>
      </w:r>
    </w:p>
    <w:p w14:paraId="5F651E38" w14:textId="20D9DEBC" w:rsidR="006F76EB" w:rsidRDefault="006F76EB" w:rsidP="00C343E2">
      <w:pPr>
        <w:tabs>
          <w:tab w:val="left" w:pos="1701"/>
        </w:tabs>
        <w:spacing w:after="160" w:line="384" w:lineRule="auto"/>
        <w:ind w:right="-8" w:firstLine="567"/>
        <w:jc w:val="both"/>
        <w:rPr>
          <w:rFonts w:ascii="Sylfaen" w:hAnsi="Sylfae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50CAC653" w14:textId="1CF1487E" w:rsidR="00BC53C9" w:rsidRPr="006F28F9" w:rsidRDefault="00BC53C9" w:rsidP="00BC53C9">
      <w:pPr>
        <w:rPr>
          <w:b/>
          <w:bCs/>
          <w:i/>
          <w:iCs/>
        </w:rPr>
      </w:pPr>
      <w:r w:rsidRPr="00CD4709">
        <w:rPr>
          <w:b/>
          <w:bCs/>
          <w:i/>
          <w:iCs/>
        </w:rPr>
        <w:t>(</w:t>
      </w:r>
      <w:r>
        <w:rPr>
          <w:b/>
          <w:bCs/>
          <w:i/>
          <w:iCs/>
        </w:rPr>
        <w:t xml:space="preserve">178-րդ կետը </w:t>
      </w:r>
      <w:r w:rsidRPr="00CD4709">
        <w:rPr>
          <w:b/>
          <w:bCs/>
          <w:i/>
          <w:iCs/>
        </w:rPr>
        <w:t>փոփ. 30.01.20 թիվ 9)</w:t>
      </w:r>
    </w:p>
    <w:p w14:paraId="61428A91" w14:textId="77777777" w:rsidR="00BC53C9" w:rsidRPr="00834D52" w:rsidRDefault="00BC53C9" w:rsidP="00C343E2">
      <w:pPr>
        <w:tabs>
          <w:tab w:val="left" w:pos="1701"/>
        </w:tabs>
        <w:spacing w:after="160" w:line="384" w:lineRule="auto"/>
        <w:ind w:right="-8" w:firstLine="567"/>
        <w:jc w:val="both"/>
        <w:rPr>
          <w:rFonts w:ascii="Sylfaen" w:eastAsia="Times New Roman" w:hAnsi="Sylfaen" w:cs="Times New Roman"/>
          <w:sz w:val="24"/>
          <w:szCs w:val="24"/>
        </w:rPr>
      </w:pPr>
    </w:p>
    <w:p w14:paraId="454521B6" w14:textId="62FDF3BD"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w:t>
      </w:r>
      <w:r w:rsidR="00FD1F71">
        <w:rPr>
          <w:rFonts w:ascii="Sylfaen" w:hAnsi="Sylfaen"/>
          <w:sz w:val="24"/>
          <w:szCs w:val="24"/>
        </w:rPr>
        <w:t>հայտ</w:t>
      </w:r>
      <w:r w:rsidRPr="00834D52">
        <w:rPr>
          <w:rFonts w:ascii="Sylfaen" w:hAnsi="Sylfaen"/>
          <w:sz w:val="24"/>
          <w:szCs w:val="24"/>
        </w:rPr>
        <w:t>վել է օգուտ-ռիսկ անբարենպաստ հարաբերակցությունը:</w:t>
      </w:r>
    </w:p>
    <w:p w14:paraId="082B1504" w14:textId="339717DE"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w:t>
      </w:r>
      <w:r w:rsidR="001C75F9" w:rsidRPr="001C75F9">
        <w:t xml:space="preserve"> </w:t>
      </w:r>
      <w:r w:rsidR="001C75F9" w:rsidRPr="001C75F9">
        <w:rPr>
          <w:rFonts w:ascii="Sylfaen" w:hAnsi="Sylfaen"/>
          <w:sz w:val="24"/>
          <w:szCs w:val="24"/>
        </w:rPr>
        <w:t>գնահատման մասով փորձագիտական հաշվետվության ստացման օրվանից 10 աշխատանքային օրը չգերազանցող ժամկետում,</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 xml:space="preserve">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w:t>
      </w:r>
      <w:r w:rsidRPr="00834D52">
        <w:rPr>
          <w:rFonts w:ascii="Sylfaen" w:hAnsi="Sylfaen"/>
          <w:sz w:val="24"/>
          <w:szCs w:val="24"/>
        </w:rPr>
        <w:lastRenderedPageBreak/>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ին տրվում է գնահատման վերաբերյալ փորձագիտական 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37035A0A" w:rsidR="006F76EB" w:rsidRDefault="006F76EB" w:rsidP="00383CC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են անժամկետ գրանցման հավաստագիր, եթե 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w:t>
      </w:r>
      <w:r w:rsidR="0056496B">
        <w:rPr>
          <w:rFonts w:ascii="Sylfaen" w:hAnsi="Sylfaen"/>
          <w:sz w:val="24"/>
          <w:szCs w:val="24"/>
        </w:rPr>
        <w:t>դիմումատու</w:t>
      </w:r>
      <w:r w:rsidRPr="00834D52">
        <w:rPr>
          <w:rFonts w:ascii="Sylfaen" w:hAnsi="Sylfaen"/>
          <w:sz w:val="24"/>
          <w:szCs w:val="24"/>
        </w:rPr>
        <w:t>ին տալիս են գրանցման հավաստագիր՝ ռեֆերենտ պետության կողմից նշված գործողության ժամկետով:</w:t>
      </w:r>
    </w:p>
    <w:p w14:paraId="16A1F226" w14:textId="69A8F5D5"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 xml:space="preserve">Դեղապատրաստուկի գրանցման դոսյեն Միության պահանջներին համապատասխանեցնելուց հետո թույլատրվում է անդամ պետության օրենսդրությանը համապատասխան տրված գրանցման հավաստագրով </w:t>
      </w:r>
      <w:r w:rsidR="001C75F9" w:rsidRPr="001C75F9">
        <w:rPr>
          <w:rFonts w:ascii="Sylfaen" w:hAnsi="Sylfaen"/>
          <w:sz w:val="24"/>
          <w:szCs w:val="24"/>
        </w:rPr>
        <w:t>անդամ պետություններում և երրորդ երկրներում դեղապատրաստուկի</w:t>
      </w:r>
      <w:r w:rsidRPr="00012E47">
        <w:rPr>
          <w:rFonts w:ascii="Sylfaen" w:hAnsi="Sylfaen"/>
          <w:sz w:val="24"/>
          <w:szCs w:val="24"/>
        </w:rPr>
        <w:t>՝ գրանցման դոսյեն Միության պահանջներին համապատասխանեցնելու օրվանից հետո 180 օրացուցային օրվա ընթացքում (համապատասխանեցման օր է համարվում համապատասխան տեղեկությունները միասնական ռեեստրում ներառելու օրը)։</w:t>
      </w:r>
    </w:p>
    <w:p w14:paraId="35F89D3E" w14:textId="325AA141" w:rsidR="00012E47" w:rsidRDefault="001C75F9" w:rsidP="00383CCF">
      <w:pPr>
        <w:tabs>
          <w:tab w:val="left" w:pos="1134"/>
        </w:tabs>
        <w:spacing w:after="160" w:line="360" w:lineRule="auto"/>
        <w:ind w:right="-8" w:firstLine="567"/>
        <w:jc w:val="both"/>
        <w:rPr>
          <w:rFonts w:ascii="Sylfaen" w:hAnsi="Sylfaen"/>
          <w:sz w:val="24"/>
          <w:szCs w:val="24"/>
        </w:rPr>
      </w:pPr>
      <w:r>
        <w:rPr>
          <w:rFonts w:ascii="Arial Unicode" w:hAnsi="Arial Unicode"/>
          <w:sz w:val="21"/>
          <w:szCs w:val="21"/>
        </w:rPr>
        <w:lastRenderedPageBreak/>
        <w:t>Թույլատրվում է փաստաթղթերին և անդամ պետությունների օրենսդրությանը համապատասխան հաստատված գրանցման դոսյեի և Միության պահանջներին համապատասխանեցված գրանցման դոսյեի տեղեկություններին համապատասխանող՝ մինչ սույն կետի երրորդ պարբերությունում նշված դեղապատրաստուկների պիտանիության ժամկետի (պահպանման ժամկետի) ավարտը դրանց ներմուծումը, միաժամանակյա իրացումը և բժշկական կիրառումը</w:t>
      </w:r>
      <w:r w:rsidR="00012E47">
        <w:rPr>
          <w:rFonts w:ascii="Sylfaen" w:hAnsi="Sylfaen"/>
          <w:sz w:val="24"/>
          <w:szCs w:val="24"/>
        </w:rPr>
        <w:t>:</w:t>
      </w:r>
    </w:p>
    <w:p w14:paraId="7A16F209" w14:textId="2B4B6519" w:rsidR="00BC53C9" w:rsidRPr="00012E47" w:rsidRDefault="00BC53C9" w:rsidP="00BC53C9">
      <w:pPr>
        <w:rPr>
          <w:b/>
          <w:bCs/>
          <w:i/>
          <w:iCs/>
        </w:rPr>
      </w:pPr>
      <w:r w:rsidRPr="00CD4709">
        <w:rPr>
          <w:b/>
          <w:bCs/>
          <w:i/>
          <w:iCs/>
        </w:rPr>
        <w:t>(</w:t>
      </w:r>
      <w:r>
        <w:rPr>
          <w:b/>
          <w:bCs/>
          <w:i/>
          <w:iCs/>
        </w:rPr>
        <w:t xml:space="preserve">180-րդ կետը </w:t>
      </w:r>
      <w:r w:rsidRPr="00CD4709">
        <w:rPr>
          <w:b/>
          <w:bCs/>
          <w:i/>
          <w:iCs/>
        </w:rPr>
        <w:t>փոփ.</w:t>
      </w:r>
      <w:r w:rsidR="00012E47">
        <w:rPr>
          <w:b/>
          <w:bCs/>
          <w:i/>
          <w:iCs/>
        </w:rPr>
        <w:t>, լրաց.</w:t>
      </w:r>
      <w:r w:rsidRPr="00CD4709">
        <w:rPr>
          <w:b/>
          <w:bCs/>
          <w:i/>
          <w:iCs/>
        </w:rPr>
        <w:t xml:space="preserve"> 30.01.20 թիվ 9</w:t>
      </w:r>
      <w:r w:rsidR="001C75F9">
        <w:rPr>
          <w:b/>
          <w:bCs/>
          <w:i/>
          <w:iCs/>
        </w:rPr>
        <w:t>, լրաց., փոփ., խմբ. 17.03.22 թիվ 36</w:t>
      </w:r>
      <w:r w:rsidRPr="00CD4709">
        <w:rPr>
          <w:b/>
          <w:bCs/>
          <w:i/>
          <w:iCs/>
        </w:rPr>
        <w:t>)</w:t>
      </w:r>
    </w:p>
    <w:p w14:paraId="3B8BB7CC" w14:textId="77777777" w:rsidR="00BC53C9" w:rsidRPr="00834D52" w:rsidRDefault="00BC53C9" w:rsidP="00383CCF">
      <w:pPr>
        <w:tabs>
          <w:tab w:val="left" w:pos="1134"/>
        </w:tabs>
        <w:spacing w:after="160" w:line="360" w:lineRule="auto"/>
        <w:ind w:right="-8" w:firstLine="567"/>
        <w:jc w:val="both"/>
        <w:rPr>
          <w:rFonts w:ascii="Sylfaen" w:eastAsia="Times New Roman" w:hAnsi="Sylfaen" w:cs="Times New Roman"/>
          <w:sz w:val="24"/>
          <w:szCs w:val="24"/>
        </w:rPr>
      </w:pP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0E0B639B" w14:textId="1E07ACC2" w:rsidR="005E476A" w:rsidRPr="005E476A" w:rsidRDefault="006F76EB" w:rsidP="005E476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182.</w:t>
      </w:r>
      <w:r w:rsidRPr="00834D52">
        <w:rPr>
          <w:rFonts w:ascii="Sylfaen" w:hAnsi="Sylfaen"/>
          <w:sz w:val="24"/>
          <w:szCs w:val="24"/>
        </w:rPr>
        <w:tab/>
      </w:r>
      <w:r w:rsidR="005E476A" w:rsidRPr="005E476A">
        <w:rPr>
          <w:rFonts w:ascii="Sylfaen" w:hAnsi="Sylfaen"/>
          <w:sz w:val="24"/>
          <w:szCs w:val="24"/>
        </w:rPr>
        <w:t xml:space="preserve">Միության պահանջներին համապատասխանեցնելու շրջանակներում այն անդամ պետությունում փոխադարձ ճանաչման ընթացակարգով հետագա գրանցման համար, որտեղ տվյալ դեղապատրաստուկը չի գրանցվել կամ ներկայացվել է գրանցման՝ անդամ պետության օրենսդրությանը համապատասխան, հայտատուն ռեֆերենտ պետության լիազորված մարմին (փորձագիտական կազմակերպություն) է ներկայացնում՝ </w:t>
      </w:r>
    </w:p>
    <w:p w14:paraId="65F8E7DB" w14:textId="77777777"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ըստ սույն կանոնների թիվ 2 հավելվածին համապատասխան սահմանված ձևի՝ թղթային կրիչով կամ էլեկտրոնային ստորագրությամբ ստորագրված ձևով էլեկտրոնային փաստաթղթի տեսքով հայտը.</w:t>
      </w:r>
    </w:p>
    <w:p w14:paraId="18E39F64" w14:textId="77777777" w:rsidR="005E476A" w:rsidRPr="005E476A" w:rsidRDefault="005E476A" w:rsidP="005E476A">
      <w:pPr>
        <w:tabs>
          <w:tab w:val="left" w:pos="1134"/>
        </w:tabs>
        <w:spacing w:after="160" w:line="384" w:lineRule="auto"/>
        <w:ind w:right="-6" w:firstLine="567"/>
        <w:jc w:val="both"/>
        <w:rPr>
          <w:rFonts w:ascii="Sylfaen" w:hAnsi="Sylfaen"/>
          <w:sz w:val="24"/>
          <w:szCs w:val="24"/>
        </w:rPr>
      </w:pPr>
    </w:p>
    <w:p w14:paraId="4BAA93D7" w14:textId="46A75F81"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թղթային կրիչով կամ էլեկտրոնային փաստաթղթի տեսքով՝ ճանաչման պետությունների օրենսդրությամբ սահմանված դեպքում և կարգով Միության պահանջներին համապատասխանելու համար տուրքի վճարումը հաստատող փաստաթղթերը.</w:t>
      </w:r>
    </w:p>
    <w:p w14:paraId="2ECCF61F" w14:textId="7D9134E6"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lastRenderedPageBreak/>
        <w:t>սույն Կանոնների 1-5-րդ հավելվածներին համապատասխան՝ գրանցման դոսյեի 1-5-րդ մոդուլներն այն անդամ պետություններում փոխադարձ ճանաչման ընթացակարգով գրանցման հետագա իրականացման դեպքում, որտեղ տվյալ դեղապատրաստուկը չի գրանցվել կամ ներկայացվել է գրանցման՝ անդամ պետության օրենսդրությանը համապատասխան:</w:t>
      </w:r>
    </w:p>
    <w:p w14:paraId="2443FAF2" w14:textId="1B649ABE" w:rsidR="005E476A" w:rsidRPr="005E476A"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Անդամ պետության օրենսդրության պահանջներին համապատասխան՝ սույն կետի երկրորդ-չորրորդ պարբերություններում նշված փաստաթղթերը տրամադրվում են առանց հայտատուի էլեկտրոնային ստորագրությամբ ստորագրված և (կամ) վավերացված՝ թղթային կրիչով համապատախսան փաստաթղթերի և տեղեկությունների լրացուցիչ ներկայացման՝ էլեկտրոնային փաստաթղթաշրջանառության օգտագործմամբ:</w:t>
      </w:r>
    </w:p>
    <w:p w14:paraId="7D0F45F7" w14:textId="5EFEE3EA" w:rsidR="006F76EB" w:rsidRDefault="005E476A" w:rsidP="005E476A">
      <w:pPr>
        <w:tabs>
          <w:tab w:val="left" w:pos="1134"/>
        </w:tabs>
        <w:spacing w:after="160" w:line="384" w:lineRule="auto"/>
        <w:ind w:right="-6" w:firstLine="567"/>
        <w:jc w:val="both"/>
        <w:rPr>
          <w:rFonts w:ascii="Sylfaen" w:hAnsi="Sylfaen"/>
          <w:sz w:val="24"/>
          <w:szCs w:val="24"/>
        </w:rPr>
      </w:pPr>
      <w:r w:rsidRPr="005E476A">
        <w:rPr>
          <w:rFonts w:ascii="Sylfaen" w:hAnsi="Sylfaen"/>
          <w:sz w:val="24"/>
          <w:szCs w:val="24"/>
        </w:rPr>
        <w:t>Անդամ պետությունների օրենսդրությանը համապատասխան կատարված նախակլինիկական և կլինիկական հետազոտությունների մասով բոլոր առկա տվյալները ներկայացվում են սույն կանոններին համապատասխան գրանցման դոսյեի 4-5-րդ մոդուլներում առկա հաշվետվությունների տեսքով՝ առանց պատշաճ լաբորատոր գործելակերպի և պատշաճ կլինիկական գործելակերպի կանոններով նախատեսված նախակլինիկական (ոչ կլինիկական) հետազոտությունների և կլինիկական հետազոտությունների (փորձարկումների) մասին հաշվետվությունների տեքստերի ձևակերպմանը ներկայացվող պահանջներին, ինչպես նաև դեղապարտաստուկների կենսահամարժեքության հետազոտությունների անցկացման կանոններին դրանց պարտադիր համապատասխանեցման: Այն անդամ պետությունը, ուր ներկայացվել է Միության պահանջներին այն համապատասխանեցնելու համար գրանցման դոսյեն, տվյալ դեպքում հանդես է գալիս որպես ռեֆերենտ պետություն</w:t>
      </w:r>
      <w:r w:rsidR="006F76EB" w:rsidRPr="00834D52">
        <w:rPr>
          <w:rFonts w:ascii="Sylfaen" w:hAnsi="Sylfaen"/>
          <w:sz w:val="24"/>
          <w:szCs w:val="24"/>
        </w:rPr>
        <w:t>:</w:t>
      </w:r>
    </w:p>
    <w:p w14:paraId="1931500F" w14:textId="31E3A296" w:rsidR="00BC53C9" w:rsidRPr="006F28F9" w:rsidRDefault="00BC53C9" w:rsidP="00BC53C9">
      <w:pPr>
        <w:rPr>
          <w:b/>
          <w:bCs/>
          <w:i/>
          <w:iCs/>
        </w:rPr>
      </w:pPr>
      <w:r w:rsidRPr="00CD4709">
        <w:rPr>
          <w:b/>
          <w:bCs/>
          <w:i/>
          <w:iCs/>
        </w:rPr>
        <w:t>(</w:t>
      </w:r>
      <w:r>
        <w:rPr>
          <w:b/>
          <w:bCs/>
          <w:i/>
          <w:iCs/>
        </w:rPr>
        <w:t xml:space="preserve">182-րդ կետը </w:t>
      </w:r>
      <w:r w:rsidRPr="00CD4709">
        <w:rPr>
          <w:b/>
          <w:bCs/>
          <w:i/>
          <w:iCs/>
        </w:rPr>
        <w:t>փոփ. 30.01.20 թիվ 9</w:t>
      </w:r>
      <w:r w:rsidR="005E476A">
        <w:rPr>
          <w:b/>
          <w:bCs/>
          <w:i/>
          <w:iCs/>
        </w:rPr>
        <w:t>, խմբ. 17.03.22 թիվ 36</w:t>
      </w:r>
      <w:r w:rsidRPr="00CD4709">
        <w:rPr>
          <w:b/>
          <w:bCs/>
          <w:i/>
          <w:iCs/>
        </w:rPr>
        <w:t>)</w:t>
      </w:r>
    </w:p>
    <w:p w14:paraId="4DFC189B" w14:textId="1585DF02"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 xml:space="preserve">Այն անդամ պետությունում փոխադարձ ճանաչման ընթացակարգն անցկացնելու համար գնահատման վերաբերյալ փորձագիտական </w:t>
      </w:r>
      <w:r w:rsidRPr="00834D52">
        <w:rPr>
          <w:rFonts w:ascii="Sylfaen" w:hAnsi="Sylfaen"/>
          <w:sz w:val="24"/>
          <w:szCs w:val="24"/>
        </w:rPr>
        <w:lastRenderedPageBreak/>
        <w:t xml:space="preserve">հաշվետվությունը նախապատրաստելու անհրաժեշտության դեպքում, որտեղ տվյալ դեղապատրաստուկը գրանցված չի եղել </w:t>
      </w:r>
      <w:r w:rsidR="005E476A" w:rsidRPr="005E476A">
        <w:rPr>
          <w:rFonts w:ascii="Sylfaen" w:hAnsi="Sylfaen"/>
          <w:sz w:val="24"/>
          <w:szCs w:val="24"/>
        </w:rPr>
        <w:t>կամ ներկայացվել է գրանցման անդամ պետության օրենսդրությանը համապատասխան</w:t>
      </w:r>
      <w:r w:rsidRPr="00834D52">
        <w:rPr>
          <w:rFonts w:ascii="Sylfaen" w:hAnsi="Sylfaen"/>
          <w:sz w:val="24"/>
          <w:szCs w:val="24"/>
        </w:rPr>
        <w:t xml:space="preserve">,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19AD6DAE" w14:textId="7764D56F" w:rsidR="005E476A" w:rsidRPr="00371618" w:rsidRDefault="005E476A" w:rsidP="005E476A">
      <w:pPr>
        <w:rPr>
          <w:b/>
          <w:bCs/>
          <w:i/>
          <w:iCs/>
        </w:rPr>
      </w:pPr>
      <w:r w:rsidRPr="00371618">
        <w:rPr>
          <w:b/>
          <w:bCs/>
          <w:i/>
          <w:iCs/>
        </w:rPr>
        <w:t>( 18</w:t>
      </w:r>
      <w:r>
        <w:rPr>
          <w:b/>
          <w:bCs/>
          <w:i/>
          <w:iCs/>
        </w:rPr>
        <w:t>3</w:t>
      </w:r>
      <w:r w:rsidRPr="00371618">
        <w:rPr>
          <w:b/>
          <w:bCs/>
          <w:i/>
          <w:iCs/>
        </w:rPr>
        <w:t>-րդ կետը փոփ.17.03.22 թիվ 36 )</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XIV. Անցումային դրույթներ</w:t>
      </w:r>
    </w:p>
    <w:p w14:paraId="54784DEB" w14:textId="04A7C76E" w:rsidR="00377620" w:rsidRPr="00377620" w:rsidRDefault="00377620" w:rsidP="00377620">
      <w:pPr>
        <w:rPr>
          <w:rFonts w:ascii="Sylfaen" w:hAnsi="Sylfaen"/>
          <w:sz w:val="24"/>
          <w:szCs w:val="24"/>
        </w:rPr>
      </w:pPr>
      <w:r w:rsidRPr="00377620">
        <w:rPr>
          <w:rFonts w:ascii="Sylfaen" w:hAnsi="Sylfaen"/>
          <w:sz w:val="24"/>
          <w:szCs w:val="24"/>
        </w:rPr>
        <w:t>184. Գրանցման համար ներկայացված դեղապատրաստուկների գրանցման դոսյեի գրանցումը (գրանցման նպատակով փորձագիտական աշխատանքների անցկացում), գրանցման հաստատումը (վերագրանցումը) և դրանում փոփոխությունների կատարումը (գրանցման նպատակով փորձագիտական աշխատանքների անցկացում), անդամ պետություններում մինչև 2021 թվականի հուլիսի 1-ը (Ռուսաստանի Դաշնությունում՝ մինչև 2020 թվականի դեկտեմբերի 31-ը) դեղապատրաստուկների գրանցման դոսյեի գրանցման (վերագրանցման) հաստատումը և դրանում փոփոխությունների կատարումն իրականացվում են անդամ պետությունների օրենսդրությանը համապատասխան։</w:t>
      </w:r>
    </w:p>
    <w:p w14:paraId="346CEAA5" w14:textId="339A6888" w:rsidR="00377620" w:rsidRPr="00377620" w:rsidRDefault="00377620" w:rsidP="00377620">
      <w:pPr>
        <w:rPr>
          <w:rFonts w:ascii="Sylfaen" w:hAnsi="Sylfaen"/>
          <w:sz w:val="24"/>
          <w:szCs w:val="24"/>
        </w:rPr>
      </w:pPr>
      <w:r w:rsidRPr="00377620">
        <w:rPr>
          <w:rFonts w:ascii="Sylfaen" w:hAnsi="Sylfaen"/>
          <w:sz w:val="24"/>
          <w:szCs w:val="24"/>
        </w:rPr>
        <w:t>Հայտատուի պահանջով՝ մինչև 2021 թվականի հուլիսի 1-ը (Ռուսաստանի Դաշնությունում՝ մինչև 2020 թվականի դեկտեմբերի 31-ը) գրանցման ներկայացված դեղապատրաստուկի գրանցումը (գրանցման նպատակով փորձագիտական աշխատանքների անցկացումը) կարող է իրականացվել անդամ պետության օրենսդրությանը համապատասխան՝ առանց հաշվի առնելու սույն կանոնների պահանջները:</w:t>
      </w:r>
    </w:p>
    <w:p w14:paraId="517280BA" w14:textId="77777777" w:rsidR="00377620" w:rsidRPr="00377620" w:rsidRDefault="00377620" w:rsidP="00377620">
      <w:pPr>
        <w:rPr>
          <w:rFonts w:ascii="Sylfaen" w:hAnsi="Sylfaen"/>
          <w:sz w:val="24"/>
          <w:szCs w:val="24"/>
        </w:rPr>
      </w:pPr>
      <w:r w:rsidRPr="00377620">
        <w:rPr>
          <w:rFonts w:ascii="Sylfaen" w:hAnsi="Sylfaen"/>
          <w:sz w:val="24"/>
          <w:szCs w:val="24"/>
        </w:rPr>
        <w:t>Սույն կետի առաջին և երկրորդ պարբերություններին համապատասխան գրանցված դեղապատրաստուկի գրանցման դոսյեն պետք է համապատասխանեցվի Միության պահանջներին՝ մինչև 2025 թվականի դեկտեմբերի 31-ը։</w:t>
      </w:r>
    </w:p>
    <w:p w14:paraId="37BA41D9" w14:textId="40E8D56C" w:rsidR="00BC53C9" w:rsidRPr="006071D3" w:rsidRDefault="00BC53C9" w:rsidP="006071D3">
      <w:pPr>
        <w:rPr>
          <w:b/>
          <w:bCs/>
          <w:i/>
          <w:iCs/>
        </w:rPr>
      </w:pPr>
      <w:r w:rsidRPr="00CD4709">
        <w:rPr>
          <w:b/>
          <w:bCs/>
          <w:i/>
          <w:iCs/>
        </w:rPr>
        <w:t>(</w:t>
      </w:r>
      <w:r>
        <w:rPr>
          <w:b/>
          <w:bCs/>
          <w:i/>
          <w:iCs/>
        </w:rPr>
        <w:t xml:space="preserve">184-րդ կետը </w:t>
      </w:r>
      <w:r w:rsidRPr="00CD4709">
        <w:rPr>
          <w:b/>
          <w:bCs/>
          <w:i/>
          <w:iCs/>
        </w:rPr>
        <w:t>փոփ. 30.01.20 թիվ 9</w:t>
      </w:r>
      <w:r w:rsidR="00377620">
        <w:rPr>
          <w:b/>
          <w:bCs/>
          <w:i/>
          <w:iCs/>
        </w:rPr>
        <w:t>,</w:t>
      </w:r>
      <w:r w:rsidR="006071D3">
        <w:rPr>
          <w:b/>
          <w:bCs/>
          <w:i/>
          <w:iCs/>
        </w:rPr>
        <w:t xml:space="preserve"> </w:t>
      </w:r>
      <w:r w:rsidR="00377620">
        <w:rPr>
          <w:b/>
          <w:bCs/>
          <w:i/>
          <w:iCs/>
        </w:rPr>
        <w:t xml:space="preserve"> խմբ. 05.03.21 թիվ 14</w:t>
      </w:r>
      <w:r w:rsidRPr="00CD4709">
        <w:rPr>
          <w:b/>
          <w:bCs/>
          <w:i/>
          <w:iCs/>
        </w:rPr>
        <w:t>)</w:t>
      </w:r>
    </w:p>
    <w:p w14:paraId="4775710D" w14:textId="45B77405" w:rsidR="006071D3" w:rsidRDefault="006071D3" w:rsidP="003D43B8">
      <w:pPr>
        <w:tabs>
          <w:tab w:val="left" w:pos="1134"/>
        </w:tabs>
        <w:spacing w:after="160" w:line="360" w:lineRule="auto"/>
        <w:ind w:right="-8" w:firstLine="567"/>
        <w:jc w:val="both"/>
        <w:rPr>
          <w:rFonts w:ascii="Sylfaen" w:hAnsi="Sylfaen"/>
          <w:sz w:val="24"/>
          <w:szCs w:val="24"/>
        </w:rPr>
      </w:pPr>
      <w:r w:rsidRPr="006071D3">
        <w:rPr>
          <w:rFonts w:ascii="Sylfaen" w:hAnsi="Sylfaen"/>
          <w:sz w:val="24"/>
          <w:szCs w:val="24"/>
        </w:rPr>
        <w:t xml:space="preserve">185. Անդամ պետություններում՝ դրանց օրենսդրությանը համապատասխան գրանցված և Միության պահանջներին համապատասխանեցման ընթացակարգ </w:t>
      </w:r>
      <w:r w:rsidRPr="006071D3">
        <w:rPr>
          <w:rFonts w:ascii="Sylfaen" w:hAnsi="Sylfaen"/>
          <w:sz w:val="24"/>
          <w:szCs w:val="24"/>
        </w:rPr>
        <w:lastRenderedPageBreak/>
        <w:t>չանցած դեղապատրաստուկի գրանցման դոսյեի գրանցման (վերագրանցման) հաստատումը և դրա մեջ փոփոխությունների կատարումն իրականացվում է անդամ պետությունների օրենսդրությանը համապատասխան՝ մինչև 2025 թվականի դեկտեմբերի 31-ը</w:t>
      </w:r>
      <w:r>
        <w:rPr>
          <w:rFonts w:ascii="Sylfaen" w:hAnsi="Sylfaen"/>
          <w:sz w:val="24"/>
          <w:szCs w:val="24"/>
        </w:rPr>
        <w:t>:</w:t>
      </w:r>
    </w:p>
    <w:p w14:paraId="2AE86552" w14:textId="68C44EC2" w:rsidR="006071D3" w:rsidRPr="006071D3" w:rsidRDefault="006071D3" w:rsidP="006071D3">
      <w:pPr>
        <w:rPr>
          <w:b/>
          <w:bCs/>
          <w:i/>
          <w:iCs/>
        </w:rPr>
      </w:pPr>
      <w:r w:rsidRPr="00CD4709">
        <w:rPr>
          <w:b/>
          <w:bCs/>
          <w:i/>
          <w:iCs/>
        </w:rPr>
        <w:t>(</w:t>
      </w:r>
      <w:r>
        <w:rPr>
          <w:b/>
          <w:bCs/>
          <w:i/>
          <w:iCs/>
        </w:rPr>
        <w:t>185-րդ կետը  խմբ. 05.03.21 թիվ 14</w:t>
      </w:r>
      <w:r w:rsidRPr="00CD4709">
        <w:rPr>
          <w:b/>
          <w:bCs/>
          <w:i/>
          <w:iCs/>
        </w:rPr>
        <w:t>)</w:t>
      </w:r>
    </w:p>
    <w:p w14:paraId="29EAAC80" w14:textId="77777777" w:rsidR="006071D3" w:rsidRDefault="006071D3" w:rsidP="003D43B8">
      <w:pPr>
        <w:tabs>
          <w:tab w:val="left" w:pos="1134"/>
        </w:tabs>
        <w:spacing w:after="160" w:line="360" w:lineRule="auto"/>
        <w:ind w:right="-8" w:firstLine="567"/>
        <w:jc w:val="both"/>
        <w:rPr>
          <w:rFonts w:ascii="Sylfaen" w:hAnsi="Sylfaen"/>
          <w:sz w:val="24"/>
          <w:szCs w:val="24"/>
        </w:rPr>
      </w:pPr>
    </w:p>
    <w:p w14:paraId="741FA8AE" w14:textId="3C561BF6"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w:t>
      </w:r>
      <w:r w:rsidR="00617529" w:rsidRPr="00617529">
        <w:rPr>
          <w:rFonts w:ascii="Sylfaen" w:hAnsi="Sylfaen"/>
          <w:sz w:val="24"/>
          <w:szCs w:val="24"/>
        </w:rPr>
        <w:t>(պահպանման ժամկետի)</w:t>
      </w:r>
      <w:r w:rsidR="00617529">
        <w:rPr>
          <w:rFonts w:ascii="Sylfaen" w:hAnsi="Sylfaen"/>
          <w:sz w:val="24"/>
          <w:szCs w:val="24"/>
        </w:rPr>
        <w:t xml:space="preserve"> </w:t>
      </w:r>
      <w:r w:rsidRPr="00834D52">
        <w:rPr>
          <w:rFonts w:ascii="Sylfaen" w:hAnsi="Sylfaen"/>
          <w:sz w:val="24"/>
          <w:szCs w:val="24"/>
        </w:rPr>
        <w:t>ավարտը:</w:t>
      </w:r>
    </w:p>
    <w:p w14:paraId="7D970B3A" w14:textId="477224BD"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5192605B" w14:textId="09693C33" w:rsidR="00617529" w:rsidRPr="006071D3" w:rsidRDefault="00617529" w:rsidP="00617529">
      <w:pPr>
        <w:rPr>
          <w:b/>
          <w:bCs/>
          <w:i/>
          <w:iCs/>
        </w:rPr>
      </w:pPr>
      <w:r w:rsidRPr="00CD4709">
        <w:rPr>
          <w:b/>
          <w:bCs/>
          <w:i/>
          <w:iCs/>
        </w:rPr>
        <w:t>(</w:t>
      </w:r>
      <w:r>
        <w:rPr>
          <w:b/>
          <w:bCs/>
          <w:i/>
          <w:iCs/>
        </w:rPr>
        <w:t>186-րդ կետը  լրաց. 17.03.22 թիվ 36</w:t>
      </w:r>
      <w:r w:rsidRPr="00CD4709">
        <w:rPr>
          <w:b/>
          <w:bCs/>
          <w:i/>
          <w:iCs/>
        </w:rPr>
        <w:t>)</w:t>
      </w:r>
    </w:p>
    <w:p w14:paraId="00F852F0" w14:textId="77777777" w:rsidR="00617529" w:rsidRPr="00955C1D" w:rsidRDefault="00617529" w:rsidP="003D43B8">
      <w:pPr>
        <w:tabs>
          <w:tab w:val="left" w:pos="1134"/>
        </w:tabs>
        <w:spacing w:after="160" w:line="360" w:lineRule="auto"/>
        <w:ind w:right="-8" w:firstLine="567"/>
        <w:jc w:val="both"/>
        <w:rPr>
          <w:rFonts w:ascii="Sylfaen" w:hAnsi="Sylfaen"/>
          <w:sz w:val="24"/>
          <w:szCs w:val="24"/>
        </w:rPr>
      </w:pP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 xml:space="preserve">188. Գրիպի կանխարգելման համար նախատեսված պատվաստանյութերի </w:t>
      </w:r>
      <w:r w:rsidRPr="00B96C43">
        <w:rPr>
          <w:rFonts w:ascii="Sylfaen" w:hAnsi="Sylfaen"/>
          <w:sz w:val="24"/>
          <w:szCs w:val="24"/>
        </w:rPr>
        <w:lastRenderedPageBreak/>
        <w:t>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Default="007130F9" w:rsidP="003D43B8">
      <w:pPr>
        <w:tabs>
          <w:tab w:val="left" w:pos="1134"/>
        </w:tabs>
        <w:spacing w:after="160" w:line="360" w:lineRule="auto"/>
        <w:ind w:right="-8" w:firstLine="567"/>
        <w:jc w:val="both"/>
        <w:rPr>
          <w:rFonts w:ascii="Sylfaen" w:hAnsi="Sylfaen"/>
          <w:b/>
          <w:bCs/>
          <w:i/>
          <w:iCs/>
          <w:sz w:val="24"/>
          <w:szCs w:val="24"/>
        </w:rPr>
      </w:pPr>
      <w:bookmarkStart w:id="1"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p w14:paraId="6A3F6871" w14:textId="5A65C667" w:rsidR="00070EEA" w:rsidRPr="007130F9" w:rsidRDefault="00070EEA" w:rsidP="003D43B8">
      <w:pPr>
        <w:tabs>
          <w:tab w:val="left" w:pos="1134"/>
        </w:tabs>
        <w:spacing w:after="160" w:line="360" w:lineRule="auto"/>
        <w:ind w:right="-8" w:firstLine="567"/>
        <w:jc w:val="both"/>
        <w:rPr>
          <w:rFonts w:ascii="Sylfaen" w:hAnsi="Sylfaen"/>
          <w:b/>
          <w:bCs/>
          <w:i/>
          <w:iCs/>
          <w:sz w:val="24"/>
          <w:szCs w:val="24"/>
        </w:rPr>
      </w:pPr>
      <w:r w:rsidRPr="008E4EB1">
        <w:rPr>
          <w:rFonts w:ascii="Sylfaen" w:hAnsi="Sylfaen"/>
          <w:b/>
          <w:bCs/>
          <w:i/>
          <w:iCs/>
          <w:sz w:val="24"/>
          <w:szCs w:val="24"/>
        </w:rPr>
        <w:t>(</w:t>
      </w:r>
      <w:r>
        <w:rPr>
          <w:b/>
          <w:bCs/>
          <w:i/>
          <w:iCs/>
        </w:rPr>
        <w:t>կանոնները լրաց. ԵՏՀԽ 14.06.18 թիվ 55, ԵՏՀԽ 22.05.23 թիվ 60</w:t>
      </w:r>
      <w:r w:rsidRPr="008E4EB1">
        <w:rPr>
          <w:rFonts w:ascii="Sylfaen" w:hAnsi="Sylfaen"/>
          <w:b/>
          <w:bCs/>
          <w:i/>
          <w:iCs/>
          <w:sz w:val="24"/>
          <w:szCs w:val="24"/>
        </w:rPr>
        <w:t>)</w:t>
      </w:r>
    </w:p>
    <w:bookmarkEnd w:id="1"/>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AC3473">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5DE7FA62" w14:textId="3DF52201" w:rsidR="006F76EB" w:rsidRDefault="006F76EB" w:rsidP="005E476A">
      <w:pPr>
        <w:spacing w:after="160" w:line="360" w:lineRule="auto"/>
        <w:ind w:left="567" w:right="565"/>
        <w:jc w:val="center"/>
        <w:rPr>
          <w:rFonts w:ascii="Sylfaen" w:hAnsi="Sylfae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0026436E" w14:textId="5548A9AB" w:rsidR="005E476A" w:rsidRPr="00834D52" w:rsidRDefault="005E476A" w:rsidP="005E476A">
      <w:pPr>
        <w:spacing w:after="160" w:line="360" w:lineRule="auto"/>
        <w:ind w:left="567" w:right="565"/>
        <w:jc w:val="center"/>
        <w:rPr>
          <w:rFonts w:ascii="Sylfaen" w:hAnsi="Sylfaen"/>
          <w:sz w:val="24"/>
          <w:szCs w:val="24"/>
        </w:rPr>
      </w:pPr>
      <w:r w:rsidRPr="005E476A">
        <w:rPr>
          <w:rFonts w:ascii="Sylfaen" w:hAnsi="Sylfaen"/>
          <w:sz w:val="24"/>
          <w:szCs w:val="24"/>
        </w:rPr>
        <w:t>Գրանցման դոսյեն կարող է ներկայացվել էլեկտրոնային տեսքով՝ առանց համապատասխան փաստաթղթերը և տեղեկությունները թղթային կրիչով լրացուցիչ ներկայացնելու</w:t>
      </w: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w:t>
      </w:r>
      <w:r w:rsidRPr="00834D52">
        <w:rPr>
          <w:rFonts w:ascii="Sylfaen" w:hAnsi="Sylfaen"/>
          <w:sz w:val="24"/>
          <w:szCs w:val="24"/>
        </w:rPr>
        <w:tab/>
        <w:t>Ընդհանուր փաստաթղթերը.</w:t>
      </w:r>
    </w:p>
    <w:p w14:paraId="4A694C4F" w14:textId="01603088"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1.2.1.</w:t>
      </w:r>
      <w:r w:rsidR="005E476A">
        <w:rPr>
          <w:rFonts w:ascii="Sylfaen" w:hAnsi="Sylfaen"/>
          <w:sz w:val="24"/>
          <w:szCs w:val="24"/>
        </w:rPr>
        <w:t xml:space="preserve"> </w:t>
      </w:r>
      <w:r w:rsidR="005E476A" w:rsidRPr="005E476A">
        <w:rPr>
          <w:rFonts w:ascii="Sylfaen" w:hAnsi="Sylfaen"/>
          <w:sz w:val="24"/>
          <w:szCs w:val="24"/>
        </w:rPr>
        <w:t>Դեղապատրաստուկի գրանցման հայտը (թղթային կրիչով կամ *.doc,*.docx և *.pdf ձևաչափերով ստեղծված և էլեկտրոնային ստորագրությամբ ստորագրված էլեկտրոնային փաստաթղթի տեսքով) լրացվում է ըստ սույն կանոնների թիվ 2 հավելվածի համաձայն ձևի</w:t>
      </w:r>
      <w:r w:rsidRPr="00834D52">
        <w:rPr>
          <w:rFonts w:ascii="Sylfaen" w:hAnsi="Sylfaen"/>
          <w:sz w:val="24"/>
          <w:szCs w:val="24"/>
        </w:rPr>
        <w:t>:</w:t>
      </w:r>
    </w:p>
    <w:p w14:paraId="479F1E16" w14:textId="2B76075E" w:rsidR="005E476A" w:rsidRPr="006F28F9" w:rsidRDefault="005E476A" w:rsidP="005E476A">
      <w:pPr>
        <w:rPr>
          <w:b/>
          <w:bCs/>
          <w:i/>
          <w:iCs/>
        </w:rPr>
      </w:pPr>
      <w:r w:rsidRPr="00CD4709">
        <w:rPr>
          <w:b/>
          <w:bCs/>
          <w:i/>
          <w:iCs/>
        </w:rPr>
        <w:t>(</w:t>
      </w:r>
      <w:r>
        <w:rPr>
          <w:b/>
          <w:bCs/>
          <w:i/>
          <w:iCs/>
        </w:rPr>
        <w:t>1.2.1. կետը խմբ. 17.03.22</w:t>
      </w:r>
      <w:r w:rsidRPr="00CD4709">
        <w:rPr>
          <w:b/>
          <w:bCs/>
          <w:i/>
          <w:iCs/>
        </w:rPr>
        <w:t xml:space="preserve"> թիվ </w:t>
      </w:r>
      <w:r>
        <w:rPr>
          <w:b/>
          <w:bCs/>
          <w:i/>
          <w:iCs/>
        </w:rPr>
        <w:t>36</w:t>
      </w:r>
      <w:r w:rsidRPr="00CD4709">
        <w:rPr>
          <w:b/>
          <w:bCs/>
          <w:i/>
          <w:iCs/>
        </w:rPr>
        <w:t>)</w:t>
      </w:r>
    </w:p>
    <w:p w14:paraId="6232882D" w14:textId="77777777" w:rsidR="005E476A" w:rsidRPr="00834D52" w:rsidRDefault="005E476A" w:rsidP="009F7A79">
      <w:pPr>
        <w:tabs>
          <w:tab w:val="left" w:pos="1701"/>
        </w:tabs>
        <w:spacing w:after="160" w:line="360" w:lineRule="auto"/>
        <w:ind w:right="-8" w:firstLine="567"/>
        <w:jc w:val="both"/>
        <w:rPr>
          <w:rFonts w:ascii="Sylfaen" w:eastAsia="Times New Roman" w:hAnsi="Sylfaen" w:cs="Times New Roman"/>
          <w:sz w:val="24"/>
          <w:szCs w:val="24"/>
        </w:rPr>
      </w:pPr>
    </w:p>
    <w:p w14:paraId="44A1565B" w14:textId="754E0C4A"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w:t>
      </w:r>
      <w:r w:rsidR="0056496B">
        <w:rPr>
          <w:rFonts w:ascii="Sylfaen" w:hAnsi="Sylfaen"/>
          <w:sz w:val="24"/>
          <w:szCs w:val="24"/>
        </w:rPr>
        <w:t>դիմումատու</w:t>
      </w:r>
      <w:r w:rsidRPr="00834D52">
        <w:rPr>
          <w:rFonts w:ascii="Sylfaen" w:hAnsi="Sylfaen"/>
          <w:sz w:val="24"/>
          <w:szCs w:val="24"/>
        </w:rPr>
        <w:t>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Արտադրող երկրում կամ դեղապատրաստուկի գրանցման հավաստագրի իրավատեր երկրում գրանցման բացակայության դեպքում ներկայացվում է </w:t>
      </w:r>
      <w:r w:rsidRPr="00834D52">
        <w:rPr>
          <w:rFonts w:ascii="Sylfaen" w:hAnsi="Sylfaen"/>
          <w:sz w:val="24"/>
          <w:szCs w:val="24"/>
        </w:rPr>
        <w:lastRenderedPageBreak/>
        <w:t>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1E40C135"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w:t>
      </w:r>
      <w:r w:rsidR="00E77BB3" w:rsidRPr="00E77BB3">
        <w:rPr>
          <w:rFonts w:ascii="Sylfaen" w:hAnsi="Sylfaen"/>
          <w:sz w:val="24"/>
          <w:szCs w:val="24"/>
        </w:rPr>
        <w:t>դեղապատրաստուկի բժշկական կիրառման հրահանգին և Հանձնաժողովի կողմից հաստատվող բժշկական կիրառման համար նախատեսված դեղապատրաստուկի ընդհանուր բնութագրին</w:t>
      </w:r>
      <w:r w:rsidR="00E77BB3">
        <w:rPr>
          <w:rFonts w:ascii="Sylfaen" w:hAnsi="Sylfaen"/>
          <w:sz w:val="24"/>
          <w:szCs w:val="24"/>
        </w:rPr>
        <w:t xml:space="preserve"> </w:t>
      </w:r>
      <w:r w:rsidRPr="00834D52">
        <w:rPr>
          <w:rFonts w:ascii="Sylfaen" w:hAnsi="Sylfaen"/>
          <w:sz w:val="24"/>
          <w:szCs w:val="24"/>
        </w:rPr>
        <w:t>ներկայացվող պահանջներին համապատասխան։</w:t>
      </w:r>
    </w:p>
    <w:p w14:paraId="3540D6B6" w14:textId="02D643A8" w:rsidR="00E77BB3" w:rsidRPr="00E77BB3" w:rsidRDefault="00E77BB3" w:rsidP="00E77BB3">
      <w:pPr>
        <w:rPr>
          <w:b/>
          <w:bCs/>
          <w:i/>
          <w:iCs/>
        </w:rPr>
      </w:pPr>
      <w:r w:rsidRPr="00CD4709">
        <w:rPr>
          <w:b/>
          <w:bCs/>
          <w:i/>
          <w:iCs/>
        </w:rPr>
        <w:t>(</w:t>
      </w:r>
      <w:r>
        <w:rPr>
          <w:b/>
          <w:bCs/>
          <w:i/>
          <w:iCs/>
        </w:rPr>
        <w:t>1.3.1. կետը փոփ. 17.03.22</w:t>
      </w:r>
      <w:r w:rsidRPr="00CD4709">
        <w:rPr>
          <w:b/>
          <w:bCs/>
          <w:i/>
          <w:iCs/>
        </w:rPr>
        <w:t xml:space="preserve"> թիվ </w:t>
      </w:r>
      <w:r>
        <w:rPr>
          <w:b/>
          <w:bCs/>
          <w:i/>
          <w:iCs/>
        </w:rPr>
        <w:t>36</w:t>
      </w:r>
      <w:r w:rsidRPr="00CD4709">
        <w:rPr>
          <w:b/>
          <w:bCs/>
          <w:i/>
          <w:iCs/>
        </w:rPr>
        <w:t>)</w:t>
      </w:r>
    </w:p>
    <w:p w14:paraId="2508C8DC" w14:textId="6AFD0AC5" w:rsidR="006F76EB" w:rsidRDefault="006F76EB" w:rsidP="009F7A7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w:t>
      </w:r>
      <w:r w:rsidRPr="00834D52">
        <w:rPr>
          <w:rFonts w:ascii="Sylfaen" w:hAnsi="Sylfaen"/>
          <w:sz w:val="24"/>
          <w:szCs w:val="24"/>
        </w:rPr>
        <w:lastRenderedPageBreak/>
        <w:t>մակնշմանը ներկայացվող պահանջներին համապատասխան: Միջանկյալ փաթեթվածքի, պիտակների, սթիքերների մակետները ներկայացվում են առկայության դեպքում:</w:t>
      </w:r>
    </w:p>
    <w:p w14:paraId="0DEEDC16" w14:textId="47175812" w:rsidR="0091782A" w:rsidRPr="00E77BB3" w:rsidRDefault="0091782A" w:rsidP="0091782A">
      <w:pPr>
        <w:rPr>
          <w:b/>
          <w:bCs/>
          <w:i/>
          <w:iCs/>
        </w:rPr>
      </w:pPr>
      <w:r w:rsidRPr="00CD4709">
        <w:rPr>
          <w:b/>
          <w:bCs/>
          <w:i/>
          <w:iCs/>
        </w:rPr>
        <w:t>(</w:t>
      </w:r>
      <w:r>
        <w:rPr>
          <w:b/>
          <w:bCs/>
          <w:i/>
          <w:iCs/>
        </w:rPr>
        <w:t>1.</w:t>
      </w:r>
      <w:r w:rsidRPr="00051965">
        <w:rPr>
          <w:b/>
          <w:bCs/>
          <w:i/>
          <w:iCs/>
        </w:rPr>
        <w:t>3</w:t>
      </w:r>
      <w:r>
        <w:rPr>
          <w:b/>
          <w:bCs/>
          <w:i/>
          <w:iCs/>
        </w:rPr>
        <w:t>.2. կետը փոփ. ԵՏՀԽ 23.09.22 թիվ 141</w:t>
      </w:r>
      <w:r w:rsidRPr="00CD4709">
        <w:rPr>
          <w:b/>
          <w:bCs/>
          <w:i/>
          <w:iCs/>
        </w:rPr>
        <w:t>)</w:t>
      </w:r>
    </w:p>
    <w:p w14:paraId="69DAE778" w14:textId="77777777" w:rsidR="0091782A" w:rsidRPr="00834D52" w:rsidRDefault="0091782A" w:rsidP="009F7A79">
      <w:pPr>
        <w:tabs>
          <w:tab w:val="left" w:pos="1701"/>
        </w:tabs>
        <w:spacing w:after="160" w:line="360" w:lineRule="auto"/>
        <w:ind w:right="-8" w:firstLine="567"/>
        <w:jc w:val="both"/>
        <w:rPr>
          <w:rFonts w:ascii="Sylfaen" w:eastAsia="Times New Roman" w:hAnsi="Sylfaen" w:cs="Times New Roman"/>
          <w:sz w:val="24"/>
          <w:szCs w:val="24"/>
        </w:rPr>
      </w:pP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2671EE06"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w:t>
      </w:r>
      <w:r w:rsidR="0056496B">
        <w:rPr>
          <w:rFonts w:ascii="Sylfaen" w:hAnsi="Sylfaen"/>
          <w:sz w:val="24"/>
          <w:szCs w:val="24"/>
        </w:rPr>
        <w:t>դիմում</w:t>
      </w:r>
      <w:r w:rsidRPr="00834D52">
        <w:rPr>
          <w:rFonts w:ascii="Sylfaen" w:hAnsi="Sylfaen"/>
          <w:sz w:val="24"/>
          <w:szCs w:val="24"/>
        </w:rPr>
        <w:t xml:space="preserve">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w:t>
      </w:r>
      <w:r w:rsidRPr="00834D52">
        <w:rPr>
          <w:rFonts w:ascii="Sylfaen" w:hAnsi="Sylfaen"/>
          <w:spacing w:val="-4"/>
          <w:sz w:val="24"/>
          <w:szCs w:val="24"/>
        </w:rPr>
        <w:lastRenderedPageBreak/>
        <w:t xml:space="preserve">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06C3BC54"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 xml:space="preserve">է էական փոփոխություն կատարվելը դեղագործական նյութի մաստեր-ֆայլում </w:t>
      </w:r>
      <w:r w:rsidR="00E77BB3" w:rsidRPr="00E77BB3">
        <w:rPr>
          <w:rFonts w:ascii="Sylfaen" w:hAnsi="Sylfaen"/>
          <w:sz w:val="24"/>
          <w:szCs w:val="24"/>
        </w:rPr>
        <w:t>նոտարական կարգով կամ ակտիվ դեղագործական բաղադրամասի մաստեր-ֆայլն ունեցող անձի էլեկտրոնային թվային ստորագրությամբ վավերացված, թարգմանությամբ, որակի հարցերով լիազորված անձի ստորագրությամբ գրության պատճեն</w:t>
      </w:r>
      <w:r w:rsidRPr="00834D52">
        <w:rPr>
          <w:rFonts w:ascii="Sylfaen" w:hAnsi="Sylfaen"/>
          <w:sz w:val="24"/>
          <w:szCs w:val="24"/>
        </w:rPr>
        <w:t>:</w:t>
      </w:r>
    </w:p>
    <w:p w14:paraId="4900CAF7" w14:textId="357C9C4C" w:rsidR="00E77BB3" w:rsidRPr="00E77BB3" w:rsidRDefault="00E77BB3" w:rsidP="00E77BB3">
      <w:pPr>
        <w:rPr>
          <w:b/>
          <w:bCs/>
          <w:i/>
          <w:iCs/>
        </w:rPr>
      </w:pPr>
      <w:r w:rsidRPr="00CD4709">
        <w:rPr>
          <w:b/>
          <w:bCs/>
          <w:i/>
          <w:iCs/>
        </w:rPr>
        <w:lastRenderedPageBreak/>
        <w:t>(</w:t>
      </w:r>
      <w:r>
        <w:rPr>
          <w:b/>
          <w:bCs/>
          <w:i/>
          <w:iCs/>
        </w:rPr>
        <w:t>1.5.2. կետը փոփ. 17.03.22</w:t>
      </w:r>
      <w:r w:rsidRPr="00CD4709">
        <w:rPr>
          <w:b/>
          <w:bCs/>
          <w:i/>
          <w:iCs/>
        </w:rPr>
        <w:t xml:space="preserve"> թիվ </w:t>
      </w:r>
      <w:r>
        <w:rPr>
          <w:b/>
          <w:bCs/>
          <w:i/>
          <w:iCs/>
        </w:rPr>
        <w:t>36</w:t>
      </w:r>
      <w:r w:rsidRPr="00CD4709">
        <w:rPr>
          <w:b/>
          <w:bCs/>
          <w:i/>
          <w:iCs/>
        </w:rPr>
        <w:t>)</w:t>
      </w:r>
    </w:p>
    <w:p w14:paraId="1E1C9159" w14:textId="77777777" w:rsidR="00E77BB3" w:rsidRPr="00834D52" w:rsidRDefault="00E77BB3" w:rsidP="00D01EE2">
      <w:pPr>
        <w:tabs>
          <w:tab w:val="left" w:pos="1701"/>
        </w:tabs>
        <w:spacing w:after="160" w:line="360" w:lineRule="auto"/>
        <w:ind w:right="-8" w:firstLine="567"/>
        <w:jc w:val="both"/>
        <w:rPr>
          <w:rFonts w:ascii="Sylfaen" w:eastAsia="Times New Roman" w:hAnsi="Sylfaen" w:cs="Times New Roman"/>
          <w:sz w:val="24"/>
          <w:szCs w:val="24"/>
        </w:rPr>
      </w:pP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041125CD"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20E3E09F" w14:textId="244D11F3" w:rsidR="00887B3C" w:rsidRDefault="00887B3C" w:rsidP="00D01EE2">
      <w:pPr>
        <w:tabs>
          <w:tab w:val="left" w:pos="1701"/>
        </w:tabs>
        <w:spacing w:after="160" w:line="360" w:lineRule="auto"/>
        <w:ind w:right="-8" w:firstLine="567"/>
        <w:jc w:val="both"/>
        <w:rPr>
          <w:rFonts w:ascii="Sylfaen" w:eastAsia="Times New Roman" w:hAnsi="Sylfaen" w:cs="Times New Roman"/>
          <w:sz w:val="24"/>
          <w:szCs w:val="24"/>
        </w:rPr>
      </w:pPr>
      <w:r w:rsidRPr="00887B3C">
        <w:rPr>
          <w:rFonts w:ascii="Sylfaen" w:eastAsia="Times New Roman" w:hAnsi="Sylfaen" w:cs="Times New Roman"/>
          <w:sz w:val="24"/>
          <w:szCs w:val="24"/>
        </w:rPr>
        <w:t>1.5.7. 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r>
        <w:rPr>
          <w:rFonts w:ascii="Sylfaen" w:eastAsia="Times New Roman" w:hAnsi="Sylfaen" w:cs="Times New Roman"/>
          <w:sz w:val="24"/>
          <w:szCs w:val="24"/>
        </w:rPr>
        <w:t>:</w:t>
      </w:r>
    </w:p>
    <w:p w14:paraId="3BB664D4" w14:textId="72B3FADC" w:rsidR="00887B3C" w:rsidRPr="00887B3C" w:rsidRDefault="00887B3C" w:rsidP="00887B3C">
      <w:pPr>
        <w:rPr>
          <w:b/>
          <w:bCs/>
          <w:i/>
          <w:iCs/>
        </w:rPr>
      </w:pPr>
      <w:r w:rsidRPr="00CD4709">
        <w:rPr>
          <w:b/>
          <w:bCs/>
          <w:i/>
          <w:iCs/>
        </w:rPr>
        <w:t>(</w:t>
      </w:r>
      <w:r>
        <w:rPr>
          <w:b/>
          <w:bCs/>
          <w:i/>
          <w:iCs/>
        </w:rPr>
        <w:t>1.5.7. կետը լրաց</w:t>
      </w:r>
      <w:r w:rsidRPr="00CD4709">
        <w:rPr>
          <w:b/>
          <w:bCs/>
          <w:i/>
          <w:iCs/>
        </w:rPr>
        <w:t xml:space="preserve">. </w:t>
      </w:r>
      <w:r>
        <w:rPr>
          <w:b/>
          <w:bCs/>
          <w:i/>
          <w:iCs/>
        </w:rPr>
        <w:t>23.04.21 թիվ 34</w:t>
      </w:r>
      <w:r w:rsidRPr="00CD4709">
        <w:rPr>
          <w:b/>
          <w:bCs/>
          <w:i/>
          <w:iCs/>
        </w:rPr>
        <w:t>)</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6B026DA9" w:rsidR="006F76EB" w:rsidRDefault="006F76EB" w:rsidP="000A2800">
      <w:pPr>
        <w:tabs>
          <w:tab w:val="left" w:pos="1418"/>
        </w:tabs>
        <w:spacing w:after="160" w:line="360" w:lineRule="auto"/>
        <w:ind w:right="-6" w:firstLine="567"/>
        <w:jc w:val="both"/>
        <w:rPr>
          <w:rFonts w:ascii="Sylfaen" w:hAnsi="Sylfaen"/>
          <w:sz w:val="24"/>
          <w:szCs w:val="24"/>
        </w:rPr>
      </w:pPr>
      <w:r w:rsidRPr="00834D52">
        <w:rPr>
          <w:rFonts w:ascii="Sylfaen" w:hAnsi="Sylfaen"/>
          <w:sz w:val="24"/>
          <w:szCs w:val="24"/>
        </w:rPr>
        <w:t xml:space="preserve">Սահմանված կարգով վավերացված, այն երկրի (երկրների) լիազորված </w:t>
      </w:r>
      <w:r w:rsidRPr="00834D52">
        <w:rPr>
          <w:rFonts w:ascii="Sylfaen" w:hAnsi="Sylfaen"/>
          <w:sz w:val="24"/>
          <w:szCs w:val="24"/>
        </w:rPr>
        <w:lastRenderedPageBreak/>
        <w:t xml:space="preserve">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w:t>
      </w:r>
      <w:r w:rsidR="009C779E">
        <w:rPr>
          <w:rFonts w:ascii="Sylfaen" w:hAnsi="Sylfaen"/>
          <w:sz w:val="24"/>
          <w:szCs w:val="24"/>
        </w:rPr>
        <w:t>պատշաճ արտադրական գործելակերպի պահանջներին արտադրողի արտադրական հարթակի համապատասխանությունը</w:t>
      </w:r>
      <w:r w:rsidRPr="00834D52">
        <w:rPr>
          <w:rFonts w:ascii="Sylfaen" w:hAnsi="Sylfaen"/>
          <w:sz w:val="24"/>
          <w:szCs w:val="24"/>
        </w:rPr>
        <w:t xml:space="preserve">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00509080" w14:textId="17076429" w:rsidR="009C779E" w:rsidRPr="006F28F9" w:rsidRDefault="009C779E" w:rsidP="009C779E">
      <w:pPr>
        <w:rPr>
          <w:b/>
          <w:bCs/>
          <w:i/>
          <w:iCs/>
        </w:rPr>
      </w:pPr>
      <w:r w:rsidRPr="00CD4709">
        <w:rPr>
          <w:b/>
          <w:bCs/>
          <w:i/>
          <w:iCs/>
        </w:rPr>
        <w:t>(</w:t>
      </w:r>
      <w:r>
        <w:rPr>
          <w:b/>
          <w:bCs/>
          <w:i/>
          <w:iCs/>
        </w:rPr>
        <w:t xml:space="preserve">1.6.1. կետը </w:t>
      </w:r>
      <w:r w:rsidRPr="00CD4709">
        <w:rPr>
          <w:b/>
          <w:bCs/>
          <w:i/>
          <w:iCs/>
        </w:rPr>
        <w:t>փոփ. 30.01.20 թիվ 9)</w:t>
      </w:r>
    </w:p>
    <w:p w14:paraId="5735E241" w14:textId="77777777" w:rsidR="009C779E" w:rsidRPr="00834D52" w:rsidRDefault="009C779E" w:rsidP="000A2800">
      <w:pPr>
        <w:tabs>
          <w:tab w:val="left" w:pos="1418"/>
        </w:tabs>
        <w:spacing w:after="160" w:line="360" w:lineRule="auto"/>
        <w:ind w:right="-6" w:firstLine="567"/>
        <w:jc w:val="both"/>
        <w:rPr>
          <w:rFonts w:ascii="Sylfaen" w:eastAsia="Times New Roman" w:hAnsi="Sylfaen" w:cs="Times New Roman"/>
          <w:sz w:val="24"/>
          <w:szCs w:val="24"/>
        </w:rPr>
      </w:pP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225CA5D7" w:rsidR="006F76EB" w:rsidRDefault="006F76EB" w:rsidP="00D75BED">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տարիների ընթացքում արտադրող երկրի լիազորված մարմնի կամ այլ լիազորված մարմնի կողմից անցկացվել է GMP-ին արտադրական հարթակի (արտադրության տարբեր փուլեր</w:t>
      </w:r>
      <w:r w:rsidR="009C779E">
        <w:rPr>
          <w:rFonts w:ascii="Sylfaen" w:hAnsi="Sylfaen"/>
          <w:sz w:val="24"/>
          <w:szCs w:val="24"/>
        </w:rPr>
        <w:t>ում</w:t>
      </w:r>
      <w:r w:rsidRPr="00834D52">
        <w:rPr>
          <w:rFonts w:ascii="Sylfaen" w:hAnsi="Sylfaen"/>
          <w:sz w:val="24"/>
          <w:szCs w:val="24"/>
        </w:rPr>
        <w:t xml:space="preserve">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AB3E9B" w:rsidRPr="00AB3E9B">
        <w:rPr>
          <w:rFonts w:ascii="Sylfaen" w:hAnsi="Sylfaen"/>
          <w:sz w:val="24"/>
          <w:szCs w:val="24"/>
        </w:rPr>
        <w:t>սույն կանոնների 30-րդ կետով նախատեսված դեպքերում</w:t>
      </w:r>
      <w:r w:rsidR="00AB3E9B">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w:t>
      </w:r>
      <w:r w:rsidR="00AB3E9B">
        <w:rPr>
          <w:rFonts w:ascii="Sylfaen" w:hAnsi="Sylfaen"/>
          <w:sz w:val="24"/>
          <w:szCs w:val="24"/>
        </w:rPr>
        <w:t>:</w:t>
      </w:r>
    </w:p>
    <w:p w14:paraId="780B4D0E" w14:textId="48271C32" w:rsidR="009C779E" w:rsidRPr="006F28F9" w:rsidRDefault="009C779E" w:rsidP="009C779E">
      <w:pPr>
        <w:rPr>
          <w:b/>
          <w:bCs/>
          <w:i/>
          <w:iCs/>
        </w:rPr>
      </w:pPr>
      <w:r w:rsidRPr="00CD4709">
        <w:rPr>
          <w:b/>
          <w:bCs/>
          <w:i/>
          <w:iCs/>
        </w:rPr>
        <w:t>(</w:t>
      </w:r>
      <w:r>
        <w:rPr>
          <w:b/>
          <w:bCs/>
          <w:i/>
          <w:iCs/>
        </w:rPr>
        <w:t xml:space="preserve">1.6.3.կետը </w:t>
      </w:r>
      <w:r w:rsidRPr="00CD4709">
        <w:rPr>
          <w:b/>
          <w:bCs/>
          <w:i/>
          <w:iCs/>
        </w:rPr>
        <w:t>փոփ. 30.01.20 թիվ 9</w:t>
      </w:r>
      <w:r w:rsidR="00AB3E9B">
        <w:rPr>
          <w:b/>
          <w:bCs/>
          <w:i/>
          <w:iCs/>
        </w:rPr>
        <w:t>, լրաց., փոփ. 17.03.22 թիվ 36</w:t>
      </w:r>
      <w:r w:rsidRPr="00CD4709">
        <w:rPr>
          <w:b/>
          <w:bCs/>
          <w:i/>
          <w:iCs/>
        </w:rPr>
        <w:t>)</w:t>
      </w:r>
    </w:p>
    <w:p w14:paraId="500C043C" w14:textId="77777777" w:rsidR="009C779E" w:rsidRPr="00834D52" w:rsidRDefault="009C779E" w:rsidP="00D75BED">
      <w:pPr>
        <w:tabs>
          <w:tab w:val="left" w:pos="1701"/>
        </w:tabs>
        <w:spacing w:after="160" w:line="336" w:lineRule="auto"/>
        <w:ind w:right="-6" w:firstLine="567"/>
        <w:jc w:val="both"/>
        <w:rPr>
          <w:rFonts w:ascii="Sylfaen" w:eastAsia="Times New Roman" w:hAnsi="Sylfaen" w:cs="Times New Roman"/>
          <w:sz w:val="24"/>
          <w:szCs w:val="24"/>
        </w:rPr>
      </w:pP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w:t>
      </w:r>
      <w:r w:rsidRPr="00834D52">
        <w:rPr>
          <w:rFonts w:ascii="Sylfaen" w:hAnsi="Sylfaen"/>
          <w:sz w:val="24"/>
          <w:szCs w:val="24"/>
        </w:rPr>
        <w:lastRenderedPageBreak/>
        <w:t xml:space="preserve">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62CF948D"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արտադրված դեղապատրաստուկների որակի առնչությամբ վերջին 3 տարիների ընթացքում ներկայացված բողոքագրերի մասին </w:t>
      </w:r>
      <w:r w:rsidRPr="00834D52">
        <w:rPr>
          <w:rFonts w:ascii="Sylfaen" w:hAnsi="Sylfaen"/>
          <w:sz w:val="24"/>
          <w:szCs w:val="24"/>
        </w:rPr>
        <w:lastRenderedPageBreak/>
        <w:t>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00696D6D"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1.6.10.</w:t>
      </w:r>
      <w:r w:rsidRPr="00834D52">
        <w:rPr>
          <w:rFonts w:ascii="Sylfaen" w:hAnsi="Sylfaen"/>
          <w:sz w:val="24"/>
          <w:szCs w:val="24"/>
        </w:rPr>
        <w:tab/>
        <w:t xml:space="preserve">Արտադրական հարթակի (արտադրական հարթակների) հիմնական դոսյեի՝ </w:t>
      </w:r>
      <w:r w:rsidR="0056496B">
        <w:rPr>
          <w:rFonts w:ascii="Sylfaen" w:hAnsi="Sylfaen"/>
          <w:sz w:val="24"/>
          <w:szCs w:val="24"/>
        </w:rPr>
        <w:t>դիմումատու</w:t>
      </w:r>
      <w:r w:rsidRPr="00834D52">
        <w:rPr>
          <w:rFonts w:ascii="Sylfaen" w:hAnsi="Sylfaen"/>
          <w:sz w:val="24"/>
          <w:szCs w:val="24"/>
        </w:rPr>
        <w:t xml:space="preserve">ի կողմից վավերացված պատճեն (մաստեր-ֆայլը) </w:t>
      </w:r>
      <w:r w:rsidR="00AB3E9B" w:rsidRPr="00AB3E9B">
        <w:rPr>
          <w:rFonts w:ascii="Sylfaen" w:hAnsi="Sylfaen"/>
          <w:sz w:val="24"/>
          <w:szCs w:val="24"/>
        </w:rPr>
        <w:t>սույն կանոնների 30-րդ կետին համապատասխան</w:t>
      </w:r>
      <w:r w:rsidR="00AB3E9B">
        <w:rPr>
          <w:rFonts w:ascii="Sylfaen" w:hAnsi="Sylfaen"/>
          <w:sz w:val="24"/>
          <w:szCs w:val="24"/>
        </w:rPr>
        <w:t>:</w:t>
      </w:r>
    </w:p>
    <w:p w14:paraId="4DF2ED3B" w14:textId="3C253909" w:rsidR="00AB3E9B" w:rsidRPr="006F28F9" w:rsidRDefault="00AB3E9B" w:rsidP="00AB3E9B">
      <w:pPr>
        <w:rPr>
          <w:b/>
          <w:bCs/>
          <w:i/>
          <w:iCs/>
        </w:rPr>
      </w:pPr>
      <w:r w:rsidRPr="00CD4709">
        <w:rPr>
          <w:b/>
          <w:bCs/>
          <w:i/>
          <w:iCs/>
        </w:rPr>
        <w:t>(</w:t>
      </w:r>
      <w:r>
        <w:rPr>
          <w:b/>
          <w:bCs/>
          <w:i/>
          <w:iCs/>
        </w:rPr>
        <w:t xml:space="preserve">1.6.10. կետը </w:t>
      </w:r>
      <w:r w:rsidRPr="00CD4709">
        <w:rPr>
          <w:b/>
          <w:bCs/>
          <w:i/>
          <w:iCs/>
        </w:rPr>
        <w:t>փոփ</w:t>
      </w:r>
      <w:r>
        <w:rPr>
          <w:b/>
          <w:bCs/>
          <w:i/>
          <w:iCs/>
        </w:rPr>
        <w:t>. 17.03.22</w:t>
      </w:r>
      <w:r w:rsidRPr="00CD4709">
        <w:rPr>
          <w:b/>
          <w:bCs/>
          <w:i/>
          <w:iCs/>
        </w:rPr>
        <w:t xml:space="preserve"> թիվ </w:t>
      </w:r>
      <w:r>
        <w:rPr>
          <w:b/>
          <w:bCs/>
          <w:i/>
          <w:iCs/>
        </w:rPr>
        <w:t>36</w:t>
      </w:r>
      <w:r w:rsidRPr="00CD4709">
        <w:rPr>
          <w:b/>
          <w:bCs/>
          <w:i/>
          <w:iCs/>
        </w:rPr>
        <w:t>)</w:t>
      </w:r>
    </w:p>
    <w:p w14:paraId="67979F26" w14:textId="77777777" w:rsidR="00AB3E9B" w:rsidRPr="00834D52" w:rsidRDefault="00AB3E9B" w:rsidP="00564D39">
      <w:pPr>
        <w:tabs>
          <w:tab w:val="left" w:pos="1701"/>
        </w:tabs>
        <w:spacing w:after="160" w:line="372" w:lineRule="auto"/>
        <w:ind w:right="-6" w:firstLine="567"/>
        <w:jc w:val="both"/>
        <w:rPr>
          <w:rFonts w:ascii="Sylfaen" w:eastAsia="Times New Roman" w:hAnsi="Sylfaen" w:cs="Times New Roman"/>
          <w:sz w:val="24"/>
          <w:szCs w:val="24"/>
        </w:rPr>
      </w:pP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ED5BD60"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1.7.2.</w:t>
      </w:r>
      <w:r w:rsidRPr="00834D52">
        <w:rPr>
          <w:rFonts w:ascii="Sylfaen" w:hAnsi="Sylfaen"/>
          <w:sz w:val="24"/>
          <w:szCs w:val="24"/>
        </w:rPr>
        <w:tab/>
        <w:t xml:space="preserve">Տեղեկատվություն՝ նախակլինիկական </w:t>
      </w:r>
      <w:r w:rsidR="009C779E" w:rsidRPr="009C779E">
        <w:rPr>
          <w:rFonts w:ascii="Sylfaen" w:hAnsi="Sylfaen"/>
          <w:sz w:val="24"/>
          <w:szCs w:val="24"/>
        </w:rPr>
        <w:t>հետազոտությունների</w:t>
      </w:r>
      <w:r w:rsidR="009C779E">
        <w:rPr>
          <w:rFonts w:ascii="Sylfaen" w:hAnsi="Sylfaen"/>
          <w:sz w:val="24"/>
          <w:szCs w:val="24"/>
        </w:rPr>
        <w:t xml:space="preserve"> </w:t>
      </w:r>
      <w:r w:rsidR="00897825" w:rsidRPr="00834D52">
        <w:rPr>
          <w:rFonts w:ascii="Sylfaen" w:hAnsi="Sylfaen"/>
          <w:sz w:val="24"/>
          <w:szCs w:val="24"/>
        </w:rPr>
        <w:t xml:space="preserve">ռեզյումե </w:t>
      </w:r>
      <w:r w:rsidRPr="00834D52">
        <w:rPr>
          <w:rFonts w:ascii="Sylfaen" w:hAnsi="Sylfaen"/>
          <w:sz w:val="24"/>
          <w:szCs w:val="24"/>
        </w:rPr>
        <w:t>պատրաստած մասնագետի մասին:</w:t>
      </w:r>
    </w:p>
    <w:p w14:paraId="76E57FDA" w14:textId="065FDFB8" w:rsidR="009C779E" w:rsidRPr="006F28F9" w:rsidRDefault="009C779E" w:rsidP="00897825">
      <w:pPr>
        <w:rPr>
          <w:b/>
          <w:bCs/>
          <w:i/>
          <w:iCs/>
        </w:rPr>
      </w:pPr>
      <w:r w:rsidRPr="00CD4709">
        <w:rPr>
          <w:b/>
          <w:bCs/>
          <w:i/>
          <w:iCs/>
        </w:rPr>
        <w:t>(</w:t>
      </w:r>
      <w:r w:rsidR="00897825">
        <w:rPr>
          <w:b/>
          <w:bCs/>
          <w:i/>
          <w:iCs/>
        </w:rPr>
        <w:t xml:space="preserve">1.7.2.կետը </w:t>
      </w:r>
      <w:r w:rsidRPr="00CD4709">
        <w:rPr>
          <w:b/>
          <w:bCs/>
          <w:i/>
          <w:iCs/>
        </w:rPr>
        <w:t>փոփ. 30.01.20 թիվ 9)</w:t>
      </w:r>
    </w:p>
    <w:p w14:paraId="2A752652" w14:textId="0F2CA960"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 xml:space="preserve">Տեղեկատվություն՝ կլինիկական </w:t>
      </w:r>
      <w:r w:rsidR="00897825" w:rsidRPr="009C779E">
        <w:rPr>
          <w:rFonts w:ascii="Sylfaen" w:hAnsi="Sylfaen"/>
          <w:sz w:val="24"/>
          <w:szCs w:val="24"/>
        </w:rPr>
        <w:t>հետազոտությունների</w:t>
      </w:r>
      <w:r w:rsidRPr="00834D52">
        <w:rPr>
          <w:rFonts w:ascii="Sylfaen" w:hAnsi="Sylfaen"/>
          <w:sz w:val="24"/>
          <w:szCs w:val="24"/>
        </w:rPr>
        <w:t xml:space="preserve"> ռեզյումե պատրաստած մասնագետի մասին:</w:t>
      </w:r>
    </w:p>
    <w:p w14:paraId="6B4BF359" w14:textId="6C59A215" w:rsidR="006F76EB"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w:t>
      </w:r>
      <w:r w:rsidRPr="00834D52">
        <w:rPr>
          <w:rFonts w:ascii="Sylfaen" w:hAnsi="Sylfaen"/>
          <w:sz w:val="24"/>
          <w:szCs w:val="24"/>
        </w:rPr>
        <w:lastRenderedPageBreak/>
        <w:t xml:space="preserve">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6E5DAFEB" w14:textId="28372C46" w:rsidR="00897825" w:rsidRPr="006F28F9" w:rsidRDefault="00897825" w:rsidP="00897825">
      <w:pPr>
        <w:rPr>
          <w:b/>
          <w:bCs/>
          <w:i/>
          <w:iCs/>
        </w:rPr>
      </w:pPr>
      <w:r w:rsidRPr="00CD4709">
        <w:rPr>
          <w:b/>
          <w:bCs/>
          <w:i/>
          <w:iCs/>
        </w:rPr>
        <w:t>(</w:t>
      </w:r>
      <w:r>
        <w:rPr>
          <w:b/>
          <w:bCs/>
          <w:i/>
          <w:iCs/>
        </w:rPr>
        <w:t xml:space="preserve">1.7.3.կետը </w:t>
      </w:r>
      <w:r w:rsidRPr="00CD4709">
        <w:rPr>
          <w:b/>
          <w:bCs/>
          <w:i/>
          <w:iCs/>
        </w:rPr>
        <w:t>փոփ. 30.01.20 թիվ 9)</w:t>
      </w:r>
    </w:p>
    <w:p w14:paraId="45ABE42F" w14:textId="77777777" w:rsidR="00897825" w:rsidRPr="00834D52" w:rsidRDefault="00897825" w:rsidP="006F76EB">
      <w:pPr>
        <w:tabs>
          <w:tab w:val="left" w:pos="1418"/>
        </w:tabs>
        <w:spacing w:after="160" w:line="360" w:lineRule="auto"/>
        <w:ind w:right="-8" w:firstLine="567"/>
        <w:jc w:val="both"/>
        <w:rPr>
          <w:rFonts w:ascii="Sylfaen" w:eastAsia="Times New Roman" w:hAnsi="Sylfaen" w:cs="Times New Roman"/>
          <w:sz w:val="24"/>
          <w:szCs w:val="24"/>
        </w:rPr>
      </w:pPr>
    </w:p>
    <w:p w14:paraId="5BC39C2F" w14:textId="75C01E6B"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w:t>
      </w:r>
      <w:r w:rsidR="0056496B">
        <w:rPr>
          <w:rFonts w:ascii="Sylfaen" w:hAnsi="Sylfaen"/>
          <w:sz w:val="24"/>
          <w:szCs w:val="24"/>
        </w:rPr>
        <w:t>դիմում</w:t>
      </w:r>
      <w:r w:rsidR="009F5829">
        <w:rPr>
          <w:rFonts w:ascii="Sylfaen" w:hAnsi="Sylfaen"/>
          <w:sz w:val="24"/>
          <w:szCs w:val="24"/>
        </w:rPr>
        <w:t>ն</w:t>
      </w:r>
      <w:r w:rsidRPr="00834D52">
        <w:rPr>
          <w:rFonts w:ascii="Sylfaen" w:hAnsi="Sylfaen"/>
          <w:sz w:val="24"/>
          <w:szCs w:val="24"/>
        </w:rPr>
        <w:t xml:space="preserve">երի համար առանձնահատուկ պահանջները՝ </w:t>
      </w:r>
    </w:p>
    <w:p w14:paraId="7A4BA4D7" w14:textId="5216F6AC"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w:t>
      </w:r>
      <w:r w:rsidR="0056496B">
        <w:rPr>
          <w:rFonts w:ascii="Sylfaen" w:hAnsi="Sylfaen"/>
          <w:sz w:val="24"/>
          <w:szCs w:val="24"/>
        </w:rPr>
        <w:t>դիմումատու</w:t>
      </w:r>
      <w:r w:rsidRPr="00834D52">
        <w:rPr>
          <w:rFonts w:ascii="Sylfaen" w:hAnsi="Sylfaen"/>
          <w:sz w:val="24"/>
          <w:szCs w:val="24"/>
        </w:rPr>
        <w:t xml:space="preserve">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46BD5365" w:rsidR="006F76EB" w:rsidRPr="00834D52" w:rsidRDefault="00427065"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427065">
        <w:rPr>
          <w:rFonts w:ascii="Sylfaen" w:hAnsi="Sylfaen"/>
          <w:spacing w:val="-4"/>
          <w:sz w:val="24"/>
          <w:szCs w:val="24"/>
        </w:rPr>
        <w:t>1.8.2. Կլինիկական հետազոտությունների փաստաթղթերը և գրանցման հայտի հիմնավորման համար ամփոփագիրը (եթե կիրառելի է</w:t>
      </w:r>
      <w:r w:rsidRPr="00E90FAF">
        <w:rPr>
          <w:rFonts w:ascii="Sylfaen" w:hAnsi="Sylfaen"/>
          <w:sz w:val="24"/>
          <w:szCs w:val="24"/>
        </w:rPr>
        <w:t>)</w:t>
      </w:r>
      <w:r w:rsidR="006F76EB" w:rsidRPr="00834D52">
        <w:rPr>
          <w:rFonts w:ascii="Sylfaen" w:hAnsi="Sylfaen"/>
          <w:spacing w:val="-4"/>
          <w:sz w:val="24"/>
          <w:szCs w:val="24"/>
        </w:rPr>
        <w:t xml:space="preserve">: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2D305A2A"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1.8.2.2.</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w:t>
      </w:r>
      <w:r w:rsidRPr="00834D52">
        <w:rPr>
          <w:rFonts w:ascii="Sylfaen" w:hAnsi="Sylfaen"/>
          <w:sz w:val="24"/>
          <w:szCs w:val="24"/>
        </w:rPr>
        <w:lastRenderedPageBreak/>
        <w:t>կլինիկական հետազոտությունների մեջ ներգրավված վերլուծական լաբորատորիայի) , այլ GCP տեսչական ստուգումներ:</w:t>
      </w:r>
    </w:p>
    <w:p w14:paraId="37103A7E" w14:textId="23F13A10"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w:t>
      </w:r>
      <w:r w:rsidR="0056496B">
        <w:rPr>
          <w:rFonts w:ascii="Sylfaen" w:hAnsi="Sylfaen"/>
          <w:sz w:val="24"/>
          <w:szCs w:val="24"/>
        </w:rPr>
        <w:t>դիմումատու</w:t>
      </w:r>
      <w:r w:rsidRPr="00834D52">
        <w:rPr>
          <w:rFonts w:ascii="Sylfaen" w:hAnsi="Sylfaen"/>
          <w:sz w:val="24"/>
          <w:szCs w:val="24"/>
        </w:rPr>
        <w:t xml:space="preserve">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5944EE3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w:t>
      </w:r>
      <w:r w:rsidR="00427065">
        <w:rPr>
          <w:rFonts w:ascii="Sylfaen" w:hAnsi="Sylfaen"/>
          <w:sz w:val="24"/>
          <w:szCs w:val="24"/>
        </w:rPr>
        <w:t>2</w:t>
      </w:r>
      <w:r w:rsidRPr="00834D52">
        <w:rPr>
          <w:rFonts w:ascii="Sylfaen" w:hAnsi="Sylfaen"/>
          <w:sz w:val="24"/>
          <w:szCs w:val="24"/>
        </w:rPr>
        <w:t>.2 կետում թվարկված GCP տեսչական ստուգումների անցկացման մասին հաշվետվությունների պատճենները (առկայության դեպքում):</w:t>
      </w:r>
    </w:p>
    <w:p w14:paraId="27BD948E" w14:textId="228726C5" w:rsidR="006F76EB" w:rsidRDefault="006F76EB" w:rsidP="00155C84">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6199E4B7" w14:textId="344D96FB"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1.8.2.5. Գրանցման հայտի համար ամփոփագիրը՝ մատենագիտական աղբյուրների և տվյալների տրամադրմամբ։</w:t>
      </w:r>
    </w:p>
    <w:p w14:paraId="51826837" w14:textId="1FA5FD58"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1.8.2.6. Գեներիկ, հիբրիդային կամ կենսահամանման (կենսանման) դեղապատրաստուկների գրանցման հայտի համար ամփոփագիր։</w:t>
      </w:r>
    </w:p>
    <w:p w14:paraId="71B60999" w14:textId="3DF4CA7F"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 xml:space="preserve">1.8.2.7. Գրանցման հայտի համար ամփոփագիր՝ գրանցվող դեղապատրաստուկի առնչությամբ անդամ պետությունում արտոնագրերի </w:t>
      </w:r>
      <w:r w:rsidRPr="00427065">
        <w:rPr>
          <w:rFonts w:ascii="Sylfaen" w:eastAsia="Times New Roman" w:hAnsi="Sylfaen" w:cs="Times New Roman"/>
          <w:sz w:val="24"/>
          <w:szCs w:val="24"/>
        </w:rPr>
        <w:lastRenderedPageBreak/>
        <w:t>առկայության դեպքում։</w:t>
      </w:r>
    </w:p>
    <w:p w14:paraId="2B57D00D" w14:textId="73094672" w:rsidR="00427065" w:rsidRPr="00427065"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1.8.2.8. Գրանցման հայտի համար ամփոփագիր՝ հատուկ դեպքերում։</w:t>
      </w:r>
    </w:p>
    <w:p w14:paraId="35E71CEC" w14:textId="4FE424A1" w:rsidR="00427065" w:rsidRPr="00834D52" w:rsidRDefault="00427065" w:rsidP="00427065">
      <w:pPr>
        <w:tabs>
          <w:tab w:val="left" w:pos="1701"/>
        </w:tabs>
        <w:spacing w:after="160" w:line="372" w:lineRule="auto"/>
        <w:ind w:right="-6" w:firstLine="567"/>
        <w:jc w:val="both"/>
        <w:rPr>
          <w:rFonts w:ascii="Sylfaen" w:eastAsia="Times New Roman" w:hAnsi="Sylfaen" w:cs="Times New Roman"/>
          <w:sz w:val="24"/>
          <w:szCs w:val="24"/>
        </w:rPr>
      </w:pPr>
      <w:r w:rsidRPr="00427065">
        <w:rPr>
          <w:rFonts w:ascii="Sylfaen" w:eastAsia="Times New Roman" w:hAnsi="Sylfaen" w:cs="Times New Roman"/>
          <w:sz w:val="24"/>
          <w:szCs w:val="24"/>
        </w:rPr>
        <w:t>1.8.2.9. Գրանցման հայտի համար ամփոփագիր՝ հետգրանցումային միջոցների սահմանմամբ (գրանցման պայմաններով)։</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44D9E41C"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4448DEA2"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Շրջակա միջավայրի համար հնարավոր վտանգը գնահատելու մասին </w:t>
      </w:r>
      <w:r w:rsidR="0056496B">
        <w:rPr>
          <w:rFonts w:ascii="Sylfaen" w:hAnsi="Sylfaen"/>
          <w:sz w:val="24"/>
          <w:szCs w:val="24"/>
        </w:rPr>
        <w:t>դիմումատու</w:t>
      </w:r>
      <w:r w:rsidRPr="00834D52">
        <w:rPr>
          <w:rFonts w:ascii="Sylfaen" w:hAnsi="Sylfaen"/>
          <w:sz w:val="24"/>
          <w:szCs w:val="24"/>
        </w:rPr>
        <w:t>ի փաստաթղթերը (տեղադրվում են որպես մոդուլի հավելված թիվ 1) (առկայության դեպքում):</w:t>
      </w:r>
    </w:p>
    <w:p w14:paraId="2225DB6A" w14:textId="031361E9"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25BFB944"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Անդամ պետությունում </w:t>
      </w:r>
      <w:r w:rsidR="0056496B">
        <w:rPr>
          <w:rFonts w:ascii="Sylfaen" w:hAnsi="Sylfaen"/>
          <w:sz w:val="24"/>
          <w:szCs w:val="24"/>
        </w:rPr>
        <w:t>դիմումատու</w:t>
      </w:r>
      <w:r w:rsidRPr="00834D52">
        <w:rPr>
          <w:rFonts w:ascii="Sylfaen" w:hAnsi="Sylfaen"/>
          <w:sz w:val="24"/>
          <w:szCs w:val="24"/>
        </w:rPr>
        <w:t>ի՝ դեղազգոնությանը վերաբերող տեղեկատվություն:</w:t>
      </w:r>
    </w:p>
    <w:p w14:paraId="5ABBA1FA" w14:textId="287D501F"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1.10.1.</w:t>
      </w:r>
      <w:r w:rsidRPr="00834D52">
        <w:rPr>
          <w:rFonts w:ascii="Sylfaen" w:hAnsi="Sylfaen"/>
          <w:sz w:val="24"/>
          <w:szCs w:val="24"/>
        </w:rPr>
        <w:tab/>
        <w:t xml:space="preserve">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w:t>
      </w:r>
      <w:r w:rsidR="0056496B">
        <w:rPr>
          <w:rFonts w:ascii="Sylfaen" w:hAnsi="Sylfaen"/>
          <w:sz w:val="24"/>
          <w:szCs w:val="24"/>
        </w:rPr>
        <w:t>դիմում</w:t>
      </w:r>
      <w:r w:rsidRPr="00834D52">
        <w:rPr>
          <w:rFonts w:ascii="Sylfaen" w:hAnsi="Sylfaen"/>
          <w:sz w:val="24"/>
          <w:szCs w:val="24"/>
        </w:rPr>
        <w:t xml:space="preserve"> է ներկայացնում Միության շուկայում դեղապատրաստուկը գրանցելու համար:</w:t>
      </w:r>
    </w:p>
    <w:p w14:paraId="6B41CC9C" w14:textId="70EF5210"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Դեղապատրաստուկների գրանցման հետագա </w:t>
      </w:r>
      <w:r w:rsidR="009F5829">
        <w:rPr>
          <w:rFonts w:ascii="Sylfaen" w:hAnsi="Sylfaen"/>
          <w:sz w:val="24"/>
          <w:szCs w:val="24"/>
        </w:rPr>
        <w:t>դիմումներ</w:t>
      </w:r>
      <w:r w:rsidRPr="00834D52">
        <w:rPr>
          <w:rFonts w:ascii="Sylfaen" w:hAnsi="Sylfaen"/>
          <w:sz w:val="24"/>
          <w:szCs w:val="24"/>
        </w:rPr>
        <w:t>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60F549F8"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w:t>
      </w:r>
      <w:r w:rsidR="0056496B">
        <w:rPr>
          <w:rFonts w:ascii="Sylfaen" w:hAnsi="Sylfaen"/>
          <w:sz w:val="24"/>
          <w:szCs w:val="24"/>
        </w:rPr>
        <w:t>դիմում</w:t>
      </w:r>
      <w:r w:rsidRPr="00834D52">
        <w:rPr>
          <w:rFonts w:ascii="Sylfaen" w:hAnsi="Sylfaen"/>
          <w:sz w:val="24"/>
          <w:szCs w:val="24"/>
        </w:rPr>
        <w:t xml:space="preserve"> (</w:t>
      </w:r>
      <w:r w:rsidR="009F5829">
        <w:rPr>
          <w:rFonts w:ascii="Sylfaen" w:hAnsi="Sylfaen"/>
          <w:sz w:val="24"/>
          <w:szCs w:val="24"/>
        </w:rPr>
        <w:t>հայտա</w:t>
      </w:r>
      <w:r w:rsidRPr="00834D52">
        <w:rPr>
          <w:rFonts w:ascii="Sylfaen" w:hAnsi="Sylfaen"/>
          <w:sz w:val="24"/>
          <w:szCs w:val="24"/>
        </w:rPr>
        <w:t xml:space="preserve">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45AD10C2" w:rsidR="006F76EB" w:rsidRDefault="006F76EB" w:rsidP="004263D4">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1.10.3.</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 xml:space="preserve">ագրվող դեղապատրաստուկի ռիսկերի կառավարման՝ Միության պատշաճ դեղազգոնության գործունեության կանոններին համապատասխան պատրաստված պլան: </w:t>
      </w:r>
    </w:p>
    <w:p w14:paraId="456E1989" w14:textId="659D5370" w:rsidR="00AB3E9B" w:rsidRPr="00AB3E9B" w:rsidRDefault="00AB3E9B" w:rsidP="00AB3E9B">
      <w:pPr>
        <w:tabs>
          <w:tab w:val="left" w:pos="1701"/>
        </w:tabs>
        <w:spacing w:after="160" w:line="360" w:lineRule="auto"/>
        <w:ind w:right="-8" w:firstLine="567"/>
        <w:jc w:val="both"/>
        <w:rPr>
          <w:rFonts w:ascii="Sylfaen" w:hAnsi="Sylfaen"/>
          <w:b/>
          <w:bCs/>
          <w:i/>
          <w:iCs/>
        </w:rPr>
      </w:pPr>
      <w:r w:rsidRPr="00AB3E9B">
        <w:rPr>
          <w:rFonts w:ascii="Sylfaen" w:hAnsi="Sylfaen"/>
          <w:b/>
          <w:bCs/>
          <w:i/>
          <w:iCs/>
        </w:rPr>
        <w:lastRenderedPageBreak/>
        <w:t>(1.10.3 կետը փոփ. 17.03.22 թիվ 36)</w:t>
      </w:r>
    </w:p>
    <w:p w14:paraId="1B68BF04" w14:textId="77777777" w:rsidR="00AB3E9B" w:rsidRPr="00834D52" w:rsidRDefault="00AB3E9B" w:rsidP="004263D4">
      <w:pPr>
        <w:tabs>
          <w:tab w:val="left" w:pos="1701"/>
        </w:tabs>
        <w:spacing w:after="160" w:line="360" w:lineRule="auto"/>
        <w:ind w:right="-8" w:firstLine="567"/>
        <w:jc w:val="both"/>
        <w:rPr>
          <w:rFonts w:ascii="Sylfaen" w:eastAsia="Times New Roman" w:hAnsi="Sylfaen" w:cs="Times New Roman"/>
          <w:sz w:val="24"/>
          <w:szCs w:val="24"/>
        </w:rPr>
      </w:pP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E5E160B" w:rsidR="006F76EB"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7A8090DD" w14:textId="5667800F" w:rsidR="00427065" w:rsidRPr="00AB3E9B" w:rsidRDefault="00427065" w:rsidP="00307AF9">
      <w:pPr>
        <w:tabs>
          <w:tab w:val="left" w:pos="1701"/>
        </w:tabs>
        <w:spacing w:after="160" w:line="360" w:lineRule="auto"/>
        <w:ind w:right="-8" w:firstLine="567"/>
        <w:jc w:val="both"/>
        <w:rPr>
          <w:rFonts w:ascii="Sylfaen" w:hAnsi="Sylfaen"/>
          <w:b/>
          <w:bCs/>
          <w:i/>
          <w:iCs/>
        </w:rPr>
      </w:pPr>
      <w:r w:rsidRPr="00AB3E9B">
        <w:rPr>
          <w:rFonts w:ascii="Sylfaen" w:hAnsi="Sylfaen"/>
          <w:b/>
          <w:bCs/>
          <w:i/>
          <w:iCs/>
        </w:rPr>
        <w:t>(1-ին կետը խմբ., փոփ., լրաց. 05.03.21 թիվ 14)</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62481299"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w:t>
      </w:r>
      <w:r w:rsidR="00897825" w:rsidRPr="00897825">
        <w:rPr>
          <w:rFonts w:ascii="Sylfaen" w:hAnsi="Sylfaen"/>
          <w:sz w:val="24"/>
          <w:szCs w:val="24"/>
        </w:rPr>
        <w:t>հետազոտությունների</w:t>
      </w:r>
      <w:r w:rsidRPr="00834D52">
        <w:rPr>
          <w:rFonts w:ascii="Sylfaen" w:hAnsi="Sylfaen"/>
          <w:sz w:val="24"/>
          <w:szCs w:val="24"/>
        </w:rPr>
        <w:t xml:space="preserve">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w:t>
      </w:r>
      <w:r w:rsidRPr="00834D52">
        <w:rPr>
          <w:rFonts w:ascii="Sylfaen" w:hAnsi="Sylfaen"/>
          <w:sz w:val="24"/>
          <w:szCs w:val="24"/>
        </w:rPr>
        <w:lastRenderedPageBreak/>
        <w:t>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65F41F74" w:rsidR="006F76EB" w:rsidRDefault="006F76EB" w:rsidP="00D0637C">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w:t>
      </w:r>
      <w:r w:rsidR="00897825" w:rsidRPr="00897825">
        <w:rPr>
          <w:rFonts w:ascii="Sylfaen" w:hAnsi="Sylfaen"/>
          <w:sz w:val="24"/>
          <w:szCs w:val="24"/>
        </w:rPr>
        <w:t>և ուղեցույցները</w:t>
      </w:r>
      <w:r w:rsidRPr="00834D52">
        <w:rPr>
          <w:rFonts w:ascii="Sylfaen" w:hAnsi="Sylfaen"/>
          <w:sz w:val="24"/>
          <w:szCs w:val="24"/>
        </w:rPr>
        <w:t xml:space="preserve">: Այս փաստաթուղթը պետք է 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5C849D93" w14:textId="0A7E37E3" w:rsidR="00897825" w:rsidRPr="006F28F9" w:rsidRDefault="00897825" w:rsidP="00897825">
      <w:pPr>
        <w:rPr>
          <w:b/>
          <w:bCs/>
          <w:i/>
          <w:iCs/>
        </w:rPr>
      </w:pPr>
      <w:r w:rsidRPr="00CD4709">
        <w:rPr>
          <w:b/>
          <w:bCs/>
          <w:i/>
          <w:iCs/>
        </w:rPr>
        <w:t>(</w:t>
      </w:r>
      <w:r>
        <w:rPr>
          <w:b/>
          <w:bCs/>
          <w:i/>
          <w:iCs/>
        </w:rPr>
        <w:t>2.3</w:t>
      </w:r>
      <w:r w:rsidR="004B7783">
        <w:rPr>
          <w:b/>
          <w:bCs/>
          <w:i/>
          <w:iCs/>
        </w:rPr>
        <w:t xml:space="preserve"> </w:t>
      </w:r>
      <w:r>
        <w:rPr>
          <w:b/>
          <w:bCs/>
          <w:i/>
          <w:iCs/>
        </w:rPr>
        <w:t xml:space="preserve">կետը </w:t>
      </w:r>
      <w:r w:rsidRPr="00CD4709">
        <w:rPr>
          <w:b/>
          <w:bCs/>
          <w:i/>
          <w:iCs/>
        </w:rPr>
        <w:t>փոփ. 30.01.20 թիվ 9)</w:t>
      </w:r>
    </w:p>
    <w:p w14:paraId="61678C77" w14:textId="77777777" w:rsidR="00897825" w:rsidRPr="00834D52" w:rsidRDefault="00897825" w:rsidP="00D0637C">
      <w:pPr>
        <w:tabs>
          <w:tab w:val="left" w:pos="1418"/>
        </w:tabs>
        <w:spacing w:after="160" w:line="360" w:lineRule="auto"/>
        <w:ind w:right="-8" w:firstLine="567"/>
        <w:jc w:val="both"/>
        <w:rPr>
          <w:rFonts w:ascii="Sylfaen" w:eastAsia="Times New Roman" w:hAnsi="Sylfaen" w:cs="Times New Roman"/>
          <w:sz w:val="24"/>
          <w:szCs w:val="24"/>
        </w:rPr>
      </w:pP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w:t>
      </w:r>
      <w:r w:rsidRPr="00834D52">
        <w:rPr>
          <w:rFonts w:ascii="Sylfaen" w:hAnsi="Sylfaen"/>
          <w:sz w:val="24"/>
          <w:szCs w:val="24"/>
        </w:rPr>
        <w:lastRenderedPageBreak/>
        <w:t xml:space="preserve">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w:t>
      </w:r>
      <w:r w:rsidRPr="00834D52">
        <w:rPr>
          <w:rFonts w:ascii="Sylfaen" w:hAnsi="Sylfaen"/>
          <w:sz w:val="24"/>
          <w:szCs w:val="24"/>
        </w:rPr>
        <w:lastRenderedPageBreak/>
        <w:t>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60692950"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w:t>
      </w:r>
      <w:r w:rsidR="004B7783">
        <w:rPr>
          <w:rFonts w:ascii="Sylfaen" w:hAnsi="Sylfaen"/>
          <w:sz w:val="24"/>
          <w:szCs w:val="24"/>
        </w:rPr>
        <w:t>:</w:t>
      </w:r>
      <w:r w:rsidRPr="00834D52">
        <w:rPr>
          <w:rFonts w:ascii="Sylfaen" w:hAnsi="Sylfaen"/>
          <w:sz w:val="24"/>
          <w:szCs w:val="24"/>
        </w:rPr>
        <w:t xml:space="preserve"> </w:t>
      </w:r>
    </w:p>
    <w:p w14:paraId="0D068A12" w14:textId="20CF787E" w:rsidR="004B7783" w:rsidRPr="00332455" w:rsidRDefault="004B7783" w:rsidP="00332455">
      <w:pPr>
        <w:tabs>
          <w:tab w:val="left" w:pos="1418"/>
        </w:tabs>
        <w:spacing w:after="160" w:line="360" w:lineRule="auto"/>
        <w:ind w:right="-6" w:firstLine="567"/>
        <w:jc w:val="both"/>
        <w:rPr>
          <w:rFonts w:ascii="Sylfaen" w:hAnsi="Sylfaen"/>
          <w:sz w:val="24"/>
          <w:szCs w:val="24"/>
        </w:rPr>
      </w:pPr>
      <w:r>
        <w:rPr>
          <w:rFonts w:ascii="Sylfaen" w:hAnsi="Sylfaen"/>
          <w:sz w:val="24"/>
          <w:szCs w:val="24"/>
        </w:rPr>
        <w:t>Ն</w:t>
      </w:r>
      <w:r w:rsidRPr="004B7783">
        <w:rPr>
          <w:rFonts w:ascii="Sylfaen" w:hAnsi="Sylfaen"/>
          <w:sz w:val="24"/>
          <w:szCs w:val="24"/>
        </w:rPr>
        <w:t>ախակլինիկական հետազոտությունների</w:t>
      </w:r>
      <w:r w:rsidR="006F76EB" w:rsidRPr="00834D52">
        <w:rPr>
          <w:rFonts w:ascii="Sylfaen" w:hAnsi="Sylfaen"/>
          <w:sz w:val="24"/>
          <w:szCs w:val="24"/>
        </w:rPr>
        <w:t xml:space="preserve"> ռեզյումեն անհրաժեշտ է ներկայացնել կենդանիների վրա անցկացված դեղաբանական, </w:t>
      </w:r>
      <w:r w:rsidR="00355C33">
        <w:rPr>
          <w:rFonts w:ascii="Sylfaen" w:hAnsi="Sylfaen"/>
          <w:sz w:val="24"/>
          <w:szCs w:val="24"/>
        </w:rPr>
        <w:t>դեղա</w:t>
      </w:r>
      <w:r w:rsidR="006F76EB" w:rsidRPr="00834D52">
        <w:rPr>
          <w:rFonts w:ascii="Sylfaen" w:hAnsi="Sylfaen"/>
          <w:sz w:val="24"/>
          <w:szCs w:val="24"/>
        </w:rPr>
        <w:t xml:space="preserve">կինետիկ </w:t>
      </w:r>
      <w:r w:rsidR="00C54D75">
        <w:rPr>
          <w:rFonts w:ascii="Sylfaen" w:hAnsi="Sylfaen"/>
          <w:sz w:val="24"/>
          <w:szCs w:val="24"/>
        </w:rPr>
        <w:t>և</w:t>
      </w:r>
      <w:r w:rsidR="006F76EB"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006F76EB" w:rsidRPr="00834D52">
        <w:rPr>
          <w:rFonts w:ascii="Sylfaen" w:hAnsi="Sylfaen"/>
          <w:sz w:val="24"/>
          <w:szCs w:val="24"/>
        </w:rPr>
        <w:t xml:space="preserve">աչափով </w:t>
      </w:r>
      <w:r w:rsidR="00C54D75">
        <w:rPr>
          <w:rFonts w:ascii="Sylfaen" w:hAnsi="Sylfaen"/>
          <w:sz w:val="24"/>
          <w:szCs w:val="24"/>
        </w:rPr>
        <w:t>և</w:t>
      </w:r>
      <w:r w:rsidR="006F76EB" w:rsidRPr="00834D52">
        <w:rPr>
          <w:rFonts w:ascii="Sylfaen" w:hAnsi="Sylfaen"/>
          <w:sz w:val="24"/>
          <w:szCs w:val="24"/>
        </w:rPr>
        <w:t xml:space="preserve"> աղյուսակների տեսքով՝ ստոր</w:t>
      </w:r>
      <w:r w:rsidR="00C54D75">
        <w:rPr>
          <w:rFonts w:ascii="Sylfaen" w:hAnsi="Sylfaen"/>
          <w:sz w:val="24"/>
          <w:szCs w:val="24"/>
        </w:rPr>
        <w:t>և</w:t>
      </w:r>
      <w:r w:rsidR="006F76EB" w:rsidRPr="00834D52">
        <w:rPr>
          <w:rFonts w:ascii="Sylfaen" w:hAnsi="Sylfaen"/>
          <w:sz w:val="24"/>
          <w:szCs w:val="24"/>
        </w:rPr>
        <w:t xml:space="preserve"> ներկայացված հաջորդականությամբ, ներածական մասով:</w:t>
      </w:r>
    </w:p>
    <w:p w14:paraId="600162BC" w14:textId="5CF35309"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2395B106"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1846C29C" w14:textId="449C37A1"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11F5F3D4"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w:t>
      </w:r>
      <w:r w:rsidRPr="00332455">
        <w:rPr>
          <w:rFonts w:ascii="Sylfaen" w:hAnsi="Sylfaen"/>
          <w:sz w:val="24"/>
          <w:szCs w:val="24"/>
        </w:rPr>
        <w:t xml:space="preserve">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 xml:space="preserve">ռեզյումե՝ աղյուսակների </w:t>
      </w:r>
      <w:r w:rsidRPr="00834D52">
        <w:rPr>
          <w:rFonts w:ascii="Sylfaen" w:hAnsi="Sylfaen"/>
          <w:sz w:val="24"/>
          <w:szCs w:val="24"/>
        </w:rPr>
        <w:lastRenderedPageBreak/>
        <w:t>տեսքով:</w:t>
      </w:r>
    </w:p>
    <w:p w14:paraId="5CB49C10" w14:textId="3756A49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 xml:space="preserve">Թունաբանական </w:t>
      </w:r>
      <w:r w:rsidR="00332455" w:rsidRPr="00332455">
        <w:rPr>
          <w:rFonts w:ascii="Sylfaen" w:hAnsi="Sylfaen"/>
          <w:sz w:val="24"/>
          <w:szCs w:val="24"/>
        </w:rPr>
        <w:t xml:space="preserve">հետազոտությունների </w:t>
      </w:r>
      <w:r w:rsidRPr="00834D52">
        <w:rPr>
          <w:rFonts w:ascii="Sylfaen" w:hAnsi="Sylfaen"/>
          <w:sz w:val="24"/>
          <w:szCs w:val="24"/>
        </w:rPr>
        <w:t>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524E3424" w:rsidR="006F76EB" w:rsidRDefault="006F76EB" w:rsidP="00D0637C">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2.6.6.</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աղյուսակների տեսքով:</w:t>
      </w:r>
    </w:p>
    <w:p w14:paraId="50AC6210" w14:textId="77777777" w:rsidR="00332455" w:rsidRPr="006841ED" w:rsidRDefault="00332455" w:rsidP="00332455">
      <w:pPr>
        <w:rPr>
          <w:b/>
          <w:bCs/>
          <w:i/>
          <w:iCs/>
        </w:rPr>
      </w:pPr>
      <w:r w:rsidRPr="00CD4709">
        <w:rPr>
          <w:b/>
          <w:bCs/>
          <w:i/>
          <w:iCs/>
        </w:rPr>
        <w:t>(</w:t>
      </w:r>
      <w:r>
        <w:rPr>
          <w:b/>
          <w:bCs/>
          <w:i/>
          <w:iCs/>
        </w:rPr>
        <w:t xml:space="preserve">2.6. կետը </w:t>
      </w:r>
      <w:r w:rsidRPr="00CD4709">
        <w:rPr>
          <w:b/>
          <w:bCs/>
          <w:i/>
          <w:iCs/>
        </w:rPr>
        <w:t>փոփ. 30.01.20 թիվ 9)</w:t>
      </w:r>
    </w:p>
    <w:p w14:paraId="1D333607" w14:textId="77777777" w:rsidR="00332455" w:rsidRPr="00834D52" w:rsidRDefault="00332455" w:rsidP="00D0637C">
      <w:pPr>
        <w:tabs>
          <w:tab w:val="left" w:pos="1701"/>
        </w:tabs>
        <w:spacing w:after="160" w:line="360" w:lineRule="auto"/>
        <w:ind w:right="-6" w:firstLine="567"/>
        <w:jc w:val="both"/>
        <w:rPr>
          <w:rFonts w:ascii="Sylfaen" w:eastAsia="Times New Roman" w:hAnsi="Sylfaen" w:cs="Times New Roman"/>
          <w:sz w:val="24"/>
          <w:szCs w:val="24"/>
        </w:rPr>
      </w:pPr>
    </w:p>
    <w:p w14:paraId="38D32E07" w14:textId="5604065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Կլինիկական </w:t>
      </w:r>
      <w:r w:rsidR="006841ED" w:rsidRPr="006841ED">
        <w:rPr>
          <w:rFonts w:ascii="Sylfaen" w:hAnsi="Sylfaen"/>
          <w:sz w:val="24"/>
          <w:szCs w:val="24"/>
        </w:rPr>
        <w:t>հետազոտությունների</w:t>
      </w:r>
      <w:r w:rsidRPr="00834D52">
        <w:rPr>
          <w:rFonts w:ascii="Sylfaen" w:hAnsi="Sylfaen"/>
          <w:sz w:val="24"/>
          <w:szCs w:val="24"/>
        </w:rPr>
        <w:t xml:space="preserve">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105CEB17" w:rsidR="006F76EB" w:rsidRDefault="006F76EB" w:rsidP="00D0637C">
      <w:pPr>
        <w:tabs>
          <w:tab w:val="left" w:pos="1701"/>
        </w:tabs>
        <w:spacing w:after="160" w:line="360" w:lineRule="auto"/>
        <w:ind w:right="-8" w:firstLine="567"/>
        <w:jc w:val="both"/>
        <w:rPr>
          <w:rFonts w:ascii="Sylfaen" w:hAnsi="Sylfae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57B39DA2" w14:textId="50D27FE4" w:rsidR="006841ED" w:rsidRPr="006841ED" w:rsidRDefault="006841ED" w:rsidP="00D0637C">
      <w:pPr>
        <w:tabs>
          <w:tab w:val="left" w:pos="1701"/>
        </w:tabs>
        <w:spacing w:after="160" w:line="360" w:lineRule="auto"/>
        <w:ind w:right="-8" w:firstLine="567"/>
        <w:jc w:val="both"/>
        <w:rPr>
          <w:rFonts w:ascii="Sylfaen" w:hAnsi="Sylfaen"/>
          <w:b/>
          <w:bCs/>
          <w:i/>
          <w:iCs/>
          <w:spacing w:val="-6"/>
          <w:sz w:val="24"/>
          <w:szCs w:val="24"/>
        </w:rPr>
      </w:pPr>
      <w:r w:rsidRPr="006841ED">
        <w:rPr>
          <w:rFonts w:ascii="Sylfaen" w:hAnsi="Sylfaen"/>
          <w:b/>
          <w:bCs/>
          <w:i/>
          <w:iCs/>
          <w:spacing w:val="-6"/>
          <w:sz w:val="24"/>
          <w:szCs w:val="24"/>
        </w:rPr>
        <w:t>(2.</w:t>
      </w:r>
      <w:r>
        <w:rPr>
          <w:rFonts w:ascii="Sylfaen" w:hAnsi="Sylfaen"/>
          <w:b/>
          <w:bCs/>
          <w:i/>
          <w:iCs/>
          <w:spacing w:val="-6"/>
          <w:sz w:val="24"/>
          <w:szCs w:val="24"/>
        </w:rPr>
        <w:t>7</w:t>
      </w:r>
      <w:r w:rsidRPr="006841ED">
        <w:rPr>
          <w:rFonts w:ascii="Sylfaen" w:hAnsi="Sylfaen"/>
          <w:b/>
          <w:bCs/>
          <w:i/>
          <w:iCs/>
          <w:spacing w:val="-6"/>
          <w:sz w:val="24"/>
          <w:szCs w:val="24"/>
        </w:rPr>
        <w:t>. կետը փոփ. 30.01.20 թիվ 9)</w:t>
      </w:r>
    </w:p>
    <w:p w14:paraId="6007ADAB" w14:textId="01BEE568" w:rsidR="00897825" w:rsidRPr="006841ED" w:rsidRDefault="006841ED" w:rsidP="00897825">
      <w:pPr>
        <w:rPr>
          <w:rFonts w:ascii="Sylfaen" w:hAnsi="Sylfaen"/>
          <w:b/>
          <w:bCs/>
          <w:i/>
          <w:iCs/>
          <w:sz w:val="24"/>
          <w:szCs w:val="24"/>
        </w:rPr>
      </w:pPr>
      <w:r w:rsidRPr="006841ED">
        <w:rPr>
          <w:rFonts w:ascii="Sylfaen" w:hAnsi="Sylfaen"/>
          <w:b/>
          <w:bCs/>
          <w:i/>
          <w:iCs/>
          <w:sz w:val="24"/>
          <w:szCs w:val="24"/>
        </w:rPr>
        <w:lastRenderedPageBreak/>
        <w:t xml:space="preserve">           </w:t>
      </w:r>
      <w:r w:rsidR="00897825" w:rsidRPr="006841ED">
        <w:rPr>
          <w:rFonts w:ascii="Sylfaen" w:hAnsi="Sylfaen"/>
          <w:b/>
          <w:bCs/>
          <w:i/>
          <w:iCs/>
          <w:sz w:val="24"/>
          <w:szCs w:val="24"/>
        </w:rPr>
        <w:t>(1-ին բաժինը փոփ. 30.01.20 թիվ 9)</w:t>
      </w:r>
    </w:p>
    <w:p w14:paraId="17C79E11" w14:textId="77777777" w:rsidR="00897825" w:rsidRPr="00623D29" w:rsidRDefault="00897825" w:rsidP="00D0637C">
      <w:pPr>
        <w:tabs>
          <w:tab w:val="left" w:pos="1701"/>
        </w:tabs>
        <w:spacing w:after="160" w:line="360" w:lineRule="auto"/>
        <w:ind w:right="-8" w:firstLine="567"/>
        <w:jc w:val="both"/>
        <w:rPr>
          <w:rFonts w:ascii="Sylfaen" w:eastAsia="Times New Roman" w:hAnsi="Sylfaen" w:cs="Times New Roman"/>
          <w:spacing w:val="-6"/>
          <w:sz w:val="24"/>
          <w:szCs w:val="24"/>
        </w:rPr>
      </w:pP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w:t>
      </w:r>
      <w:r w:rsidRPr="00834D52">
        <w:rPr>
          <w:rFonts w:ascii="Sylfaen" w:hAnsi="Sylfaen"/>
          <w:sz w:val="24"/>
          <w:szCs w:val="24"/>
        </w:rPr>
        <w:lastRenderedPageBreak/>
        <w:t xml:space="preserve">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0EB2E761"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w:t>
      </w:r>
      <w:r w:rsidRPr="00834D52">
        <w:rPr>
          <w:rFonts w:ascii="Sylfaen" w:hAnsi="Sylfaen"/>
          <w:sz w:val="24"/>
          <w:szCs w:val="24"/>
        </w:rPr>
        <w:lastRenderedPageBreak/>
        <w:t xml:space="preserve">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w:t>
      </w:r>
      <w:r w:rsidR="0056496B">
        <w:rPr>
          <w:rFonts w:ascii="Sylfaen" w:hAnsi="Sylfaen"/>
          <w:sz w:val="24"/>
          <w:szCs w:val="24"/>
        </w:rPr>
        <w:t>դիմումատու</w:t>
      </w:r>
      <w:r w:rsidRPr="00834D52">
        <w:rPr>
          <w:rFonts w:ascii="Sylfaen" w:hAnsi="Sylfaen"/>
          <w:sz w:val="24"/>
          <w:szCs w:val="24"/>
        </w:rPr>
        <w:t>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7436E039" w:rsidR="006F76EB" w:rsidRPr="00834D52" w:rsidRDefault="00AB3E9B" w:rsidP="00623D29">
      <w:pPr>
        <w:tabs>
          <w:tab w:val="left" w:pos="1134"/>
        </w:tabs>
        <w:spacing w:after="160" w:line="336" w:lineRule="auto"/>
        <w:ind w:right="-6" w:firstLine="567"/>
        <w:jc w:val="both"/>
        <w:rPr>
          <w:rFonts w:ascii="Sylfaen" w:eastAsia="Times New Roman" w:hAnsi="Sylfaen" w:cs="Times New Roman"/>
          <w:sz w:val="24"/>
          <w:szCs w:val="24"/>
        </w:rPr>
      </w:pPr>
      <w:r w:rsidRPr="00AB3E9B">
        <w:rPr>
          <w:rFonts w:ascii="Sylfaen" w:hAnsi="Sylfaen"/>
          <w:sz w:val="24"/>
          <w:szCs w:val="24"/>
        </w:rPr>
        <w:t>թ) եթե ակտիվ դեղագործական բաղադրամասը և (կամ) օժանդակ նյութը և ելանյութը նկարագրված են Եվրոպական դեղագրքի մենագրությունում, ապա հայտատուն կարող է ներկայացնել Եվրոպական դեղագրքի մենագրության համապատասխանության սերտիֆիկատը տվյալ մոդուլի համապատասխան կետում: Ճանաչված է, որ Եվրոպական դեղագրքի մենագրության համապատասխանության սերտիֆիկատները փոխարինում են տվյալ մոդուլում նշված՝ համապատասխան բաժինների էական տվյալներին: Եթե ակտիվ դեղագործական բաղադրամասն ունի գործող գրանցման հավաստագիր կամ ներառված է համապատասխան պետական ռեեստրում՝ անդամ պետության օրենսդրության պահանջներին համապատասխան, ապա հայտատուն իրավունք ունի փոխարինելու տվյալ մոդուլում նշված համապատասխան բաժիններում էական տվյալները գրանցման դոսյեն գրանցելիս և (կամ) Միության պահանջներին այն համապատասխանեցնելիս՝ բացառապես տվյալ անդամ պետության տարածքում շրջանառության համար: Ակտիվ դեղագործական բաղադրամաս արտադրողը պետք է գրավոր հաստատի հայտատուին, որ արտադրական գործընթացը չի փոփոխվել Եվրոպական դեղագրքի մենագրության համապատասխանության սերտիֆիկատի տրման կամ անդամ պետության համապատասխան ռեեստրում ներառման օրվանից</w:t>
      </w:r>
      <w:r w:rsidR="006F76EB" w:rsidRPr="00834D52">
        <w:rPr>
          <w:rFonts w:ascii="Sylfaen" w:hAnsi="Sylfaen"/>
          <w:sz w:val="24"/>
          <w:szCs w:val="24"/>
        </w:rPr>
        <w:t xml:space="preserve">, </w:t>
      </w:r>
    </w:p>
    <w:p w14:paraId="5DE80DDC" w14:textId="369BCBCE"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գրանցման </w:t>
      </w:r>
      <w:r w:rsidR="0056496B">
        <w:rPr>
          <w:rFonts w:ascii="Sylfaen" w:hAnsi="Sylfaen"/>
          <w:sz w:val="24"/>
          <w:szCs w:val="24"/>
        </w:rPr>
        <w:t>դիմումատու</w:t>
      </w:r>
      <w:r w:rsidRPr="00834D52">
        <w:rPr>
          <w:rFonts w:ascii="Sylfaen" w:hAnsi="Sylfaen"/>
          <w:sz w:val="24"/>
          <w:szCs w:val="24"/>
        </w:rPr>
        <w:t xml:space="preserve">ն իրավունք ունի կազմելու առանձին փաստաթուղթ, որը </w:t>
      </w:r>
      <w:r w:rsidRPr="00834D52">
        <w:rPr>
          <w:rFonts w:ascii="Sylfaen" w:hAnsi="Sylfaen"/>
          <w:sz w:val="24"/>
          <w:szCs w:val="24"/>
        </w:rPr>
        <w:lastRenderedPageBreak/>
        <w:t>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D537FF2"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w:t>
      </w:r>
      <w:r w:rsidR="0056496B">
        <w:rPr>
          <w:rFonts w:ascii="Sylfaen" w:hAnsi="Sylfaen"/>
          <w:sz w:val="24"/>
          <w:szCs w:val="24"/>
        </w:rPr>
        <w:t>դիմումատու</w:t>
      </w:r>
      <w:r w:rsidRPr="00834D52">
        <w:rPr>
          <w:rFonts w:ascii="Sylfaen" w:hAnsi="Sylfaen"/>
          <w:sz w:val="24"/>
          <w:szCs w:val="24"/>
        </w:rPr>
        <w:t xml:space="preserve">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ակտիվ դեղագործական բաղադրամասի մաստեր-ֆայլի բաց մասին վերաբերող բաժիններով:</w:t>
      </w:r>
    </w:p>
    <w:p w14:paraId="4C95CD1A" w14:textId="25F9F2F8"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դեղագործական բաղադրամասի արտադրողի կողմից </w:t>
      </w:r>
      <w:r w:rsidR="0056496B">
        <w:rPr>
          <w:rFonts w:ascii="Sylfaen" w:hAnsi="Sylfaen"/>
          <w:sz w:val="24"/>
          <w:szCs w:val="24"/>
        </w:rPr>
        <w:t>դիմում</w:t>
      </w:r>
      <w:r w:rsidRPr="00834D52">
        <w:rPr>
          <w:rFonts w:ascii="Sylfaen" w:hAnsi="Sylfaen"/>
          <w:sz w:val="24"/>
          <w:szCs w:val="24"/>
        </w:rPr>
        <w:t xml:space="preserve">ին կցվում է գրավոր </w:t>
      </w:r>
      <w:r w:rsidRPr="00834D52">
        <w:rPr>
          <w:rFonts w:ascii="Sylfaen" w:hAnsi="Sylfaen"/>
          <w:sz w:val="24"/>
          <w:szCs w:val="24"/>
        </w:rPr>
        <w:lastRenderedPageBreak/>
        <w:t xml:space="preserve">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29EA3E21" w14:textId="534EE52B"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w:t>
      </w:r>
      <w:r w:rsidR="0056496B">
        <w:rPr>
          <w:rFonts w:ascii="Sylfaen" w:hAnsi="Sylfaen"/>
          <w:sz w:val="24"/>
          <w:szCs w:val="24"/>
        </w:rPr>
        <w:t>դիմումատու</w:t>
      </w:r>
      <w:r w:rsidRPr="00834D52">
        <w:rPr>
          <w:rFonts w:ascii="Sylfaen" w:hAnsi="Sylfaen"/>
          <w:sz w:val="24"/>
          <w:szCs w:val="24"/>
        </w:rPr>
        <w:t xml:space="preserve">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844E73C" w:rsidR="006F76EB" w:rsidRDefault="006F76EB" w:rsidP="00623D29">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64D1A722" w14:textId="0D52574C" w:rsidR="00AB3E9B" w:rsidRPr="00371618" w:rsidRDefault="00AB3E9B" w:rsidP="00AB3E9B">
      <w:pPr>
        <w:rPr>
          <w:b/>
          <w:bCs/>
          <w:i/>
          <w:iCs/>
        </w:rPr>
      </w:pPr>
      <w:r w:rsidRPr="00371618">
        <w:rPr>
          <w:b/>
          <w:bCs/>
          <w:i/>
          <w:iCs/>
        </w:rPr>
        <w:t xml:space="preserve">( </w:t>
      </w:r>
      <w:r w:rsidR="00ED2665">
        <w:rPr>
          <w:b/>
          <w:bCs/>
          <w:i/>
          <w:iCs/>
        </w:rPr>
        <w:t>3.2</w:t>
      </w:r>
      <w:r w:rsidRPr="00371618">
        <w:rPr>
          <w:b/>
          <w:bCs/>
          <w:i/>
          <w:iCs/>
        </w:rPr>
        <w:t xml:space="preserve"> կետը</w:t>
      </w:r>
      <w:r w:rsidR="00ED2665">
        <w:rPr>
          <w:b/>
          <w:bCs/>
          <w:i/>
          <w:iCs/>
        </w:rPr>
        <w:t xml:space="preserve"> խմբ.</w:t>
      </w:r>
      <w:r w:rsidRPr="00371618">
        <w:rPr>
          <w:b/>
          <w:bCs/>
          <w:i/>
          <w:iCs/>
        </w:rPr>
        <w:t xml:space="preserve"> 17.03.22 թիվ 36 )</w:t>
      </w:r>
    </w:p>
    <w:p w14:paraId="0667E4CF" w14:textId="77777777" w:rsidR="00AB3E9B" w:rsidRPr="00834D52" w:rsidRDefault="00AB3E9B" w:rsidP="00623D29">
      <w:pPr>
        <w:tabs>
          <w:tab w:val="left" w:pos="1134"/>
        </w:tabs>
        <w:spacing w:after="160" w:line="348" w:lineRule="auto"/>
        <w:ind w:right="-8" w:firstLine="567"/>
        <w:jc w:val="both"/>
        <w:rPr>
          <w:rFonts w:ascii="Sylfaen" w:eastAsia="Times New Roman" w:hAnsi="Sylfaen" w:cs="Times New Roman"/>
          <w:sz w:val="24"/>
          <w:szCs w:val="24"/>
        </w:rPr>
      </w:pP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գործընթացը՝ </w:t>
      </w:r>
    </w:p>
    <w:p w14:paraId="2C84B209" w14:textId="52176319"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F810839"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w:t>
      </w:r>
      <w:r w:rsidRPr="00834D52">
        <w:rPr>
          <w:rFonts w:ascii="Sylfaen" w:hAnsi="Sylfaen"/>
          <w:spacing w:val="-4"/>
          <w:sz w:val="24"/>
          <w:szCs w:val="24"/>
        </w:rPr>
        <w:lastRenderedPageBreak/>
        <w:t xml:space="preserve">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w:t>
      </w:r>
      <w:r w:rsidR="006841ED" w:rsidRPr="006841ED">
        <w:rPr>
          <w:rFonts w:ascii="Sylfaen" w:hAnsi="Sylfaen"/>
          <w:sz w:val="24"/>
          <w:szCs w:val="24"/>
        </w:rPr>
        <w:t>օգտագործվող յուրաքանչյուր արտադրական հարթակի</w:t>
      </w:r>
      <w:r w:rsidR="006841ED">
        <w:rPr>
          <w:sz w:val="21"/>
          <w:szCs w:val="21"/>
        </w:rPr>
        <w:t xml:space="preserve"> </w:t>
      </w:r>
      <w:r w:rsidRPr="00834D52">
        <w:rPr>
          <w:rFonts w:ascii="Sylfaen" w:hAnsi="Sylfaen"/>
          <w:spacing w:val="-4"/>
          <w:sz w:val="24"/>
          <w:szCs w:val="24"/>
        </w:rPr>
        <w:t xml:space="preserve">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D12B8B4"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սպունգանման էնցեֆալոպատիայի հարուցիչների փոխանցումը կանխելու ուղղությամբ, հատուկ միջոցառումների հետ կապված, </w:t>
      </w:r>
      <w:r w:rsidR="0056496B">
        <w:rPr>
          <w:rFonts w:ascii="Sylfaen" w:hAnsi="Sylfaen"/>
          <w:sz w:val="24"/>
          <w:szCs w:val="24"/>
        </w:rPr>
        <w:t>դիմումատու</w:t>
      </w:r>
      <w:r w:rsidRPr="00834D52">
        <w:rPr>
          <w:rFonts w:ascii="Sylfaen" w:hAnsi="Sylfaen"/>
          <w:sz w:val="24"/>
          <w:szCs w:val="24"/>
        </w:rPr>
        <w:t>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128098A"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w:t>
      </w:r>
      <w:r w:rsidR="00F350A1">
        <w:rPr>
          <w:rFonts w:ascii="Sylfaen" w:hAnsi="Sylfaen"/>
          <w:sz w:val="24"/>
          <w:szCs w:val="24"/>
        </w:rPr>
        <w:t>հայտ</w:t>
      </w:r>
      <w:r w:rsidRPr="00834D52">
        <w:rPr>
          <w:rFonts w:ascii="Sylfaen" w:hAnsi="Sylfaen"/>
          <w:sz w:val="24"/>
          <w:szCs w:val="24"/>
        </w:rPr>
        <w:t xml:space="preserve">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3B3C36CF" w:rsidR="006F76EB" w:rsidRDefault="006F76EB" w:rsidP="00C02BB4">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w:t>
      </w:r>
      <w:r w:rsidRPr="00834D52">
        <w:rPr>
          <w:rFonts w:ascii="Sylfaen" w:hAnsi="Sylfaen"/>
          <w:sz w:val="24"/>
          <w:szCs w:val="24"/>
        </w:rPr>
        <w:lastRenderedPageBreak/>
        <w:t xml:space="preserve">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w:t>
      </w:r>
      <w:r w:rsidR="0056496B">
        <w:rPr>
          <w:rFonts w:ascii="Sylfaen" w:hAnsi="Sylfaen"/>
          <w:sz w:val="24"/>
          <w:szCs w:val="24"/>
        </w:rPr>
        <w:t>դիմումատու</w:t>
      </w:r>
      <w:r w:rsidRPr="00834D52">
        <w:rPr>
          <w:rFonts w:ascii="Sylfaen" w:hAnsi="Sylfaen"/>
          <w:sz w:val="24"/>
          <w:szCs w:val="24"/>
        </w:rPr>
        <w:t>ին արտադրական 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100F6690" w14:textId="3FBE3750" w:rsidR="006841ED" w:rsidRPr="006841ED" w:rsidRDefault="006841ED" w:rsidP="006841ED">
      <w:pPr>
        <w:rPr>
          <w:b/>
          <w:bCs/>
          <w:i/>
          <w:iCs/>
          <w:lang w:val="en-US"/>
        </w:rPr>
      </w:pPr>
      <w:r w:rsidRPr="00CD4709">
        <w:rPr>
          <w:b/>
          <w:bCs/>
          <w:i/>
          <w:iCs/>
        </w:rPr>
        <w:t>(</w:t>
      </w:r>
      <w:r w:rsidRPr="006841ED">
        <w:rPr>
          <w:rFonts w:ascii="Sylfaen" w:hAnsi="Sylfaen"/>
          <w:b/>
          <w:bCs/>
          <w:sz w:val="24"/>
          <w:szCs w:val="24"/>
        </w:rPr>
        <w:t>3.2.S.2.</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221D1C79"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w:t>
      </w:r>
      <w:r w:rsidRPr="00834D52">
        <w:rPr>
          <w:rFonts w:ascii="Sylfaen" w:hAnsi="Sylfaen"/>
          <w:sz w:val="24"/>
          <w:szCs w:val="24"/>
        </w:rPr>
        <w:lastRenderedPageBreak/>
        <w:t xml:space="preserve">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ներկանյութերի համար անվանումից զատ բերվում է համապատասխան ծածկագիրը՝ համաձայն Կոդեքս Ալիմենտարիուսի Սննդային հավելումների </w:t>
      </w:r>
      <w:r w:rsidRPr="00834D52">
        <w:rPr>
          <w:rFonts w:ascii="Sylfaen" w:hAnsi="Sylfaen"/>
          <w:sz w:val="24"/>
          <w:szCs w:val="24"/>
        </w:rPr>
        <w:lastRenderedPageBreak/>
        <w:t>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ից, անհրաժեշտ է նշել 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1D69D2"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w:t>
      </w:r>
      <w:r w:rsidR="009F5829">
        <w:rPr>
          <w:rFonts w:ascii="Sylfaen" w:hAnsi="Sylfaen"/>
          <w:sz w:val="24"/>
          <w:szCs w:val="24"/>
        </w:rPr>
        <w:t>արտահայտություն</w:t>
      </w:r>
      <w:r w:rsidRPr="00834D52">
        <w:rPr>
          <w:rFonts w:ascii="Sylfaen" w:hAnsi="Sylfaen"/>
          <w:sz w:val="24"/>
          <w:szCs w:val="24"/>
        </w:rPr>
        <w:t xml:space="preserve">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02C1A9FF"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w:t>
      </w:r>
      <w:r w:rsidR="001A5F1A">
        <w:rPr>
          <w:rFonts w:ascii="Sylfaen" w:hAnsi="Sylfaen"/>
          <w:sz w:val="24"/>
          <w:szCs w:val="24"/>
        </w:rPr>
        <w:t>հայտագրված</w:t>
      </w:r>
      <w:r w:rsidRPr="00834D52">
        <w:rPr>
          <w:rFonts w:ascii="Sylfaen" w:hAnsi="Sylfaen"/>
          <w:sz w:val="24"/>
          <w:szCs w:val="24"/>
        </w:rPr>
        <w:t xml:space="preserve">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6D3EE251"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w:t>
      </w:r>
      <w:r w:rsidR="005F6A31">
        <w:rPr>
          <w:rFonts w:ascii="Sylfaen" w:hAnsi="Sylfaen"/>
          <w:spacing w:val="-4"/>
          <w:sz w:val="24"/>
          <w:szCs w:val="24"/>
        </w:rPr>
        <w:t>արտահայտե</w:t>
      </w:r>
      <w:r w:rsidRPr="00834D52">
        <w:rPr>
          <w:rFonts w:ascii="Sylfaen" w:hAnsi="Sylfaen"/>
          <w:spacing w:val="-4"/>
          <w:sz w:val="24"/>
          <w:szCs w:val="24"/>
        </w:rPr>
        <w:t xml:space="preserve">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F3F2068"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w:t>
      </w:r>
      <w:r w:rsidRPr="00834D52">
        <w:rPr>
          <w:rFonts w:ascii="Sylfaen" w:hAnsi="Sylfaen"/>
          <w:sz w:val="24"/>
          <w:szCs w:val="24"/>
        </w:rPr>
        <w:lastRenderedPageBreak/>
        <w:t xml:space="preserve">ակտիվության միավորները պետք է </w:t>
      </w:r>
      <w:r w:rsidR="005F6A31">
        <w:rPr>
          <w:rFonts w:ascii="Sylfaen" w:hAnsi="Sylfaen"/>
          <w:sz w:val="24"/>
          <w:szCs w:val="24"/>
        </w:rPr>
        <w:t>արտահայտե</w:t>
      </w:r>
      <w:r w:rsidRPr="00834D52">
        <w:rPr>
          <w:rFonts w:ascii="Sylfaen" w:hAnsi="Sylfaen"/>
          <w:sz w:val="24"/>
          <w:szCs w:val="24"/>
        </w:rPr>
        <w:t xml:space="preserve">լ այնպես, որ ներկայացվի 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38528480"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 xml:space="preserve">ը պատրաստելու ցուցումները համապատասխանում են </w:t>
      </w:r>
      <w:r w:rsidR="0056496B">
        <w:rPr>
          <w:rFonts w:ascii="Sylfaen" w:hAnsi="Sylfaen"/>
          <w:sz w:val="24"/>
          <w:szCs w:val="24"/>
        </w:rPr>
        <w:t>դիմումատու</w:t>
      </w:r>
      <w:r w:rsidRPr="00834D52">
        <w:rPr>
          <w:rFonts w:ascii="Sylfaen" w:hAnsi="Sylfaen"/>
          <w:sz w:val="24"/>
          <w:szCs w:val="24"/>
        </w:rPr>
        <w:t>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ներկայացնել դեղապատրաստուկի մշակման 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լուծիչների կամ դոզատորի (դոզավորող սարքի) կիրառության վերաբերյալ համապատասխան լրացուցիչ տեղեկություններ ներկայացնելու համար անհրաժեշտ է 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3.2.P.3.</w:t>
      </w:r>
      <w:r w:rsidRPr="00834D52">
        <w:rPr>
          <w:rFonts w:ascii="Sylfaen" w:hAnsi="Sylfaen"/>
          <w:sz w:val="24"/>
          <w:szCs w:val="24"/>
        </w:rPr>
        <w:tab/>
        <w:t xml:space="preserve">Դեղապատրաստուկի արտադրության գործընթացը՝ </w:t>
      </w:r>
    </w:p>
    <w:p w14:paraId="5A581337" w14:textId="508E0765"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w:t>
      </w:r>
      <w:r w:rsidR="0056496B">
        <w:rPr>
          <w:rFonts w:ascii="Sylfaen" w:hAnsi="Sylfaen"/>
          <w:sz w:val="24"/>
          <w:szCs w:val="24"/>
        </w:rPr>
        <w:t>դիմում</w:t>
      </w:r>
      <w:r w:rsidRPr="00834D52">
        <w:rPr>
          <w:rFonts w:ascii="Sylfaen" w:hAnsi="Sylfaen"/>
          <w:sz w:val="24"/>
          <w:szCs w:val="24"/>
        </w:rPr>
        <w:t>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25FEC8FC"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w:t>
      </w:r>
      <w:r w:rsidR="00E9295E">
        <w:rPr>
          <w:rFonts w:ascii="Sylfaen" w:hAnsi="Sylfaen"/>
          <w:sz w:val="24"/>
          <w:szCs w:val="24"/>
        </w:rPr>
        <w:t>հարթակի</w:t>
      </w:r>
      <w:r w:rsidRPr="00834D52">
        <w:rPr>
          <w:rFonts w:ascii="Sylfaen" w:hAnsi="Sylfaen"/>
          <w:sz w:val="24"/>
          <w:szCs w:val="24"/>
        </w:rPr>
        <w:t xml:space="preserve">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565890B8"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w:t>
      </w:r>
      <w:r w:rsidR="0056496B">
        <w:rPr>
          <w:rFonts w:ascii="Sylfaen" w:hAnsi="Sylfaen"/>
          <w:sz w:val="24"/>
          <w:szCs w:val="24"/>
        </w:rPr>
        <w:t>դիմումատու</w:t>
      </w:r>
      <w:r w:rsidRPr="00834D52">
        <w:rPr>
          <w:rFonts w:ascii="Sylfaen" w:hAnsi="Sylfaen"/>
          <w:sz w:val="24"/>
          <w:szCs w:val="24"/>
        </w:rPr>
        <w:t xml:space="preserve">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61334637" w:rsidR="006F76EB" w:rsidRDefault="006F76EB" w:rsidP="00E06CA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0719878C" w14:textId="626A5947" w:rsidR="00E9295E" w:rsidRPr="006F28F9" w:rsidRDefault="00E9295E" w:rsidP="00422847">
      <w:pPr>
        <w:rPr>
          <w:b/>
          <w:bCs/>
          <w:i/>
          <w:iCs/>
        </w:rPr>
      </w:pPr>
      <w:r w:rsidRPr="00422847">
        <w:rPr>
          <w:rFonts w:ascii="Sylfaen" w:hAnsi="Sylfaen"/>
          <w:b/>
          <w:bCs/>
          <w:i/>
          <w:iCs/>
          <w:sz w:val="24"/>
          <w:szCs w:val="24"/>
        </w:rPr>
        <w:t>(</w:t>
      </w:r>
      <w:r w:rsidRPr="00422847">
        <w:rPr>
          <w:rFonts w:ascii="Sylfaen" w:hAnsi="Sylfaen"/>
          <w:b/>
          <w:bCs/>
          <w:sz w:val="24"/>
          <w:szCs w:val="24"/>
        </w:rPr>
        <w:t>3.2.</w:t>
      </w:r>
      <w:r w:rsidRPr="00422847">
        <w:rPr>
          <w:rFonts w:ascii="Sylfaen" w:hAnsi="Sylfaen"/>
          <w:sz w:val="24"/>
          <w:szCs w:val="24"/>
        </w:rPr>
        <w:t xml:space="preserve"> </w:t>
      </w:r>
      <w:r w:rsidRPr="00422847">
        <w:rPr>
          <w:rFonts w:ascii="Sylfaen" w:hAnsi="Sylfaen"/>
          <w:b/>
          <w:bCs/>
          <w:i/>
          <w:iCs/>
          <w:sz w:val="24"/>
          <w:szCs w:val="24"/>
        </w:rPr>
        <w:t>P</w:t>
      </w:r>
      <w:r w:rsidRPr="00422847">
        <w:rPr>
          <w:rFonts w:ascii="Sylfaen" w:hAnsi="Sylfaen"/>
          <w:b/>
          <w:bCs/>
          <w:sz w:val="24"/>
          <w:szCs w:val="24"/>
        </w:rPr>
        <w:t>.</w:t>
      </w:r>
      <w:r w:rsidR="00422847" w:rsidRPr="00422847">
        <w:rPr>
          <w:rFonts w:ascii="Sylfaen" w:hAnsi="Sylfaen"/>
          <w:b/>
          <w:bCs/>
          <w:sz w:val="24"/>
          <w:szCs w:val="24"/>
        </w:rPr>
        <w:t>3</w:t>
      </w:r>
      <w:r w:rsidRPr="00422847">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15BD4280"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Կենդանիների սպունգանման էնցեֆալոպատիայի հարուցիչների փոխանցումը կանխելու հատուկ միջոցներ կիրառելու նպատակով </w:t>
      </w:r>
      <w:r w:rsidR="0056496B">
        <w:rPr>
          <w:rFonts w:ascii="Sylfaen" w:hAnsi="Sylfaen"/>
          <w:sz w:val="24"/>
          <w:szCs w:val="24"/>
        </w:rPr>
        <w:t>դիմումատու</w:t>
      </w:r>
      <w:r w:rsidRPr="00834D52">
        <w:rPr>
          <w:rFonts w:ascii="Sylfaen" w:hAnsi="Sylfaen"/>
          <w:sz w:val="24"/>
          <w:szCs w:val="24"/>
        </w:rPr>
        <w:t>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18706A29"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 xml:space="preserve">նույն անձը չեն, ապա այդ առանձին փաստաթուղթն արտադրողի կողմից պետք է ներկայացվի </w:t>
      </w:r>
      <w:r w:rsidR="0056496B">
        <w:rPr>
          <w:rFonts w:ascii="Sylfaen" w:hAnsi="Sylfaen"/>
          <w:sz w:val="24"/>
          <w:szCs w:val="24"/>
        </w:rPr>
        <w:t>դիմումատու</w:t>
      </w:r>
      <w:r w:rsidRPr="00834D52">
        <w:rPr>
          <w:rFonts w:ascii="Sylfaen" w:hAnsi="Sylfaen"/>
          <w:sz w:val="24"/>
          <w:szCs w:val="24"/>
        </w:rPr>
        <w:t>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w:t>
      </w:r>
      <w:r w:rsidRPr="00834D52">
        <w:rPr>
          <w:rFonts w:ascii="Sylfaen" w:hAnsi="Sylfaen"/>
          <w:sz w:val="24"/>
          <w:szCs w:val="24"/>
        </w:rPr>
        <w:lastRenderedPageBreak/>
        <w:t xml:space="preserve">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012CC453"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04BD3EB0" w14:textId="31E8B87A" w:rsidR="00ED2665" w:rsidRPr="006F28F9" w:rsidRDefault="00ED2665" w:rsidP="00ED2665">
      <w:pPr>
        <w:rPr>
          <w:b/>
          <w:bCs/>
          <w:i/>
          <w:iCs/>
        </w:rPr>
      </w:pPr>
      <w:r>
        <w:rPr>
          <w:rFonts w:ascii="Sylfaen" w:hAnsi="Sylfaen"/>
          <w:sz w:val="24"/>
          <w:szCs w:val="24"/>
        </w:rPr>
        <w:t xml:space="preserve">         </w:t>
      </w:r>
      <w:r w:rsidR="006F76EB" w:rsidRPr="00834D52">
        <w:rPr>
          <w:rFonts w:ascii="Sylfaen" w:hAnsi="Sylfaen"/>
          <w:sz w:val="24"/>
          <w:szCs w:val="24"/>
        </w:rPr>
        <w:t>3.2.R.1.</w:t>
      </w:r>
      <w:r>
        <w:rPr>
          <w:b/>
          <w:bCs/>
          <w:i/>
          <w:iCs/>
        </w:rPr>
        <w:t xml:space="preserve">  </w:t>
      </w:r>
      <w:r w:rsidRPr="00CD4709">
        <w:rPr>
          <w:b/>
          <w:bCs/>
          <w:i/>
          <w:iCs/>
        </w:rPr>
        <w:t>(</w:t>
      </w:r>
      <w:r>
        <w:rPr>
          <w:b/>
          <w:bCs/>
          <w:i/>
          <w:iCs/>
        </w:rPr>
        <w:t>կետը հանվել է 17.03.22 թիվ 36</w:t>
      </w:r>
      <w:r w:rsidRPr="00CD4709">
        <w:rPr>
          <w:b/>
          <w:bCs/>
          <w:i/>
          <w:iCs/>
        </w:rPr>
        <w:t>)</w:t>
      </w:r>
    </w:p>
    <w:p w14:paraId="55DEC88E" w14:textId="6B1AAA1F"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ab/>
        <w:t xml:space="preserve"> </w:t>
      </w:r>
    </w:p>
    <w:p w14:paraId="2B4C5F01" w14:textId="5041C057" w:rsidR="00ED2665" w:rsidRPr="00ED2665" w:rsidRDefault="006F76EB" w:rsidP="00ED2665">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3.2.R.2.</w:t>
      </w:r>
      <w:r w:rsidRPr="00834D52">
        <w:rPr>
          <w:rFonts w:ascii="Sylfaen" w:hAnsi="Sylfaen"/>
          <w:sz w:val="24"/>
          <w:szCs w:val="24"/>
        </w:rPr>
        <w:tab/>
      </w:r>
      <w:r w:rsidR="00ED2665" w:rsidRPr="00ED2665">
        <w:rPr>
          <w:rFonts w:ascii="Sylfaen" w:hAnsi="Sylfaen"/>
          <w:sz w:val="24"/>
          <w:szCs w:val="24"/>
        </w:rPr>
        <w:t>Արտադրական գործընթացի վալիդացման պլան</w:t>
      </w:r>
    </w:p>
    <w:p w14:paraId="5EC0C9A6" w14:textId="58DF6BD9" w:rsidR="006F76EB" w:rsidRDefault="00ED2665" w:rsidP="00ED2665">
      <w:pPr>
        <w:tabs>
          <w:tab w:val="left" w:pos="1701"/>
        </w:tabs>
        <w:spacing w:after="160" w:line="360" w:lineRule="auto"/>
        <w:ind w:right="-8" w:firstLine="567"/>
        <w:jc w:val="both"/>
        <w:rPr>
          <w:rFonts w:ascii="Sylfaen" w:hAnsi="Sylfaen"/>
          <w:sz w:val="24"/>
          <w:szCs w:val="24"/>
        </w:rPr>
      </w:pPr>
      <w:r w:rsidRPr="00ED2665">
        <w:rPr>
          <w:rFonts w:ascii="Sylfaen" w:hAnsi="Sylfaen"/>
          <w:sz w:val="24"/>
          <w:szCs w:val="24"/>
        </w:rPr>
        <w:lastRenderedPageBreak/>
        <w:t>Անհրաժեշտ է ներկայացնել արտադրական գործընթացի վալիդացման պլան (ավանդական վալիդացման դեպքում) կամ արտադրական գործընթացի անընդհատ վերիֆիկացման պլան (արտադրական գործընթացի վալիդացմանն ընդլայնված մոտեցման դեպքում</w:t>
      </w:r>
      <w:r>
        <w:rPr>
          <w:rFonts w:ascii="Sylfaen" w:hAnsi="Sylfaen"/>
          <w:sz w:val="24"/>
          <w:szCs w:val="24"/>
        </w:rPr>
        <w:t>:</w:t>
      </w:r>
    </w:p>
    <w:p w14:paraId="0E39543A" w14:textId="5D1D8FA9" w:rsidR="00ED2665" w:rsidRPr="00834D52" w:rsidRDefault="00ED2665" w:rsidP="00ED2665">
      <w:pPr>
        <w:tabs>
          <w:tab w:val="left" w:pos="1701"/>
        </w:tabs>
        <w:spacing w:after="160" w:line="360" w:lineRule="auto"/>
        <w:ind w:right="-8" w:firstLine="567"/>
        <w:jc w:val="both"/>
        <w:rPr>
          <w:rFonts w:ascii="Sylfaen" w:eastAsia="Times New Roman" w:hAnsi="Sylfaen" w:cs="Times New Roman"/>
          <w:sz w:val="24"/>
          <w:szCs w:val="24"/>
        </w:rPr>
      </w:pPr>
      <w:r w:rsidRPr="00CD4709">
        <w:rPr>
          <w:b/>
          <w:bCs/>
          <w:i/>
          <w:iCs/>
        </w:rPr>
        <w:t>(</w:t>
      </w:r>
      <w:r w:rsidRPr="00834D52">
        <w:rPr>
          <w:rFonts w:ascii="Sylfaen" w:hAnsi="Sylfaen"/>
          <w:sz w:val="24"/>
          <w:szCs w:val="24"/>
        </w:rPr>
        <w:t>3.2.R.2.</w:t>
      </w:r>
      <w:r>
        <w:rPr>
          <w:b/>
          <w:bCs/>
          <w:i/>
          <w:iCs/>
        </w:rPr>
        <w:t>կետը խմբ. 17.03.22 թիվ 36</w:t>
      </w:r>
      <w:r w:rsidRPr="00CD4709">
        <w:rPr>
          <w:b/>
          <w:bCs/>
          <w:i/>
          <w:iCs/>
        </w:rPr>
        <w:t>)</w:t>
      </w:r>
    </w:p>
    <w:p w14:paraId="2504CBE2" w14:textId="75A90DCF" w:rsidR="006F76EB" w:rsidRPr="00ED2665" w:rsidRDefault="006F76EB" w:rsidP="00ED2665">
      <w:pPr>
        <w:rPr>
          <w:b/>
          <w:bCs/>
          <w:i/>
          <w:iCs/>
        </w:rPr>
      </w:pPr>
      <w:r w:rsidRPr="00834D52">
        <w:rPr>
          <w:rFonts w:ascii="Sylfaen" w:hAnsi="Sylfaen"/>
          <w:sz w:val="24"/>
          <w:szCs w:val="24"/>
        </w:rPr>
        <w:t>3.2.R.3.</w:t>
      </w:r>
      <w:r w:rsidR="00ED2665" w:rsidRPr="00ED2665">
        <w:rPr>
          <w:rFonts w:ascii="Sylfaen" w:hAnsi="Sylfaen"/>
          <w:sz w:val="24"/>
          <w:szCs w:val="24"/>
        </w:rPr>
        <w:t xml:space="preserve"> </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ab/>
        <w:t xml:space="preserve"> </w:t>
      </w:r>
    </w:p>
    <w:p w14:paraId="440E6A21" w14:textId="7183A692" w:rsidR="006F76EB" w:rsidRPr="00ED2665" w:rsidRDefault="006F76EB" w:rsidP="00ED2665">
      <w:pPr>
        <w:rPr>
          <w:b/>
          <w:bCs/>
          <w:i/>
          <w:iCs/>
        </w:rPr>
      </w:pPr>
      <w:r w:rsidRPr="00834D52">
        <w:rPr>
          <w:rFonts w:ascii="Sylfaen" w:hAnsi="Sylfaen"/>
          <w:sz w:val="24"/>
          <w:szCs w:val="24"/>
        </w:rPr>
        <w:t>3.2.R.4.</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 xml:space="preserve"> </w:t>
      </w:r>
    </w:p>
    <w:p w14:paraId="780A4356" w14:textId="629A304A" w:rsidR="006F76EB" w:rsidRPr="00ED2665" w:rsidRDefault="006F76EB" w:rsidP="00ED2665">
      <w:pPr>
        <w:rPr>
          <w:b/>
          <w:bCs/>
          <w:i/>
          <w:iCs/>
        </w:rPr>
      </w:pPr>
      <w:r w:rsidRPr="00834D52">
        <w:rPr>
          <w:rFonts w:ascii="Sylfaen" w:hAnsi="Sylfaen"/>
          <w:sz w:val="24"/>
          <w:szCs w:val="24"/>
        </w:rPr>
        <w:t>3.2.R.5.</w:t>
      </w:r>
      <w:r w:rsidR="00ED2665">
        <w:rPr>
          <w:rFonts w:ascii="Sylfaen" w:hAnsi="Sylfaen"/>
          <w:sz w:val="24"/>
          <w:szCs w:val="24"/>
        </w:rPr>
        <w:t xml:space="preserve"> </w:t>
      </w:r>
      <w:r w:rsidR="00ED2665">
        <w:rPr>
          <w:b/>
          <w:bCs/>
          <w:i/>
          <w:iCs/>
        </w:rPr>
        <w:t xml:space="preserve"> </w:t>
      </w:r>
      <w:r w:rsidR="00ED2665" w:rsidRPr="00CD4709">
        <w:rPr>
          <w:b/>
          <w:bCs/>
          <w:i/>
          <w:iCs/>
        </w:rPr>
        <w:t>(</w:t>
      </w:r>
      <w:r w:rsidR="00ED2665">
        <w:rPr>
          <w:b/>
          <w:bCs/>
          <w:i/>
          <w:iCs/>
        </w:rPr>
        <w:t>կետը հանվել է 17.03.22 թիվ 36</w:t>
      </w:r>
      <w:r w:rsidR="00ED2665" w:rsidRPr="00CD4709">
        <w:rPr>
          <w:b/>
          <w:bCs/>
          <w:i/>
          <w:iCs/>
        </w:rPr>
        <w:t>)</w:t>
      </w:r>
      <w:r w:rsidRPr="00834D52">
        <w:rPr>
          <w:rFonts w:ascii="Sylfaen" w:hAnsi="Sylfaen"/>
          <w:sz w:val="24"/>
          <w:szCs w:val="24"/>
        </w:rPr>
        <w:t xml:space="preserve"> </w:t>
      </w:r>
    </w:p>
    <w:p w14:paraId="1190B714" w14:textId="7589B2A4" w:rsidR="00422847" w:rsidRPr="006F28F9" w:rsidRDefault="00422847" w:rsidP="00422847">
      <w:pPr>
        <w:rPr>
          <w:b/>
          <w:bCs/>
          <w:i/>
          <w:iCs/>
        </w:rPr>
      </w:pPr>
      <w:r w:rsidRPr="00CD4709">
        <w:rPr>
          <w:b/>
          <w:bCs/>
          <w:i/>
          <w:iCs/>
        </w:rPr>
        <w:t>(</w:t>
      </w:r>
      <w:r>
        <w:rPr>
          <w:b/>
          <w:bCs/>
          <w:i/>
          <w:iCs/>
        </w:rPr>
        <w:t xml:space="preserve">3-րդ բաժինը </w:t>
      </w:r>
      <w:r w:rsidRPr="00CD4709">
        <w:rPr>
          <w:b/>
          <w:bCs/>
          <w:i/>
          <w:iCs/>
        </w:rPr>
        <w:t>փոփ. 30.01.20 թիվ 9)</w:t>
      </w:r>
    </w:p>
    <w:p w14:paraId="554AC1B5" w14:textId="77777777" w:rsidR="00422847" w:rsidRPr="00DB039F" w:rsidRDefault="00422847" w:rsidP="00604C9A">
      <w:pPr>
        <w:tabs>
          <w:tab w:val="left" w:pos="1701"/>
        </w:tabs>
        <w:spacing w:after="160" w:line="360" w:lineRule="auto"/>
        <w:ind w:right="-8" w:firstLine="567"/>
        <w:jc w:val="both"/>
        <w:rPr>
          <w:rFonts w:ascii="Sylfaen" w:hAnsi="Sylfaen"/>
          <w:sz w:val="24"/>
          <w:szCs w:val="24"/>
        </w:rPr>
      </w:pP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w:t>
      </w:r>
      <w:r w:rsidRPr="00834D52">
        <w:rPr>
          <w:rFonts w:ascii="Sylfaen" w:hAnsi="Sylfaen"/>
          <w:spacing w:val="-4"/>
          <w:sz w:val="24"/>
          <w:szCs w:val="24"/>
        </w:rPr>
        <w:lastRenderedPageBreak/>
        <w:t xml:space="preserve">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05972F4"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w:t>
      </w:r>
      <w:r w:rsidR="0056496B">
        <w:rPr>
          <w:rFonts w:ascii="Sylfaen" w:hAnsi="Sylfaen"/>
          <w:sz w:val="24"/>
          <w:szCs w:val="24"/>
        </w:rPr>
        <w:t>դիմում</w:t>
      </w:r>
      <w:r w:rsidRPr="00834D52">
        <w:rPr>
          <w:rFonts w:ascii="Sylfaen" w:hAnsi="Sylfaen"/>
          <w:sz w:val="24"/>
          <w:szCs w:val="24"/>
        </w:rPr>
        <w:t xml:space="preserve">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65C530F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w:t>
      </w:r>
      <w:r w:rsidR="0056496B">
        <w:rPr>
          <w:rFonts w:ascii="Sylfaen" w:hAnsi="Sylfaen"/>
          <w:sz w:val="24"/>
          <w:szCs w:val="24"/>
        </w:rPr>
        <w:t>դիմումատու</w:t>
      </w:r>
      <w:r w:rsidRPr="00834D52">
        <w:rPr>
          <w:rFonts w:ascii="Sylfaen" w:hAnsi="Sylfaen"/>
          <w:sz w:val="24"/>
          <w:szCs w:val="24"/>
        </w:rPr>
        <w:t xml:space="preserve">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w:t>
      </w:r>
      <w:r w:rsidRPr="00834D52">
        <w:rPr>
          <w:rFonts w:ascii="Sylfaen" w:hAnsi="Sylfaen"/>
          <w:sz w:val="24"/>
          <w:szCs w:val="24"/>
        </w:rPr>
        <w:lastRenderedPageBreak/>
        <w:t xml:space="preserve">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34514222" w:rsidR="006F76EB" w:rsidRPr="00834D52" w:rsidRDefault="0056496B" w:rsidP="00E5048D">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6F76EB" w:rsidRPr="00834D52">
        <w:rPr>
          <w:rFonts w:ascii="Sylfaen" w:hAnsi="Sylfaen"/>
          <w:sz w:val="24"/>
          <w:szCs w:val="24"/>
        </w:rPr>
        <w:t xml:space="preserve">ն պետք է ուսումնասիրի նյութի հնարավոր անցանկալի </w:t>
      </w:r>
      <w:r w:rsidR="00355C33">
        <w:rPr>
          <w:rFonts w:ascii="Sylfaen" w:hAnsi="Sylfaen"/>
          <w:sz w:val="24"/>
          <w:szCs w:val="24"/>
        </w:rPr>
        <w:t>դեղա</w:t>
      </w:r>
      <w:r w:rsidR="006F76EB"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006F76EB"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006F76EB" w:rsidRPr="00834D52">
        <w:rPr>
          <w:rFonts w:ascii="Sylfaen" w:hAnsi="Sylfaen"/>
          <w:sz w:val="24"/>
          <w:szCs w:val="24"/>
        </w:rPr>
        <w:t xml:space="preserve"> այդ 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006F76EB"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006F76EB" w:rsidRPr="00834D52">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6DBD86A2"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դինամիկ հետազոտությունը պետք է հաստատի այն փոխազդեցությունները, 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w:t>
      </w:r>
      <w:r w:rsidR="00003ABD">
        <w:rPr>
          <w:rFonts w:ascii="Sylfaen" w:hAnsi="Sylfaen"/>
          <w:sz w:val="24"/>
          <w:szCs w:val="24"/>
        </w:rPr>
        <w:t>հայտնաբերված</w:t>
      </w:r>
      <w:r w:rsidRPr="00834D52">
        <w:rPr>
          <w:rFonts w:ascii="Sylfaen" w:hAnsi="Sylfaen"/>
          <w:sz w:val="24"/>
          <w:szCs w:val="24"/>
        </w:rPr>
        <w:t xml:space="preserve">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6A3DDC2D"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w:t>
      </w:r>
      <w:r w:rsidR="005F6A31">
        <w:rPr>
          <w:rFonts w:ascii="Sylfaen" w:hAnsi="Sylfaen"/>
          <w:sz w:val="24"/>
          <w:szCs w:val="24"/>
        </w:rPr>
        <w:t>հայտնի</w:t>
      </w:r>
      <w:r w:rsidRPr="00834D52">
        <w:rPr>
          <w:rFonts w:ascii="Sylfaen" w:hAnsi="Sylfaen"/>
          <w:sz w:val="24"/>
          <w:szCs w:val="24"/>
        </w:rPr>
        <w:t xml:space="preserve">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w:t>
      </w:r>
      <w:r w:rsidR="0056496B">
        <w:rPr>
          <w:rFonts w:ascii="Sylfaen" w:hAnsi="Sylfaen"/>
          <w:sz w:val="24"/>
          <w:szCs w:val="24"/>
        </w:rPr>
        <w:t>դիմումատու</w:t>
      </w:r>
      <w:r w:rsidRPr="00834D52">
        <w:rPr>
          <w:rFonts w:ascii="Sylfaen" w:hAnsi="Sylfaen"/>
          <w:sz w:val="24"/>
          <w:szCs w:val="24"/>
        </w:rPr>
        <w:t xml:space="preserve">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Մեկանգամյա ներմուծման ժամանակ թունավորությունը հետազոտելու մասով դեղապատրաստուկի գրանցման դոսյեի փաստաթղթերը ներառում են 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52DA2573"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w:t>
      </w:r>
      <w:r w:rsidR="005F6A31">
        <w:rPr>
          <w:rFonts w:ascii="Sylfaen" w:hAnsi="Sylfaen"/>
          <w:sz w:val="24"/>
          <w:szCs w:val="24"/>
        </w:rPr>
        <w:t>արտահայտեն</w:t>
      </w:r>
      <w:r w:rsidRPr="00834D52">
        <w:rPr>
          <w:rFonts w:ascii="Sylfaen" w:hAnsi="Sylfaen"/>
          <w:sz w:val="24"/>
          <w:szCs w:val="24"/>
        </w:rPr>
        <w:t xml:space="preserve">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w:t>
      </w:r>
      <w:r w:rsidR="009B6AA0">
        <w:rPr>
          <w:rFonts w:ascii="Sylfaen" w:hAnsi="Sylfaen"/>
          <w:sz w:val="24"/>
          <w:szCs w:val="24"/>
        </w:rPr>
        <w:t>հայտնաբերում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w:t>
      </w:r>
      <w:r w:rsidRPr="00834D52">
        <w:rPr>
          <w:rFonts w:ascii="Sylfaen" w:hAnsi="Sylfaen"/>
          <w:sz w:val="24"/>
          <w:szCs w:val="24"/>
        </w:rPr>
        <w:lastRenderedPageBreak/>
        <w:t xml:space="preserve">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4.2.3.3.</w:t>
      </w:r>
      <w:r w:rsidRPr="00834D52">
        <w:rPr>
          <w:rFonts w:ascii="Sylfaen" w:hAnsi="Sylfaen"/>
          <w:sz w:val="24"/>
          <w:szCs w:val="24"/>
        </w:rPr>
        <w:tab/>
        <w:t>Գենոտոքսիկությունը։</w:t>
      </w:r>
    </w:p>
    <w:p w14:paraId="6E84B7E5" w14:textId="3B9E72EE"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w:t>
      </w:r>
      <w:r w:rsidR="00F350A1">
        <w:rPr>
          <w:rFonts w:ascii="Sylfaen" w:hAnsi="Sylfaen"/>
          <w:sz w:val="24"/>
          <w:szCs w:val="24"/>
        </w:rPr>
        <w:t>հայտ</w:t>
      </w:r>
      <w:r w:rsidRPr="00834D52">
        <w:rPr>
          <w:rFonts w:ascii="Sylfaen" w:hAnsi="Sylfaen"/>
          <w:sz w:val="24"/>
          <w:szCs w:val="24"/>
        </w:rPr>
        <w:t xml:space="preserve">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97F67BA"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w:t>
      </w:r>
      <w:r w:rsidR="00FE4A71">
        <w:rPr>
          <w:rFonts w:ascii="Sylfaen" w:hAnsi="Sylfaen"/>
          <w:sz w:val="24"/>
          <w:szCs w:val="24"/>
        </w:rPr>
        <w:t xml:space="preserve">հայտնաբերվել </w:t>
      </w:r>
      <w:r w:rsidRPr="00834D52">
        <w:rPr>
          <w:rFonts w:ascii="Sylfaen" w:hAnsi="Sylfaen"/>
          <w:sz w:val="24"/>
          <w:szCs w:val="24"/>
        </w:rPr>
        <w:t xml:space="preserve"> են ենթադրվող քաղցկեղածին պոտենցիալով փոփոխություններ, </w:t>
      </w:r>
    </w:p>
    <w:p w14:paraId="01CEAE8D" w14:textId="17914B24"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նյութը պատկանում է քիմիական դասին կամ կառուցվածքով մոտ է </w:t>
      </w:r>
      <w:r w:rsidR="005F6A31">
        <w:rPr>
          <w:rFonts w:ascii="Sylfaen" w:hAnsi="Sylfaen"/>
          <w:sz w:val="24"/>
          <w:szCs w:val="24"/>
        </w:rPr>
        <w:lastRenderedPageBreak/>
        <w:t>հայտնի</w:t>
      </w:r>
      <w:r w:rsidRPr="00834D52">
        <w:rPr>
          <w:rFonts w:ascii="Sylfaen" w:hAnsi="Sylfaen"/>
          <w:sz w:val="24"/>
          <w:szCs w:val="24"/>
        </w:rPr>
        <w:t xml:space="preserve">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256992D6"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w:t>
      </w:r>
      <w:r w:rsidR="00F350A1">
        <w:rPr>
          <w:rFonts w:ascii="Sylfaen" w:hAnsi="Sylfaen"/>
          <w:sz w:val="24"/>
          <w:szCs w:val="24"/>
        </w:rPr>
        <w:t>հայտ</w:t>
      </w:r>
      <w:r w:rsidRPr="00834D52">
        <w:rPr>
          <w:rFonts w:ascii="Sylfaen" w:hAnsi="Sylfaen"/>
          <w:sz w:val="24"/>
          <w:szCs w:val="24"/>
        </w:rPr>
        <w:t xml:space="preserve">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Կախված դեղապատրաստուկի կիրառության ցուցումներից կարող է </w:t>
      </w:r>
      <w:r w:rsidRPr="00834D52">
        <w:rPr>
          <w:rFonts w:ascii="Sylfaen" w:hAnsi="Sylfaen"/>
          <w:sz w:val="24"/>
          <w:szCs w:val="24"/>
        </w:rPr>
        <w:lastRenderedPageBreak/>
        <w:t xml:space="preserve">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34D2B580"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F6A31">
        <w:rPr>
          <w:rFonts w:ascii="Sylfaen" w:hAnsi="Sylfaen"/>
          <w:sz w:val="24"/>
          <w:szCs w:val="24"/>
        </w:rPr>
        <w:t>հայտ</w:t>
      </w:r>
      <w:r w:rsidRPr="00834D52">
        <w:rPr>
          <w:rFonts w:ascii="Sylfaen" w:hAnsi="Sylfaen"/>
          <w:sz w:val="24"/>
          <w:szCs w:val="24"/>
        </w:rPr>
        <w:t xml:space="preserve">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498058F1"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w:t>
      </w:r>
      <w:r w:rsidR="0056496B">
        <w:rPr>
          <w:rFonts w:ascii="Sylfaen" w:hAnsi="Sylfaen"/>
          <w:sz w:val="24"/>
          <w:szCs w:val="24"/>
        </w:rPr>
        <w:t>դիմում</w:t>
      </w:r>
      <w:r w:rsidRPr="00834D52">
        <w:rPr>
          <w:rFonts w:ascii="Sylfaen" w:hAnsi="Sylfaen"/>
          <w:sz w:val="24"/>
          <w:szCs w:val="24"/>
        </w:rPr>
        <w:t xml:space="preserve">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51D4B50A"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w:t>
      </w:r>
      <w:r w:rsidR="005F6A31">
        <w:rPr>
          <w:rFonts w:ascii="Sylfaen" w:hAnsi="Sylfaen"/>
          <w:sz w:val="24"/>
          <w:szCs w:val="24"/>
        </w:rPr>
        <w:t>արտահայտում</w:t>
      </w:r>
      <w:r w:rsidRPr="00834D52">
        <w:rPr>
          <w:rFonts w:ascii="Sylfaen" w:hAnsi="Sylfaen"/>
          <w:sz w:val="24"/>
          <w:szCs w:val="24"/>
        </w:rPr>
        <w:t xml:space="preserve">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 xml:space="preserve">5-րդ մոդուլում բերված գրանցման դոսյեի փաստաթղթերին ներկայացվող </w:t>
      </w:r>
      <w:r w:rsidRPr="00834D52">
        <w:rPr>
          <w:rFonts w:ascii="Sylfaen" w:hAnsi="Sylfaen"/>
          <w:spacing w:val="-4"/>
          <w:sz w:val="24"/>
          <w:szCs w:val="24"/>
        </w:rPr>
        <w:lastRenderedPageBreak/>
        <w:t>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52A48AB9"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w:t>
      </w:r>
      <w:r w:rsidR="0056496B">
        <w:rPr>
          <w:rFonts w:ascii="Sylfaen" w:hAnsi="Sylfaen"/>
          <w:sz w:val="24"/>
          <w:szCs w:val="24"/>
        </w:rPr>
        <w:t>դիմումատու</w:t>
      </w:r>
      <w:r w:rsidRPr="00834D52">
        <w:rPr>
          <w:rFonts w:ascii="Sylfaen" w:hAnsi="Sylfaen"/>
          <w:sz w:val="24"/>
          <w:szCs w:val="24"/>
        </w:rPr>
        <w:t xml:space="preserve">ն պետք է նրան ներկայացնի առնվազն հետազոտողի բրոշյուրը, որը պարունակում է կլինիկական փորձարկումների ամսաթվի սկզբի դրությամբ իրեն </w:t>
      </w:r>
      <w:r w:rsidR="005F6A31">
        <w:rPr>
          <w:rFonts w:ascii="Sylfaen" w:hAnsi="Sylfaen"/>
          <w:sz w:val="24"/>
          <w:szCs w:val="24"/>
        </w:rPr>
        <w:t>հայտնի</w:t>
      </w:r>
      <w:r w:rsidRPr="00834D52">
        <w:rPr>
          <w:rFonts w:ascii="Sylfaen" w:hAnsi="Sylfaen"/>
          <w:sz w:val="24"/>
          <w:szCs w:val="24"/>
        </w:rPr>
        <w:t xml:space="preserve">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w:t>
      </w:r>
      <w:r w:rsidRPr="00834D52">
        <w:rPr>
          <w:rFonts w:ascii="Sylfaen" w:hAnsi="Sylfaen"/>
          <w:sz w:val="24"/>
          <w:szCs w:val="24"/>
        </w:rPr>
        <w:lastRenderedPageBreak/>
        <w:t>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3BFC6963"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պետություններում վերջին գրանցման օրվանից 2 տարվա ընթացքում՝ Միությունում հաստատման սպասող կամ քննարկման մեջ գտնվող գրանցման </w:t>
      </w:r>
      <w:r w:rsidR="0056496B">
        <w:rPr>
          <w:rFonts w:ascii="Sylfaen" w:hAnsi="Sylfaen"/>
          <w:sz w:val="24"/>
          <w:szCs w:val="24"/>
        </w:rPr>
        <w:t>դիմում</w:t>
      </w:r>
      <w:r w:rsidR="005F6A31">
        <w:rPr>
          <w:rFonts w:ascii="Sylfaen" w:hAnsi="Sylfaen"/>
          <w:sz w:val="24"/>
          <w:szCs w:val="24"/>
        </w:rPr>
        <w:t>ն</w:t>
      </w:r>
      <w:r w:rsidRPr="00834D52">
        <w:rPr>
          <w:rFonts w:ascii="Sylfaen" w:hAnsi="Sylfaen"/>
          <w:sz w:val="24"/>
          <w:szCs w:val="24"/>
        </w:rPr>
        <w:t>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Փաստաթղթերը կարող են պահպանվել ավելի երկար ժամկետի ընթացքում, 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Հետազոտության հովանավորը պարտավոր է կլինիկական կենտրոնին, </w:t>
      </w:r>
      <w:r w:rsidRPr="00834D52">
        <w:rPr>
          <w:rFonts w:ascii="Sylfaen" w:hAnsi="Sylfaen"/>
          <w:spacing w:val="-4"/>
          <w:sz w:val="24"/>
          <w:szCs w:val="24"/>
        </w:rPr>
        <w:lastRenderedPageBreak/>
        <w:t>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4082DB22"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գրանցումն իրականացնող լիազորված մարմիններ: Լիազորված մարմինների հետ համաձայնեցմամբ </w:t>
      </w:r>
      <w:r w:rsidR="0056496B">
        <w:rPr>
          <w:rFonts w:ascii="Sylfaen" w:hAnsi="Sylfaen"/>
          <w:sz w:val="24"/>
          <w:szCs w:val="24"/>
        </w:rPr>
        <w:t>դիմումատու</w:t>
      </w:r>
      <w:r w:rsidRPr="00834D52">
        <w:rPr>
          <w:rFonts w:ascii="Sylfaen" w:hAnsi="Sylfaen"/>
          <w:sz w:val="24"/>
          <w:szCs w:val="24"/>
        </w:rPr>
        <w:t>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1C6765C9"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w:t>
      </w:r>
      <w:r w:rsidR="00F350A1">
        <w:rPr>
          <w:rFonts w:ascii="Sylfaen" w:hAnsi="Sylfaen"/>
          <w:sz w:val="24"/>
          <w:szCs w:val="24"/>
        </w:rPr>
        <w:t>հայտ</w:t>
      </w:r>
      <w:r w:rsidRPr="00834D52">
        <w:rPr>
          <w:rFonts w:ascii="Sylfaen" w:hAnsi="Sylfaen"/>
          <w:sz w:val="24"/>
          <w:szCs w:val="24"/>
        </w:rPr>
        <w:t xml:space="preserve">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51E9DC72"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մասին, թե ինչ է տեղի ունեցել ստուգիչ խմբի մասնակիցների հետ վերահսկվող հետազոտությունների՝ վերոնշյալ պայմաններում անցկացվելու դեպքում (չեն ստացել բուժում, ստացել են պլացեբո, ստացել են </w:t>
      </w:r>
      <w:r w:rsidR="005F6A31">
        <w:rPr>
          <w:rFonts w:ascii="Sylfaen" w:hAnsi="Sylfaen"/>
          <w:sz w:val="24"/>
          <w:szCs w:val="24"/>
        </w:rPr>
        <w:t>հայտնի</w:t>
      </w:r>
      <w:r w:rsidRPr="00834D52">
        <w:rPr>
          <w:rFonts w:ascii="Sylfaen" w:hAnsi="Sylfaen"/>
          <w:sz w:val="24"/>
          <w:szCs w:val="24"/>
        </w:rPr>
        <w:t xml:space="preserve">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636E2CAD"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Բիովեյվեր</w:t>
      </w:r>
      <w:r w:rsidR="004553AB">
        <w:rPr>
          <w:rFonts w:ascii="Sylfaen" w:hAnsi="Sylfaen"/>
          <w:sz w:val="24"/>
          <w:szCs w:val="24"/>
        </w:rPr>
        <w:t xml:space="preserve">ի </w:t>
      </w:r>
      <w:r w:rsidRPr="00834D52">
        <w:rPr>
          <w:rFonts w:ascii="Sylfaen" w:hAnsi="Sylfaen"/>
          <w:sz w:val="24"/>
          <w:szCs w:val="24"/>
        </w:rPr>
        <w:t xml:space="preserve">դեպքում դեղապատրաստուկի գրանցման դոսյեում անհրաժեշտ 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w:t>
      </w:r>
      <w:r w:rsidRPr="00834D52">
        <w:rPr>
          <w:rFonts w:ascii="Sylfaen" w:hAnsi="Sylfaen"/>
          <w:sz w:val="24"/>
          <w:szCs w:val="24"/>
        </w:rPr>
        <w:lastRenderedPageBreak/>
        <w:t>միության շրջանակներում դեղապատրաստուկների կենսահամարժեքության հետազոտությունների անցկացման կանոնների 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w:t>
      </w:r>
      <w:r w:rsidRPr="00834D52">
        <w:rPr>
          <w:rFonts w:ascii="Sylfaen" w:hAnsi="Sylfaen"/>
          <w:sz w:val="24"/>
          <w:szCs w:val="24"/>
        </w:rPr>
        <w:lastRenderedPageBreak/>
        <w:t xml:space="preserve">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w:t>
      </w:r>
      <w:r w:rsidRPr="00834D52">
        <w:rPr>
          <w:rFonts w:ascii="Sylfaen" w:hAnsi="Sylfaen"/>
          <w:spacing w:val="4"/>
          <w:sz w:val="24"/>
          <w:szCs w:val="24"/>
        </w:rPr>
        <w:lastRenderedPageBreak/>
        <w:t>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29E2F1B6"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 xml:space="preserve">Հաշվետվություններ՝ </w:t>
      </w:r>
      <w:r w:rsidR="00FB4A19">
        <w:rPr>
          <w:rFonts w:ascii="Sylfaen" w:hAnsi="Sylfaen"/>
          <w:sz w:val="24"/>
          <w:szCs w:val="24"/>
        </w:rPr>
        <w:t>հայտատարված</w:t>
      </w:r>
      <w:r w:rsidRPr="00834D52">
        <w:rPr>
          <w:rFonts w:ascii="Sylfaen" w:hAnsi="Sylfaen"/>
          <w:sz w:val="24"/>
          <w:szCs w:val="24"/>
        </w:rPr>
        <w:t xml:space="preserve">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 xml:space="preserve">տիկ արդյունավետությամբ դեղապատրաստուկի </w:t>
      </w:r>
      <w:r w:rsidRPr="0023323A">
        <w:rPr>
          <w:rFonts w:ascii="Sylfaen" w:hAnsi="Sylfaen"/>
          <w:spacing w:val="-6"/>
          <w:sz w:val="24"/>
          <w:szCs w:val="24"/>
        </w:rPr>
        <w:lastRenderedPageBreak/>
        <w:t>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w:t>
      </w:r>
      <w:r w:rsidRPr="00834D52">
        <w:rPr>
          <w:rFonts w:ascii="Sylfaen" w:hAnsi="Sylfaen"/>
          <w:spacing w:val="-4"/>
          <w:sz w:val="24"/>
          <w:szCs w:val="24"/>
        </w:rPr>
        <w:lastRenderedPageBreak/>
        <w:t>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14B4DF63" w:rsidR="006F76EB" w:rsidRDefault="006F76EB" w:rsidP="00BC08C4">
      <w:pPr>
        <w:spacing w:after="160" w:line="360" w:lineRule="auto"/>
        <w:ind w:right="-8" w:firstLine="567"/>
        <w:jc w:val="both"/>
        <w:rPr>
          <w:rFonts w:ascii="Sylfaen" w:hAnsi="Sylfae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հետազոտության մեթոդների, կլինիկական հետազոտությունների արդյունքների վիճակագրական մշակման տվյալները:</w:t>
      </w:r>
    </w:p>
    <w:p w14:paraId="1C0A86B3" w14:textId="32FF412C" w:rsidR="004553AB" w:rsidRPr="006F28F9" w:rsidRDefault="004553AB" w:rsidP="004553AB">
      <w:pPr>
        <w:rPr>
          <w:b/>
          <w:bCs/>
          <w:i/>
          <w:iCs/>
        </w:rPr>
      </w:pPr>
      <w:r w:rsidRPr="00CD4709">
        <w:rPr>
          <w:b/>
          <w:bCs/>
          <w:i/>
          <w:iCs/>
        </w:rPr>
        <w:t>(</w:t>
      </w:r>
      <w:r>
        <w:rPr>
          <w:b/>
          <w:bCs/>
          <w:i/>
          <w:iCs/>
        </w:rPr>
        <w:t xml:space="preserve">5-րդ կետը </w:t>
      </w:r>
      <w:r w:rsidRPr="00CD4709">
        <w:rPr>
          <w:b/>
          <w:bCs/>
          <w:i/>
          <w:iCs/>
        </w:rPr>
        <w:t>փոփ. 30.01.20 թիվ 9)</w:t>
      </w:r>
    </w:p>
    <w:p w14:paraId="79EA9A13" w14:textId="77777777" w:rsidR="004553AB" w:rsidRPr="00834D52" w:rsidRDefault="004553AB" w:rsidP="00BC08C4">
      <w:pPr>
        <w:spacing w:after="160" w:line="360" w:lineRule="auto"/>
        <w:ind w:right="-8" w:firstLine="567"/>
        <w:jc w:val="both"/>
        <w:rPr>
          <w:rFonts w:ascii="Sylfaen" w:eastAsia="Times New Roman" w:hAnsi="Sylfaen" w:cs="Times New Roman"/>
          <w:sz w:val="24"/>
          <w:szCs w:val="24"/>
        </w:rPr>
      </w:pP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40683831"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44B4AD81"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625B287F"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w:t>
      </w:r>
      <w:r w:rsidR="004553AB">
        <w:rPr>
          <w:rFonts w:ascii="Sylfaen" w:hAnsi="Sylfaen"/>
          <w:sz w:val="24"/>
          <w:szCs w:val="24"/>
        </w:rPr>
        <w:t>ով</w:t>
      </w:r>
      <w:r w:rsidRPr="00834D52">
        <w:rPr>
          <w:rFonts w:ascii="Sylfaen" w:hAnsi="Sylfaen"/>
          <w:sz w:val="24"/>
          <w:szCs w:val="24"/>
        </w:rPr>
        <w:t xml:space="preserve">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Կենսահամարժեքության հետազոտության անցկացման մասին </w:t>
      </w:r>
      <w:r w:rsidRPr="00834D52">
        <w:rPr>
          <w:rFonts w:ascii="Sylfaen" w:hAnsi="Sylfaen"/>
          <w:spacing w:val="-4"/>
          <w:sz w:val="24"/>
          <w:szCs w:val="24"/>
        </w:rPr>
        <w:lastRenderedPageBreak/>
        <w:t xml:space="preserve">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25F66DEB"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w:t>
      </w:r>
      <w:r w:rsidR="001A5F1A">
        <w:rPr>
          <w:rFonts w:ascii="Sylfaen" w:hAnsi="Sylfaen"/>
          <w:sz w:val="24"/>
          <w:szCs w:val="24"/>
        </w:rPr>
        <w:t>հայտագրված</w:t>
      </w:r>
      <w:r w:rsidRPr="00834D52">
        <w:rPr>
          <w:rFonts w:ascii="Sylfaen" w:hAnsi="Sylfaen"/>
          <w:sz w:val="24"/>
          <w:szCs w:val="24"/>
        </w:rPr>
        <w:t xml:space="preserve">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298ABEE4"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w:t>
      </w:r>
      <w:r w:rsidR="001A5F1A">
        <w:rPr>
          <w:rFonts w:ascii="Sylfaen" w:hAnsi="Sylfaen"/>
          <w:sz w:val="24"/>
          <w:szCs w:val="24"/>
        </w:rPr>
        <w:t>հայտագրված</w:t>
      </w:r>
      <w:r w:rsidRPr="00834D52">
        <w:rPr>
          <w:rFonts w:ascii="Sylfaen" w:hAnsi="Sylfaen"/>
          <w:sz w:val="24"/>
          <w:szCs w:val="24"/>
        </w:rPr>
        <w:t xml:space="preserve">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118EF33E" w:rsidR="006F76EB" w:rsidRDefault="006F76EB" w:rsidP="007D3426">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4A57DF37" w:rsidR="006F76EB" w:rsidRPr="006F28F9" w:rsidRDefault="004553AB" w:rsidP="007F2846">
      <w:pPr>
        <w:rPr>
          <w:b/>
          <w:bCs/>
          <w:i/>
          <w:iCs/>
        </w:rPr>
      </w:pPr>
      <w:r w:rsidRPr="00CD4709">
        <w:rPr>
          <w:b/>
          <w:bCs/>
          <w:i/>
          <w:iCs/>
        </w:rPr>
        <w:t>(</w:t>
      </w:r>
      <w:r>
        <w:rPr>
          <w:b/>
          <w:bCs/>
          <w:i/>
          <w:iCs/>
        </w:rPr>
        <w:t xml:space="preserve">6-րդ կետը </w:t>
      </w:r>
      <w:r w:rsidRPr="00CD4709">
        <w:rPr>
          <w:b/>
          <w:bCs/>
          <w:i/>
          <w:iCs/>
        </w:rPr>
        <w:t>փոփ. 30.01.20 թիվ 9)</w:t>
      </w: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3A3DFDA6"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432D9D9F"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3EF0A12B"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w:t>
      </w:r>
      <w:r w:rsidR="009F5829">
        <w:rPr>
          <w:rFonts w:ascii="Sylfaen" w:hAnsi="Sylfaen"/>
          <w:sz w:val="24"/>
          <w:szCs w:val="24"/>
        </w:rPr>
        <w:t>դիմումներ</w:t>
      </w:r>
      <w:r w:rsidRPr="00834D52">
        <w:rPr>
          <w:rFonts w:ascii="Sylfaen" w:hAnsi="Sylfaen"/>
          <w:sz w:val="24"/>
          <w:szCs w:val="24"/>
        </w:rPr>
        <w:t>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538"/>
        <w:gridCol w:w="4536"/>
      </w:tblGrid>
      <w:tr w:rsidR="006F76EB" w:rsidRPr="00834D52" w14:paraId="2F3C2813" w14:textId="77777777" w:rsidTr="00F71229">
        <w:tc>
          <w:tcPr>
            <w:tcW w:w="4650" w:type="dxa"/>
            <w:tcBorders>
              <w:bottom w:val="single" w:sz="4" w:space="0" w:color="auto"/>
            </w:tcBorders>
            <w:vAlign w:val="center"/>
          </w:tcPr>
          <w:p w14:paraId="3A5578AE" w14:textId="7E0E540C"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 xml:space="preserve">Դեղապատրաստուկների կամ գրանցման </w:t>
            </w:r>
            <w:r w:rsidR="009F5829">
              <w:rPr>
                <w:rFonts w:ascii="Sylfaen" w:hAnsi="Sylfaen"/>
                <w:color w:val="1C1C1C"/>
                <w:sz w:val="24"/>
                <w:szCs w:val="24"/>
              </w:rPr>
              <w:t>դիմումներ</w:t>
            </w:r>
            <w:r w:rsidRPr="00834D52">
              <w:rPr>
                <w:rFonts w:ascii="Sylfaen" w:hAnsi="Sylfaen"/>
                <w:color w:val="1C1C1C"/>
                <w:sz w:val="24"/>
                <w:szCs w:val="24"/>
              </w:rPr>
              <w:t>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536D0D63" w:rsidR="006F76EB" w:rsidRPr="00834D52" w:rsidRDefault="0056496B" w:rsidP="00B7356B">
      <w:pPr>
        <w:spacing w:after="160" w:line="384" w:lineRule="auto"/>
        <w:ind w:right="-6" w:firstLine="567"/>
        <w:jc w:val="both"/>
        <w:rPr>
          <w:rFonts w:ascii="Sylfaen" w:eastAsia="Times New Roman" w:hAnsi="Sylfaen" w:cs="Times New Roman"/>
          <w:spacing w:val="-4"/>
          <w:sz w:val="24"/>
          <w:szCs w:val="24"/>
        </w:rPr>
      </w:pPr>
      <w:r>
        <w:rPr>
          <w:rFonts w:ascii="Sylfaen" w:hAnsi="Sylfaen"/>
          <w:spacing w:val="-4"/>
          <w:sz w:val="24"/>
          <w:szCs w:val="24"/>
        </w:rPr>
        <w:t>Դիմումատու</w:t>
      </w:r>
      <w:r w:rsidR="006F76EB" w:rsidRPr="00834D52">
        <w:rPr>
          <w:rFonts w:ascii="Sylfaen" w:hAnsi="Sylfaen"/>
          <w:spacing w:val="-4"/>
          <w:sz w:val="24"/>
          <w:szCs w:val="24"/>
        </w:rPr>
        <w:t>ն պետք է ներկայացնի դեղապատրաստուկի գրանցման դոսյեի 1-</w:t>
      </w:r>
      <w:r w:rsidR="006F76EB" w:rsidRPr="00834D52">
        <w:rPr>
          <w:rFonts w:ascii="Sylfaen" w:hAnsi="Sylfaen"/>
          <w:spacing w:val="-4"/>
          <w:sz w:val="24"/>
          <w:szCs w:val="24"/>
        </w:rPr>
        <w:lastRenderedPageBreak/>
        <w:t xml:space="preserve">ին, 2-րդ </w:t>
      </w:r>
      <w:r w:rsidR="00C54D75">
        <w:rPr>
          <w:rFonts w:ascii="Sylfaen" w:hAnsi="Sylfaen"/>
          <w:spacing w:val="-4"/>
          <w:sz w:val="24"/>
          <w:szCs w:val="24"/>
        </w:rPr>
        <w:t>և</w:t>
      </w:r>
      <w:r w:rsidR="006F76EB"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4D8E97A1"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w:t>
      </w:r>
      <w:r w:rsidR="0056496B">
        <w:rPr>
          <w:rFonts w:ascii="Sylfaen" w:hAnsi="Sylfaen"/>
          <w:sz w:val="24"/>
          <w:szCs w:val="24"/>
        </w:rPr>
        <w:t>դիմում</w:t>
      </w:r>
      <w:r w:rsidRPr="00834D52">
        <w:rPr>
          <w:rFonts w:ascii="Sylfaen" w:hAnsi="Sylfaen"/>
          <w:sz w:val="24"/>
          <w:szCs w:val="24"/>
        </w:rPr>
        <w:t>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48C25D9C"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8BE398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 xml:space="preserve">Անհրաժեշտ է ներկայացնել հիմնավորում այն մասին, թե արդյոք, անկախ առկա տարբերություններից, կարելի է </w:t>
      </w:r>
      <w:r w:rsidR="001A5F1A">
        <w:rPr>
          <w:rFonts w:ascii="Sylfaen" w:hAnsi="Sylfaen"/>
          <w:spacing w:val="-4"/>
          <w:sz w:val="24"/>
          <w:szCs w:val="24"/>
        </w:rPr>
        <w:t>հայտագրված</w:t>
      </w:r>
      <w:r w:rsidRPr="00834D52">
        <w:rPr>
          <w:rFonts w:ascii="Sylfaen" w:hAnsi="Sylfaen"/>
          <w:spacing w:val="-4"/>
          <w:sz w:val="24"/>
          <w:szCs w:val="24"/>
        </w:rPr>
        <w:t xml:space="preserve">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28D8DFDD"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w:t>
      </w:r>
      <w:r w:rsidR="0056496B">
        <w:rPr>
          <w:rFonts w:ascii="Sylfaen" w:hAnsi="Sylfaen"/>
          <w:sz w:val="24"/>
          <w:szCs w:val="24"/>
        </w:rPr>
        <w:t>դիմում</w:t>
      </w:r>
      <w:r w:rsidRPr="00834D52">
        <w:rPr>
          <w:rFonts w:ascii="Sylfaen" w:hAnsi="Sylfaen"/>
          <w:sz w:val="24"/>
          <w:szCs w:val="24"/>
        </w:rPr>
        <w:t>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018E68E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դեղապատրաստուկների համար, որոնք 2 կամ ավելի վաղ </w:t>
      </w:r>
      <w:r w:rsidR="005F6A31">
        <w:rPr>
          <w:rFonts w:ascii="Sylfaen" w:hAnsi="Sylfaen"/>
          <w:sz w:val="24"/>
          <w:szCs w:val="24"/>
        </w:rPr>
        <w:t>հայտնի</w:t>
      </w:r>
      <w:r w:rsidRPr="00834D52">
        <w:rPr>
          <w:rFonts w:ascii="Sylfaen" w:hAnsi="Sylfaen"/>
          <w:sz w:val="24"/>
          <w:szCs w:val="24"/>
        </w:rPr>
        <w:t xml:space="preserve">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w:t>
      </w:r>
      <w:r w:rsidR="0056496B">
        <w:rPr>
          <w:rFonts w:ascii="Sylfaen" w:hAnsi="Sylfaen"/>
          <w:sz w:val="24"/>
          <w:szCs w:val="24"/>
        </w:rPr>
        <w:t>դիմում</w:t>
      </w:r>
      <w:r w:rsidRPr="00834D52">
        <w:rPr>
          <w:rFonts w:ascii="Sylfaen" w:hAnsi="Sylfaen"/>
          <w:sz w:val="24"/>
          <w:szCs w:val="24"/>
        </w:rPr>
        <w:t xml:space="preserve">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29F08F2A"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w:t>
      </w:r>
      <w:r w:rsidR="0056496B">
        <w:rPr>
          <w:rFonts w:ascii="Sylfaen" w:hAnsi="Sylfaen"/>
          <w:sz w:val="24"/>
          <w:szCs w:val="24"/>
        </w:rPr>
        <w:t>դիմում</w:t>
      </w:r>
      <w:r w:rsidRPr="00834D52">
        <w:rPr>
          <w:rFonts w:ascii="Sylfaen" w:hAnsi="Sylfaen"/>
          <w:sz w:val="24"/>
          <w:szCs w:val="24"/>
        </w:rPr>
        <w:t xml:space="preserve">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BA985CB"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w:t>
      </w:r>
      <w:r w:rsidR="0056496B">
        <w:rPr>
          <w:rFonts w:ascii="Sylfaen" w:hAnsi="Sylfaen"/>
          <w:sz w:val="24"/>
          <w:szCs w:val="24"/>
        </w:rPr>
        <w:t>դիմում</w:t>
      </w:r>
      <w:r w:rsidRPr="00834D52">
        <w:rPr>
          <w:rFonts w:ascii="Sylfaen" w:hAnsi="Sylfaen"/>
          <w:sz w:val="24"/>
          <w:szCs w:val="24"/>
        </w:rPr>
        <w:t>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պետք է ներկայացնել դրանց բացակայության հիմնավորումը տվյալ մոդուլի </w:t>
      </w:r>
      <w:r w:rsidRPr="00834D52">
        <w:rPr>
          <w:rFonts w:ascii="Sylfaen" w:hAnsi="Sylfaen"/>
          <w:sz w:val="24"/>
          <w:szCs w:val="24"/>
        </w:rPr>
        <w:lastRenderedPageBreak/>
        <w:t>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645D5C75"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w:t>
      </w:r>
      <w:r w:rsidR="0056496B">
        <w:rPr>
          <w:rFonts w:ascii="Sylfaen" w:hAnsi="Sylfaen"/>
          <w:spacing w:val="-6"/>
          <w:sz w:val="24"/>
          <w:szCs w:val="24"/>
        </w:rPr>
        <w:t>դիմում</w:t>
      </w:r>
      <w:r w:rsidRPr="008B2F3A">
        <w:rPr>
          <w:rFonts w:ascii="Sylfaen" w:hAnsi="Sylfaen"/>
          <w:spacing w:val="-6"/>
          <w:sz w:val="24"/>
          <w:szCs w:val="24"/>
        </w:rPr>
        <w:t xml:space="preserve">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361C96B7" w:rsidR="006F76EB" w:rsidRPr="00834D52" w:rsidRDefault="007F2846" w:rsidP="00746502">
      <w:pPr>
        <w:tabs>
          <w:tab w:val="left" w:pos="1418"/>
        </w:tabs>
        <w:spacing w:after="160" w:line="360" w:lineRule="auto"/>
        <w:ind w:right="-6" w:firstLine="567"/>
        <w:jc w:val="both"/>
        <w:rPr>
          <w:rFonts w:ascii="Sylfaen" w:eastAsia="Times New Roman" w:hAnsi="Sylfaen" w:cs="Times New Roman"/>
          <w:sz w:val="24"/>
          <w:szCs w:val="24"/>
        </w:rPr>
      </w:pPr>
      <w:r>
        <w:rPr>
          <w:rFonts w:ascii="Sylfaen" w:hAnsi="Sylfaen"/>
          <w:spacing w:val="-4"/>
          <w:sz w:val="24"/>
          <w:szCs w:val="24"/>
        </w:rPr>
        <w:t>Հետազոտության մասին հաշվետվությունը</w:t>
      </w:r>
      <w:r w:rsidR="006F76EB" w:rsidRPr="00834D52">
        <w:rPr>
          <w:rFonts w:ascii="Sylfaen" w:hAnsi="Sylfaen"/>
          <w:spacing w:val="-4"/>
          <w:sz w:val="24"/>
          <w:szCs w:val="24"/>
        </w:rPr>
        <w:t xml:space="preserve"> կամ առանձին պաշտոնական գրությունը պետք է </w:t>
      </w:r>
      <w:r w:rsidR="0032680A">
        <w:rPr>
          <w:rFonts w:ascii="Sylfaen" w:hAnsi="Sylfaen"/>
          <w:spacing w:val="-4"/>
          <w:sz w:val="24"/>
          <w:szCs w:val="24"/>
        </w:rPr>
        <w:t xml:space="preserve">ռեֆերենտ </w:t>
      </w:r>
      <w:r w:rsidR="006F76EB"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006F76EB"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006F76EB"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006F76EB" w:rsidRPr="00834D52">
        <w:rPr>
          <w:rFonts w:ascii="Sylfaen" w:hAnsi="Sylfaen"/>
          <w:spacing w:val="-4"/>
          <w:sz w:val="24"/>
          <w:szCs w:val="24"/>
        </w:rPr>
        <w:t>յալ տեղեկությունները</w:t>
      </w:r>
      <w:r w:rsidR="006F76EB"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lastRenderedPageBreak/>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01CEC646" w:rsidR="006F76EB" w:rsidRDefault="006F76EB" w:rsidP="00746502">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65ED5D7A" w14:textId="32F915FE" w:rsidR="007F2846" w:rsidRPr="006F28F9" w:rsidRDefault="007F2846" w:rsidP="007F2846">
      <w:pPr>
        <w:rPr>
          <w:b/>
          <w:bCs/>
          <w:i/>
          <w:iCs/>
        </w:rPr>
      </w:pPr>
      <w:r w:rsidRPr="00CD4709">
        <w:rPr>
          <w:b/>
          <w:bCs/>
          <w:i/>
          <w:iCs/>
        </w:rPr>
        <w:t>(</w:t>
      </w:r>
      <w:r>
        <w:rPr>
          <w:b/>
          <w:bCs/>
          <w:i/>
          <w:iCs/>
        </w:rPr>
        <w:t xml:space="preserve">10.2 կետը </w:t>
      </w:r>
      <w:r w:rsidRPr="00CD4709">
        <w:rPr>
          <w:b/>
          <w:bCs/>
          <w:i/>
          <w:iCs/>
        </w:rPr>
        <w:t>փոփ. 30.01.20 թիվ 9)</w:t>
      </w:r>
    </w:p>
    <w:p w14:paraId="74990C18" w14:textId="77777777" w:rsidR="007F2846" w:rsidRPr="00834D52" w:rsidRDefault="007F2846" w:rsidP="00746502">
      <w:pPr>
        <w:tabs>
          <w:tab w:val="left" w:pos="1418"/>
        </w:tabs>
        <w:spacing w:after="160" w:line="360" w:lineRule="auto"/>
        <w:ind w:right="-8" w:firstLine="567"/>
        <w:jc w:val="both"/>
        <w:rPr>
          <w:rFonts w:ascii="Sylfaen" w:eastAsia="Times New Roman" w:hAnsi="Sylfaen" w:cs="Times New Roman"/>
          <w:sz w:val="24"/>
          <w:szCs w:val="24"/>
        </w:rPr>
      </w:pP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w:t>
      </w:r>
      <w:r w:rsidRPr="00834D52">
        <w:rPr>
          <w:rFonts w:ascii="Sylfaen" w:hAnsi="Sylfaen"/>
          <w:sz w:val="24"/>
          <w:szCs w:val="24"/>
        </w:rPr>
        <w:lastRenderedPageBreak/>
        <w:t>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157555E2" w14:textId="683F9B3E"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w:t>
      </w:r>
      <w:r w:rsidR="005F6A31">
        <w:rPr>
          <w:rFonts w:ascii="Sylfaen" w:hAnsi="Sylfaen"/>
          <w:sz w:val="24"/>
          <w:szCs w:val="24"/>
        </w:rPr>
        <w:t>հայտնի</w:t>
      </w:r>
      <w:r w:rsidRPr="00834D52">
        <w:rPr>
          <w:rFonts w:ascii="Sylfaen" w:hAnsi="Sylfaen"/>
          <w:sz w:val="24"/>
          <w:szCs w:val="24"/>
        </w:rPr>
        <w:t xml:space="preserve">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w:t>
      </w:r>
      <w:r w:rsidRPr="00834D52">
        <w:rPr>
          <w:rFonts w:ascii="Sylfaen" w:hAnsi="Sylfaen"/>
          <w:sz w:val="24"/>
          <w:szCs w:val="24"/>
        </w:rPr>
        <w:lastRenderedPageBreak/>
        <w:t xml:space="preserve">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lastRenderedPageBreak/>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հսկողության ժամանակահատվածի նշում՝ իմունոգենության հետազոտության անցկացման ժամանակ (որը պետք է համապատասխանի </w:t>
      </w:r>
      <w:r w:rsidRPr="00834D52">
        <w:rPr>
          <w:rFonts w:ascii="Sylfaen" w:hAnsi="Sylfaen"/>
          <w:sz w:val="24"/>
          <w:szCs w:val="24"/>
        </w:rPr>
        <w:lastRenderedPageBreak/>
        <w:t>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3A23C1FE"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w:t>
      </w:r>
      <w:r w:rsidR="0056496B">
        <w:rPr>
          <w:rFonts w:ascii="Sylfaen" w:hAnsi="Sylfaen"/>
          <w:sz w:val="24"/>
          <w:szCs w:val="24"/>
        </w:rPr>
        <w:t>դիմում</w:t>
      </w:r>
      <w:r w:rsidRPr="00834D52">
        <w:rPr>
          <w:rFonts w:ascii="Sylfaen" w:hAnsi="Sylfaen"/>
          <w:sz w:val="24"/>
          <w:szCs w:val="24"/>
        </w:rPr>
        <w:t xml:space="preserve">ը, կիրառելու ժամանակ, այդ պահանջներից ցանկացած շեղումների դեպքում </w:t>
      </w:r>
      <w:r w:rsidR="0056496B">
        <w:rPr>
          <w:rFonts w:ascii="Sylfaen" w:hAnsi="Sylfaen"/>
          <w:sz w:val="24"/>
          <w:szCs w:val="24"/>
        </w:rPr>
        <w:t>դիմումատու</w:t>
      </w:r>
      <w:r w:rsidRPr="00834D52">
        <w:rPr>
          <w:rFonts w:ascii="Sylfaen" w:hAnsi="Sylfaen"/>
          <w:sz w:val="24"/>
          <w:szCs w:val="24"/>
        </w:rPr>
        <w:t xml:space="preserve">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0BB85BB0"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w:t>
      </w:r>
      <w:r w:rsidR="00003ABD">
        <w:rPr>
          <w:rFonts w:ascii="Sylfaen" w:hAnsi="Sylfaen"/>
          <w:sz w:val="24"/>
          <w:szCs w:val="24"/>
        </w:rPr>
        <w:t>հայտնաբերված</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078737F8" w14:textId="71DC1566"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11. Բացառիկ դեպքերում գրանցման հայտերի համար գրանցման դոսյե</w:t>
      </w:r>
    </w:p>
    <w:p w14:paraId="2923A717" w14:textId="232DD08F"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 xml:space="preserve">Դեղապատրաստուկի գրանցման հավաստագիրը տրվում է հատուկ պարտավորությունների կատարման պայմանով այն դեպքում, երբ հայտատուն կարող է հաստատել (հիմնավորել), որ անհնար է տրամադրել դեղապատրաստուկի կիրառման սովորական պայմաններում դրա արդյունավետության և անվտանգության մասին ամբողջական տվյալներ հետևյալ պատճառներից մեկով. </w:t>
      </w:r>
    </w:p>
    <w:p w14:paraId="13744C22" w14:textId="2FA6C402"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կիրառման ցուցումները, որոնցով ենթադրվում է կիրառել դեղապատրաստուկը, այնքան հազվադեպ են հանդիպում, որ հայտատուն հիմնավորված կերպով չի կարող ակնկալել ստանալ դեղապատրաստուկի արդյունավետության և անվտանգության վերաբերյալ ապացույցների բազմակողմանի հաստատում.</w:t>
      </w:r>
    </w:p>
    <w:p w14:paraId="6B8CFD8C" w14:textId="2BBA5433"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գիտական գիտելիքների ընթացիկ վիճակում դեղապատրաստուկի արդյունավետության կամ անվտանգության վերաբերյալ սպառիչ տեղեկատվություն չի կարող տրամադրվել.</w:t>
      </w:r>
    </w:p>
    <w:p w14:paraId="4A95A90C" w14:textId="263CE958"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602B93" w14:textId="09D08D05"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Նշված պարտավորությունները ներառում են հետևյալը.</w:t>
      </w:r>
    </w:p>
    <w:p w14:paraId="2FF31885" w14:textId="20BEA733"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հայտատուն պետք է ռեֆերենտ անդամ պետության լիազորված մարմնի սահմանած ժամկետում ավարտի անվտանգության կամ արդյունավետության հետազոտությունների կոնկրետ ծրագիր, որի արդյունքները թույլ են տալիս անցկացնել «օգուտ-ռիսկ» հարաբերակցության կրկնակի գնահատում.</w:t>
      </w:r>
    </w:p>
    <w:p w14:paraId="1C006D80" w14:textId="77777777" w:rsidR="00AF71F9" w:rsidRPr="00AF71F9"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 xml:space="preserve">դիտարկվող դեղապատրաստուկի համար պետք է սահմանվի «դեղատոմսային պատրաստուկներ» բացթողման կատեգորիան և միայն բժշկական խիստ հսկողության ներքո կոնկրետ պայմաններում կիրառումը (օրինակ՝ </w:t>
      </w:r>
      <w:r w:rsidRPr="00AF71F9">
        <w:rPr>
          <w:rFonts w:ascii="Sylfaen" w:hAnsi="Sylfaen"/>
          <w:sz w:val="24"/>
          <w:szCs w:val="24"/>
        </w:rPr>
        <w:lastRenderedPageBreak/>
        <w:t xml:space="preserve">ստացիոնարում), իսկ ռադիոդեղագործական պատրաստուկների համար՝ համապատասխան թույլտվություն ունեցող անձի հսկողության ներքո կիրառումը. </w:t>
      </w:r>
    </w:p>
    <w:p w14:paraId="79875A78" w14:textId="08FE1233" w:rsidR="00B43712" w:rsidRDefault="00AF71F9" w:rsidP="00AF71F9">
      <w:pPr>
        <w:spacing w:after="160" w:line="365" w:lineRule="auto"/>
        <w:ind w:right="-8" w:firstLine="567"/>
        <w:jc w:val="both"/>
        <w:rPr>
          <w:rFonts w:ascii="Sylfaen" w:hAnsi="Sylfaen"/>
          <w:sz w:val="24"/>
          <w:szCs w:val="24"/>
        </w:rPr>
      </w:pPr>
      <w:r w:rsidRPr="00AF71F9">
        <w:rPr>
          <w:rFonts w:ascii="Sylfaen" w:hAnsi="Sylfaen"/>
          <w:sz w:val="24"/>
          <w:szCs w:val="24"/>
        </w:rPr>
        <w:t>դեղապատրաստուկի ընդհանուր բնութագիրը, դեղապատրաստուկի բժշկական կիրառման հրահանգը (ներդիր-թերթիկը), գրանցման հավաստագիրը և ցանկացած բժշկական տեղեկատվություն պետք է պարունակի օգտվողի ուշադրությունը գրավող տեղեկատվություն այն մասին, որ դեղապատրաստուկի մասին առկա տվյալները բավարար չեն անվտանգության կամ արդյունավետության կոնկրետ ասպեկտները հաստատելու մասով</w:t>
      </w:r>
      <w:r>
        <w:rPr>
          <w:rFonts w:ascii="Sylfaen" w:hAnsi="Sylfaen"/>
          <w:sz w:val="24"/>
          <w:szCs w:val="24"/>
        </w:rPr>
        <w:t>:</w:t>
      </w:r>
    </w:p>
    <w:p w14:paraId="5FE2C111" w14:textId="481020F2" w:rsidR="00AF71F9" w:rsidRPr="00371618" w:rsidRDefault="00AF71F9" w:rsidP="00AF71F9">
      <w:pPr>
        <w:rPr>
          <w:b/>
          <w:bCs/>
          <w:i/>
          <w:iCs/>
        </w:rPr>
      </w:pPr>
      <w:r w:rsidRPr="00371618">
        <w:rPr>
          <w:b/>
          <w:bCs/>
          <w:i/>
          <w:iCs/>
        </w:rPr>
        <w:t xml:space="preserve">( </w:t>
      </w:r>
      <w:r>
        <w:rPr>
          <w:b/>
          <w:bCs/>
          <w:i/>
          <w:iCs/>
        </w:rPr>
        <w:t>11 ենթաբաժինը խմբ.</w:t>
      </w:r>
      <w:r w:rsidRPr="00371618">
        <w:rPr>
          <w:b/>
          <w:bCs/>
          <w:i/>
          <w:iCs/>
        </w:rPr>
        <w:t xml:space="preserve"> 17.03.22 թիվ 36 )</w:t>
      </w:r>
    </w:p>
    <w:p w14:paraId="160CE348" w14:textId="77777777" w:rsidR="00AF71F9" w:rsidRPr="007F5A60" w:rsidRDefault="00AF71F9" w:rsidP="00AF71F9">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28981A6B"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պետք է անդամ պետության լիազորված մարմին</w:t>
      </w:r>
      <w:r w:rsidR="007F38F2">
        <w:rPr>
          <w:rFonts w:ascii="Sylfaen" w:hAnsi="Sylfaen"/>
          <w:sz w:val="24"/>
          <w:szCs w:val="24"/>
        </w:rPr>
        <w:t xml:space="preserve"> </w:t>
      </w:r>
      <w:r w:rsidR="007F38F2" w:rsidRPr="007F38F2">
        <w:rPr>
          <w:rFonts w:ascii="Sylfaen" w:hAnsi="Sylfaen"/>
          <w:sz w:val="24"/>
          <w:szCs w:val="24"/>
        </w:rPr>
        <w:t>թղթային կրիչով կամ էլեկտրոնային փաստաթղթի տեսքով</w:t>
      </w:r>
      <w:r w:rsidRPr="00834D52">
        <w:rPr>
          <w:rFonts w:ascii="Sylfaen" w:hAnsi="Sylfaen"/>
          <w:sz w:val="24"/>
          <w:szCs w:val="24"/>
        </w:rPr>
        <w:t xml:space="preserve"> ներկայացվի գրանցման հավաստագրի </w:t>
      </w:r>
      <w:r w:rsidR="0056496B">
        <w:rPr>
          <w:rFonts w:ascii="Sylfaen" w:hAnsi="Sylfaen"/>
          <w:sz w:val="24"/>
          <w:szCs w:val="24"/>
        </w:rPr>
        <w:t>դիմումատու</w:t>
      </w:r>
      <w:r w:rsidRPr="00834D52">
        <w:rPr>
          <w:rFonts w:ascii="Sylfaen" w:hAnsi="Sylfaen"/>
          <w:sz w:val="24"/>
          <w:szCs w:val="24"/>
        </w:rPr>
        <w:t xml:space="preserve">ի կամ իրավատիրոջ կողմից: Եթե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մաստեր-ֆայլի տիրապետողը չէ, մաստեր-ֆայլը պետք է հասանելի լինի գրանցման հավաստագրի </w:t>
      </w:r>
      <w:r w:rsidR="0056496B">
        <w:rPr>
          <w:rFonts w:ascii="Sylfaen" w:hAnsi="Sylfaen"/>
          <w:sz w:val="24"/>
          <w:szCs w:val="24"/>
        </w:rPr>
        <w:t>դիմումատու</w:t>
      </w:r>
      <w:r w:rsidRPr="00834D52">
        <w:rPr>
          <w:rFonts w:ascii="Sylfaen" w:hAnsi="Sylfaen"/>
          <w:sz w:val="24"/>
          <w:szCs w:val="24"/>
        </w:rPr>
        <w:t xml:space="preserve">ին կամ իրավատիրոջը՝ այն անդամ պետությունների լիազորված մարմիններ ներկայացնելու համար: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6E3A3384" w:rsidR="006F76EB" w:rsidRDefault="006F76EB" w:rsidP="005266D9">
      <w:pPr>
        <w:tabs>
          <w:tab w:val="left" w:pos="1418"/>
        </w:tabs>
        <w:spacing w:after="160" w:line="384" w:lineRule="auto"/>
        <w:ind w:right="-6" w:firstLine="567"/>
        <w:jc w:val="both"/>
        <w:rPr>
          <w:rFonts w:ascii="Sylfaen" w:hAnsi="Sylfae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0DBA6AB6" w14:textId="5A42458E" w:rsidR="007F38F2" w:rsidRPr="00371618" w:rsidRDefault="007F38F2" w:rsidP="007F38F2">
      <w:pPr>
        <w:rPr>
          <w:b/>
          <w:bCs/>
          <w:i/>
          <w:iCs/>
        </w:rPr>
      </w:pPr>
      <w:r w:rsidRPr="00371618">
        <w:rPr>
          <w:b/>
          <w:bCs/>
          <w:i/>
          <w:iCs/>
        </w:rPr>
        <w:t>(</w:t>
      </w:r>
      <w:r>
        <w:rPr>
          <w:b/>
          <w:bCs/>
          <w:i/>
          <w:iCs/>
        </w:rPr>
        <w:t>12.1.1</w:t>
      </w:r>
      <w:r w:rsidRPr="00371618">
        <w:rPr>
          <w:b/>
          <w:bCs/>
          <w:i/>
          <w:iCs/>
        </w:rPr>
        <w:t xml:space="preserve"> կետը</w:t>
      </w:r>
      <w:r>
        <w:rPr>
          <w:b/>
          <w:bCs/>
          <w:i/>
          <w:iCs/>
        </w:rPr>
        <w:t xml:space="preserve"> </w:t>
      </w:r>
      <w:r w:rsidRPr="00371618">
        <w:rPr>
          <w:b/>
          <w:bCs/>
          <w:i/>
          <w:iCs/>
        </w:rPr>
        <w:t xml:space="preserve"> լրաց. 17.03.22 թիվ 36)</w:t>
      </w:r>
    </w:p>
    <w:p w14:paraId="49D73515" w14:textId="77777777" w:rsidR="007F38F2" w:rsidRPr="00834D52" w:rsidRDefault="007F38F2" w:rsidP="005266D9">
      <w:pPr>
        <w:tabs>
          <w:tab w:val="left" w:pos="1418"/>
        </w:tabs>
        <w:spacing w:after="160" w:line="384" w:lineRule="auto"/>
        <w:ind w:right="-6" w:firstLine="567"/>
        <w:jc w:val="both"/>
        <w:rPr>
          <w:rFonts w:ascii="Sylfaen" w:eastAsia="Times New Roman" w:hAnsi="Sylfaen" w:cs="Times New Roman"/>
          <w:sz w:val="24"/>
          <w:szCs w:val="24"/>
        </w:rPr>
      </w:pP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 xml:space="preserve">Գրանցման դոսյեի նյութերի բովանդակությանը ներկայացվող </w:t>
      </w:r>
      <w:r w:rsidRPr="00834D52">
        <w:rPr>
          <w:rFonts w:ascii="Sylfaen" w:hAnsi="Sylfaen"/>
          <w:sz w:val="24"/>
          <w:szCs w:val="24"/>
        </w:rPr>
        <w:lastRenderedPageBreak/>
        <w:t>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w:t>
      </w:r>
      <w:r w:rsidRPr="00834D52">
        <w:rPr>
          <w:rFonts w:ascii="Sylfaen" w:hAnsi="Sylfaen"/>
          <w:sz w:val="24"/>
          <w:szCs w:val="24"/>
        </w:rPr>
        <w:lastRenderedPageBreak/>
        <w:t xml:space="preserve">հարուցիչների առկայության վերահսկում` ներառյալ վերահսկման մեթոդների 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6F7648A"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w:t>
      </w:r>
      <w:r w:rsidR="0056496B">
        <w:rPr>
          <w:rFonts w:ascii="Sylfaen" w:hAnsi="Sylfaen"/>
          <w:sz w:val="24"/>
          <w:szCs w:val="24"/>
        </w:rPr>
        <w:t>դիմումատու</w:t>
      </w:r>
      <w:r w:rsidRPr="00834D52">
        <w:rPr>
          <w:rFonts w:ascii="Sylfaen" w:hAnsi="Sylfaen"/>
          <w:sz w:val="24"/>
          <w:szCs w:val="24"/>
        </w:rPr>
        <w:t xml:space="preserve">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Պլազմայի մաստեր-ֆայլը ենթակա է փորձաքննության՝ դեղապատրաստուկի 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1C1F32E4"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w:t>
      </w:r>
      <w:r w:rsidR="0056496B">
        <w:rPr>
          <w:rFonts w:ascii="Sylfaen" w:hAnsi="Sylfaen"/>
          <w:sz w:val="24"/>
          <w:szCs w:val="24"/>
        </w:rPr>
        <w:t>դիմումատու</w:t>
      </w:r>
      <w:r w:rsidRPr="00834D52">
        <w:rPr>
          <w:rFonts w:ascii="Sylfaen" w:hAnsi="Sylfaen"/>
          <w:sz w:val="24"/>
          <w:szCs w:val="24"/>
        </w:rPr>
        <w:t xml:space="preserve">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10184C29"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 xml:space="preserve">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w:t>
      </w:r>
      <w:r w:rsidRPr="00834D52">
        <w:rPr>
          <w:rFonts w:ascii="Sylfaen" w:hAnsi="Sylfaen"/>
          <w:sz w:val="24"/>
          <w:szCs w:val="24"/>
        </w:rPr>
        <w:lastRenderedPageBreak/>
        <w:t>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5B1982E5"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պատվաստանյութերի համար, որոնք նոր պատվաստանյութային հակածին են պարունակում, </w:t>
      </w:r>
      <w:r w:rsidR="0056496B">
        <w:rPr>
          <w:rFonts w:ascii="Sylfaen" w:hAnsi="Sylfaen"/>
          <w:sz w:val="24"/>
          <w:szCs w:val="24"/>
        </w:rPr>
        <w:t>դիմումատու</w:t>
      </w:r>
      <w:r w:rsidRPr="00834D52">
        <w:rPr>
          <w:rFonts w:ascii="Sylfaen" w:hAnsi="Sylfaen"/>
          <w:sz w:val="24"/>
          <w:szCs w:val="24"/>
        </w:rPr>
        <w:t>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0F2E6AA2" w:rsidR="006F76EB"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02BD8300" w14:textId="0398D2E5" w:rsidR="00CD23DD" w:rsidRDefault="00CD23DD" w:rsidP="00841B06">
      <w:pPr>
        <w:spacing w:after="160" w:line="384" w:lineRule="auto"/>
        <w:ind w:right="-6" w:firstLine="567"/>
        <w:jc w:val="both"/>
        <w:rPr>
          <w:rFonts w:ascii="Sylfaen" w:hAnsi="Sylfaen"/>
          <w:sz w:val="24"/>
          <w:szCs w:val="24"/>
        </w:rPr>
      </w:pPr>
      <w:r w:rsidRPr="00CD23DD">
        <w:rPr>
          <w:rFonts w:ascii="Sylfaen" w:hAnsi="Sylfaen"/>
          <w:sz w:val="24"/>
          <w:szCs w:val="24"/>
        </w:rPr>
        <w:t>12.2.3. Փորձաքննություն և եզրակացությունների տրամադրում</w:t>
      </w:r>
      <w:r>
        <w:rPr>
          <w:rFonts w:ascii="Sylfaen" w:hAnsi="Sylfaen"/>
          <w:sz w:val="24"/>
          <w:szCs w:val="24"/>
        </w:rPr>
        <w:t>:</w:t>
      </w:r>
    </w:p>
    <w:p w14:paraId="783B82F7" w14:textId="5670052B" w:rsidR="00CD23DD" w:rsidRPr="006F28F9" w:rsidRDefault="00CD23DD" w:rsidP="00CD23DD">
      <w:pPr>
        <w:rPr>
          <w:b/>
          <w:bCs/>
          <w:i/>
          <w:iCs/>
        </w:rPr>
      </w:pPr>
      <w:r w:rsidRPr="00CD4709">
        <w:rPr>
          <w:b/>
          <w:bCs/>
          <w:i/>
          <w:iCs/>
        </w:rPr>
        <w:t>(</w:t>
      </w:r>
      <w:r>
        <w:rPr>
          <w:b/>
          <w:bCs/>
          <w:i/>
          <w:iCs/>
        </w:rPr>
        <w:t xml:space="preserve"> </w:t>
      </w:r>
      <w:r w:rsidRPr="00CD23DD">
        <w:rPr>
          <w:rFonts w:ascii="Sylfaen" w:hAnsi="Sylfaen"/>
          <w:b/>
          <w:bCs/>
          <w:i/>
          <w:iCs/>
          <w:sz w:val="24"/>
          <w:szCs w:val="24"/>
        </w:rPr>
        <w:t>12.2.3</w:t>
      </w:r>
      <w:r>
        <w:rPr>
          <w:rFonts w:ascii="Sylfaen" w:hAnsi="Sylfaen"/>
          <w:b/>
          <w:bCs/>
          <w:i/>
          <w:iCs/>
          <w:sz w:val="24"/>
          <w:szCs w:val="24"/>
        </w:rPr>
        <w:t xml:space="preserve"> կետը լրաց</w:t>
      </w:r>
      <w:r w:rsidRPr="00CD23DD">
        <w:rPr>
          <w:rFonts w:ascii="Sylfaen" w:hAnsi="Sylfaen"/>
          <w:b/>
          <w:bCs/>
          <w:i/>
          <w:iCs/>
          <w:sz w:val="24"/>
          <w:szCs w:val="24"/>
        </w:rPr>
        <w:t>.  30.01.20 թիվ 9</w:t>
      </w:r>
      <w:r w:rsidRPr="00CD4709">
        <w:rPr>
          <w:b/>
          <w:bCs/>
          <w:i/>
          <w:iCs/>
        </w:rPr>
        <w:t>)</w:t>
      </w:r>
    </w:p>
    <w:p w14:paraId="18DF3F29" w14:textId="77777777" w:rsidR="00CD23DD" w:rsidRPr="002F1C69" w:rsidRDefault="00CD23DD" w:rsidP="00841B06">
      <w:pPr>
        <w:spacing w:after="160" w:line="384" w:lineRule="auto"/>
        <w:ind w:right="-6" w:firstLine="567"/>
        <w:jc w:val="both"/>
        <w:rPr>
          <w:rFonts w:ascii="Sylfaen" w:hAnsi="Sylfaen"/>
          <w:sz w:val="24"/>
          <w:szCs w:val="24"/>
        </w:rPr>
      </w:pP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560C7025" w:rsidR="006F76EB" w:rsidRPr="00834D52" w:rsidRDefault="0056496B" w:rsidP="00841B06">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 պետք է գրանցման դոսյեի 3-րդ մոդուլը ձ</w:t>
      </w:r>
      <w:r w:rsidR="00C54D75">
        <w:rPr>
          <w:rFonts w:ascii="Sylfaen" w:hAnsi="Sylfaen"/>
          <w:sz w:val="24"/>
          <w:szCs w:val="24"/>
        </w:rPr>
        <w:t>և</w:t>
      </w:r>
      <w:r w:rsidR="006F76EB" w:rsidRPr="00834D52">
        <w:rPr>
          <w:rFonts w:ascii="Sylfaen" w:hAnsi="Sylfaen"/>
          <w:sz w:val="24"/>
          <w:szCs w:val="24"/>
        </w:rPr>
        <w:t xml:space="preserve">ակերպի սույն հավելվածի I մասի </w:t>
      </w:r>
      <w:r w:rsidR="00C54D75">
        <w:rPr>
          <w:rFonts w:ascii="Sylfaen" w:hAnsi="Sylfaen"/>
          <w:sz w:val="24"/>
          <w:szCs w:val="24"/>
        </w:rPr>
        <w:t>և</w:t>
      </w:r>
      <w:r w:rsidR="006F76EB"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350BB9CB"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w:t>
      </w:r>
      <w:r w:rsidR="0085119E">
        <w:rPr>
          <w:rFonts w:ascii="Sylfaen" w:hAnsi="Sylfaen"/>
          <w:sz w:val="24"/>
          <w:szCs w:val="24"/>
        </w:rPr>
        <w:t>արտահայտվ</w:t>
      </w:r>
      <w:r w:rsidRPr="00834D52">
        <w:rPr>
          <w:rFonts w:ascii="Sylfaen" w:hAnsi="Sylfaen"/>
          <w:sz w:val="24"/>
          <w:szCs w:val="24"/>
        </w:rPr>
        <w:t xml:space="preserve">ի մոլեկուլի ակտիվ մասի զանգվածի հիման վրա միայն ռադիոդեղագործական հավաքակազմերի մասով: Ռադիոնուկլիդների համար ռադիոակտիվությունն անհրաժեշտ է </w:t>
      </w:r>
      <w:r w:rsidR="005F6A31">
        <w:rPr>
          <w:rFonts w:ascii="Sylfaen" w:hAnsi="Sylfaen"/>
          <w:sz w:val="24"/>
          <w:szCs w:val="24"/>
        </w:rPr>
        <w:t>արտահայտե</w:t>
      </w:r>
      <w:r w:rsidRPr="00834D52">
        <w:rPr>
          <w:rFonts w:ascii="Sylfaen" w:hAnsi="Sylfaen"/>
          <w:sz w:val="24"/>
          <w:szCs w:val="24"/>
        </w:rPr>
        <w:t xml:space="preserve">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ներկայացվում են կլինիկական փորձարկումների արդյունքները: Կլինիկական փորձարկումների արդյունքների </w:t>
      </w:r>
      <w:r w:rsidRPr="00834D52">
        <w:rPr>
          <w:rFonts w:ascii="Sylfaen" w:hAnsi="Sylfaen"/>
          <w:sz w:val="24"/>
          <w:szCs w:val="24"/>
        </w:rPr>
        <w:lastRenderedPageBreak/>
        <w:t>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w:t>
      </w:r>
      <w:r w:rsidRPr="00834D52">
        <w:rPr>
          <w:rFonts w:ascii="Sylfaen" w:hAnsi="Sylfaen"/>
          <w:sz w:val="24"/>
          <w:szCs w:val="24"/>
        </w:rPr>
        <w:lastRenderedPageBreak/>
        <w:t>(ռադիոակտիվ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մենագրություններին կամ նորմատիվ փաստաթղթերին արված հղումների պահանջներին: Հոմեոպաթիկ դեղագործական բաղադրամասի համար դրանք </w:t>
      </w:r>
      <w:r w:rsidRPr="00834D52">
        <w:rPr>
          <w:rFonts w:ascii="Sylfaen" w:hAnsi="Sylfaen"/>
          <w:sz w:val="24"/>
          <w:szCs w:val="24"/>
        </w:rPr>
        <w:lastRenderedPageBreak/>
        <w:t>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CF59D45"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Հոմեոպաթիկ դեղապատրաստուկների նկատմամբ պետք է կիրառվեն որակին ներկայացվող հիմնական պահանջները: Որակին ներկայացվող հիմնական </w:t>
      </w:r>
      <w:r w:rsidRPr="00834D52">
        <w:rPr>
          <w:rFonts w:ascii="Sylfaen" w:hAnsi="Sylfaen"/>
          <w:sz w:val="24"/>
          <w:szCs w:val="24"/>
        </w:rPr>
        <w:lastRenderedPageBreak/>
        <w:t xml:space="preserve">պահանջներից շեղումների առկայության դեպքում անհրաժեշտ է, որ </w:t>
      </w:r>
      <w:r w:rsidR="0056496B">
        <w:rPr>
          <w:rFonts w:ascii="Sylfaen" w:hAnsi="Sylfaen"/>
          <w:sz w:val="24"/>
          <w:szCs w:val="24"/>
        </w:rPr>
        <w:t>դիմումատու</w:t>
      </w:r>
      <w:r w:rsidRPr="00834D52">
        <w:rPr>
          <w:rFonts w:ascii="Sylfaen" w:hAnsi="Sylfaen"/>
          <w:sz w:val="24"/>
          <w:szCs w:val="24"/>
        </w:rPr>
        <w:t>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EDB6CE2"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w:t>
      </w:r>
      <w:r w:rsidR="0056496B">
        <w:rPr>
          <w:rFonts w:ascii="Sylfaen" w:hAnsi="Sylfaen"/>
          <w:sz w:val="24"/>
          <w:szCs w:val="24"/>
        </w:rPr>
        <w:t>դիմում</w:t>
      </w:r>
      <w:r w:rsidRPr="00834D52">
        <w:rPr>
          <w:rFonts w:ascii="Sylfaen" w:hAnsi="Sylfaen"/>
          <w:sz w:val="24"/>
          <w:szCs w:val="24"/>
        </w:rPr>
        <w:t xml:space="preserve">ագրվող ոլորտում ներկայացվում է հոմեոպաթիկ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w:t>
      </w:r>
      <w:r w:rsidRPr="00834D52">
        <w:rPr>
          <w:rFonts w:ascii="Sylfaen" w:hAnsi="Sylfaen"/>
          <w:sz w:val="24"/>
          <w:szCs w:val="24"/>
        </w:rPr>
        <w:lastRenderedPageBreak/>
        <w:t>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1AFA8C66"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հատուկ, պարզեցված ընթացակարգ անցկացնելու </w:t>
      </w:r>
      <w:r w:rsidR="0056496B">
        <w:rPr>
          <w:rFonts w:ascii="Sylfaen" w:hAnsi="Sylfaen"/>
          <w:sz w:val="24"/>
          <w:szCs w:val="24"/>
        </w:rPr>
        <w:t>դիմում</w:t>
      </w:r>
      <w:r w:rsidRPr="00834D52">
        <w:rPr>
          <w:rFonts w:ascii="Sylfaen" w:hAnsi="Sylfaen"/>
          <w:sz w:val="24"/>
          <w:szCs w:val="24"/>
        </w:rPr>
        <w:t>ը կարող է ընդգրկել մի</w:t>
      </w:r>
      <w:r w:rsidR="00C54D75">
        <w:rPr>
          <w:rFonts w:ascii="Sylfaen" w:hAnsi="Sylfaen"/>
          <w:sz w:val="24"/>
          <w:szCs w:val="24"/>
        </w:rPr>
        <w:t>և</w:t>
      </w:r>
      <w:r w:rsidRPr="00834D52">
        <w:rPr>
          <w:rFonts w:ascii="Sylfaen" w:hAnsi="Sylfaen"/>
          <w:sz w:val="24"/>
          <w:szCs w:val="24"/>
        </w:rPr>
        <w:t xml:space="preserve">նույն հոմեոպաթիկ դեղագործական բաղադրամասից կամ ծագման </w:t>
      </w:r>
      <w:r w:rsidRPr="00834D52">
        <w:rPr>
          <w:rFonts w:ascii="Sylfaen" w:hAnsi="Sylfaen"/>
          <w:sz w:val="24"/>
          <w:szCs w:val="24"/>
        </w:rPr>
        <w:lastRenderedPageBreak/>
        <w:t>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39E132E5"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271B8C80"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w:t>
      </w:r>
      <w:r w:rsidR="001A5F1A">
        <w:rPr>
          <w:rFonts w:ascii="Sylfaen" w:hAnsi="Sylfaen"/>
          <w:sz w:val="24"/>
          <w:szCs w:val="24"/>
        </w:rPr>
        <w:t>հայտագրված</w:t>
      </w:r>
      <w:r w:rsidRPr="00834D52">
        <w:rPr>
          <w:rFonts w:ascii="Sylfaen" w:hAnsi="Sylfaen"/>
          <w:sz w:val="24"/>
          <w:szCs w:val="24"/>
        </w:rPr>
        <w:t xml:space="preserve">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03132A92"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w:t>
      </w:r>
      <w:r w:rsidR="0056496B">
        <w:rPr>
          <w:rFonts w:ascii="Sylfaen" w:hAnsi="Sylfaen"/>
          <w:sz w:val="24"/>
          <w:szCs w:val="24"/>
        </w:rPr>
        <w:t>դիմում</w:t>
      </w:r>
      <w:r w:rsidRPr="00834D52">
        <w:rPr>
          <w:rFonts w:ascii="Sylfaen" w:hAnsi="Sylfaen"/>
          <w:sz w:val="24"/>
          <w:szCs w:val="24"/>
        </w:rPr>
        <w:t>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w:t>
      </w:r>
      <w:r w:rsidRPr="00834D52">
        <w:rPr>
          <w:rFonts w:ascii="Sylfaen" w:hAnsi="Sylfaen"/>
          <w:sz w:val="24"/>
          <w:szCs w:val="24"/>
        </w:rPr>
        <w:lastRenderedPageBreak/>
        <w:t>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32810A11"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w:t>
      </w:r>
      <w:r w:rsidR="005F6A31">
        <w:rPr>
          <w:rFonts w:ascii="Sylfaen" w:hAnsi="Sylfaen"/>
          <w:sz w:val="24"/>
          <w:szCs w:val="24"/>
        </w:rPr>
        <w:t>հայտնի</w:t>
      </w:r>
      <w:r w:rsidRPr="00834D52">
        <w:rPr>
          <w:rFonts w:ascii="Sylfaen" w:hAnsi="Sylfaen"/>
          <w:sz w:val="24"/>
          <w:szCs w:val="24"/>
        </w:rPr>
        <w:t xml:space="preserve">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3A066928"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w:t>
      </w:r>
    </w:p>
    <w:p w14:paraId="3B8BF790" w14:textId="7575BE31"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w:t>
      </w:r>
      <w:r w:rsidRPr="0030798D">
        <w:rPr>
          <w:rFonts w:ascii="Sylfaen" w:hAnsi="Sylfaen"/>
          <w:spacing w:val="-6"/>
          <w:sz w:val="24"/>
          <w:szCs w:val="24"/>
        </w:rPr>
        <w:lastRenderedPageBreak/>
        <w:t xml:space="preserve">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բնական ծագման դեղագործական բաղադրամասի </w:t>
      </w:r>
      <w:r w:rsidRPr="00834D52">
        <w:rPr>
          <w:rFonts w:ascii="Sylfaen" w:hAnsi="Sylfaen"/>
          <w:sz w:val="24"/>
          <w:szCs w:val="24"/>
        </w:rPr>
        <w:lastRenderedPageBreak/>
        <w:t>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410E5A1B" w:rsidR="006F76EB" w:rsidRDefault="006F76EB" w:rsidP="00453EB9">
      <w:pPr>
        <w:spacing w:after="160" w:line="360" w:lineRule="auto"/>
        <w:ind w:right="-6" w:firstLine="567"/>
        <w:jc w:val="both"/>
        <w:rPr>
          <w:rFonts w:ascii="Sylfaen" w:hAnsi="Sylfaen"/>
          <w:sz w:val="24"/>
          <w:szCs w:val="24"/>
        </w:rPr>
      </w:pPr>
      <w:r w:rsidRPr="00834D52">
        <w:rPr>
          <w:rFonts w:ascii="Sylfaen" w:hAnsi="Sylfaen"/>
          <w:sz w:val="24"/>
          <w:szCs w:val="24"/>
        </w:rPr>
        <w:t xml:space="preserve">Եթե բուսական ծագման բաղադրամասի վերաբերյալ մենագրությունը ներառված է Եվրոպական դեղագքրի մեջ, ապա </w:t>
      </w:r>
      <w:r w:rsidR="0056496B">
        <w:rPr>
          <w:rFonts w:ascii="Sylfaen" w:hAnsi="Sylfaen"/>
          <w:sz w:val="24"/>
          <w:szCs w:val="24"/>
        </w:rPr>
        <w:t>դիմումատու</w:t>
      </w:r>
      <w:r w:rsidRPr="00834D52">
        <w:rPr>
          <w:rFonts w:ascii="Sylfaen" w:hAnsi="Sylfaen"/>
          <w:sz w:val="24"/>
          <w:szCs w:val="24"/>
        </w:rPr>
        <w:t>ն կարող է ներկայացնել դեղամիջոցների որակի հարցերով Եվրոպական տնօրինության կողմից տրվող համապատասխանության սերտիֆիկատ (առկայության դեպքում):</w:t>
      </w:r>
    </w:p>
    <w:p w14:paraId="1E7EF8F8" w14:textId="41F268CE" w:rsidR="00CD23DD" w:rsidRPr="006F28F9" w:rsidRDefault="00CD23DD" w:rsidP="00CD23DD">
      <w:pPr>
        <w:rPr>
          <w:b/>
          <w:bCs/>
          <w:i/>
          <w:iCs/>
        </w:rPr>
      </w:pPr>
      <w:r w:rsidRPr="00CD4709">
        <w:rPr>
          <w:b/>
          <w:bCs/>
          <w:i/>
          <w:iCs/>
        </w:rPr>
        <w:t>(</w:t>
      </w:r>
      <w:r>
        <w:rPr>
          <w:b/>
          <w:bCs/>
          <w:i/>
          <w:iCs/>
        </w:rPr>
        <w:t xml:space="preserve">15.1.1 կետը </w:t>
      </w:r>
      <w:r w:rsidRPr="00CD4709">
        <w:rPr>
          <w:b/>
          <w:bCs/>
          <w:i/>
          <w:iCs/>
        </w:rPr>
        <w:t>փոփ. 30.01.20 թիվ 9)</w:t>
      </w:r>
    </w:p>
    <w:p w14:paraId="5EA3A4D5" w14:textId="77777777" w:rsidR="00CD23DD" w:rsidRPr="00834D52" w:rsidRDefault="00CD23DD" w:rsidP="00453EB9">
      <w:pPr>
        <w:spacing w:after="160" w:line="360" w:lineRule="auto"/>
        <w:ind w:right="-6" w:firstLine="567"/>
        <w:jc w:val="both"/>
        <w:rPr>
          <w:rFonts w:ascii="Sylfaen" w:eastAsia="Times New Roman" w:hAnsi="Sylfaen" w:cs="Times New Roman"/>
          <w:sz w:val="24"/>
          <w:szCs w:val="24"/>
        </w:rPr>
      </w:pP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33ECE62B"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w:t>
      </w:r>
      <w:r w:rsidR="001A5F1A">
        <w:rPr>
          <w:rFonts w:ascii="Sylfaen" w:hAnsi="Sylfaen"/>
          <w:sz w:val="24"/>
          <w:szCs w:val="24"/>
        </w:rPr>
        <w:t>հայտագրված</w:t>
      </w:r>
      <w:r w:rsidRPr="00834D52">
        <w:rPr>
          <w:rFonts w:ascii="Sylfaen" w:hAnsi="Sylfaen"/>
          <w:sz w:val="24"/>
          <w:szCs w:val="24"/>
        </w:rPr>
        <w:t xml:space="preserve"> դեղաբուսական պատրաստուկի բուսաքիմիական բաղադրության 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w:t>
      </w:r>
      <w:r w:rsidRPr="00834D52">
        <w:rPr>
          <w:rFonts w:ascii="Sylfaen" w:hAnsi="Sylfaen"/>
          <w:spacing w:val="4"/>
          <w:sz w:val="24"/>
          <w:szCs w:val="24"/>
        </w:rPr>
        <w:lastRenderedPageBreak/>
        <w:t>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1314356A"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w:t>
      </w:r>
      <w:r w:rsidR="001A5F1A">
        <w:rPr>
          <w:rFonts w:ascii="Sylfaen" w:hAnsi="Sylfaen"/>
          <w:spacing w:val="4"/>
          <w:sz w:val="24"/>
          <w:szCs w:val="24"/>
        </w:rPr>
        <w:t>հայտագրված</w:t>
      </w:r>
      <w:r w:rsidRPr="00834D52">
        <w:rPr>
          <w:rFonts w:ascii="Sylfaen" w:hAnsi="Sylfaen"/>
          <w:spacing w:val="4"/>
          <w:sz w:val="24"/>
          <w:szCs w:val="24"/>
        </w:rPr>
        <w:t xml:space="preserve">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52412191"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30AC97AC"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w:t>
      </w:r>
      <w:r w:rsidR="0056496B">
        <w:rPr>
          <w:rFonts w:ascii="Sylfaen" w:hAnsi="Sylfaen"/>
          <w:sz w:val="24"/>
          <w:szCs w:val="24"/>
        </w:rPr>
        <w:t>Դիմումատու</w:t>
      </w:r>
      <w:r w:rsidRPr="00834D52">
        <w:rPr>
          <w:rFonts w:ascii="Sylfaen" w:hAnsi="Sylfaen"/>
          <w:sz w:val="24"/>
          <w:szCs w:val="24"/>
        </w:rPr>
        <w:t xml:space="preserve">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w:t>
      </w:r>
      <w:r w:rsidRPr="00834D52">
        <w:rPr>
          <w:rFonts w:ascii="Sylfaen" w:hAnsi="Sylfaen"/>
          <w:sz w:val="24"/>
          <w:szCs w:val="24"/>
        </w:rPr>
        <w:lastRenderedPageBreak/>
        <w:t>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89373BD"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w:t>
      </w:r>
      <w:r w:rsidR="00003ABD">
        <w:rPr>
          <w:rFonts w:ascii="Sylfaen" w:hAnsi="Sylfaen"/>
          <w:sz w:val="24"/>
          <w:szCs w:val="24"/>
        </w:rPr>
        <w:t>հայտնաբերված</w:t>
      </w:r>
      <w:r w:rsidRPr="00834D52">
        <w:rPr>
          <w:rFonts w:ascii="Sylfaen" w:hAnsi="Sylfaen"/>
          <w:sz w:val="24"/>
          <w:szCs w:val="24"/>
        </w:rPr>
        <w:t xml:space="preserve">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w:t>
      </w:r>
      <w:r w:rsidRPr="00834D52">
        <w:rPr>
          <w:rFonts w:ascii="Sylfaen" w:hAnsi="Sylfaen"/>
          <w:sz w:val="24"/>
          <w:szCs w:val="24"/>
        </w:rPr>
        <w:lastRenderedPageBreak/>
        <w:t xml:space="preserve">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դեղապատրաստուկը կենսաբանական 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7BBABF97" w14:textId="027B4703" w:rsidR="00A33E6C" w:rsidRPr="00A33E6C"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t>Ինչպես աուտոլոգիկ (հիվանդից իսկ առաջացող), այնպես էլ ալլոգեն (այլ մարդուց առաջացող) բջիջներ կամ հյուսվածքներ պարունակող բարձր տեխնոլոգիական դեղապատրաստուկը պետք է դիտարկվի որպես ալլոգեն կիրառման համար նախատեսված դեղապատրաստուկ:</w:t>
      </w:r>
    </w:p>
    <w:p w14:paraId="4489DC37" w14:textId="4E5FEBDF" w:rsidR="00A33E6C" w:rsidRPr="00A33E6C"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t>Բարձր տեխնոլոգիական դեղապատրաստուկը, որը կարող ընկնել հյուսվածքային ինժեներիայի պատրաստուկի սահմանման կամ սոմատիկ բջիջների հիմքով դեղապատրաստուկի սահմանման տակ, պետք է դիտարկվի որպես հյուսվածքային ինժեներիայի պատրաստուկ:</w:t>
      </w:r>
    </w:p>
    <w:p w14:paraId="5450C9A7" w14:textId="50E8A32E" w:rsidR="006F76EB" w:rsidRDefault="00A33E6C" w:rsidP="00A33E6C">
      <w:pPr>
        <w:spacing w:after="160" w:line="384" w:lineRule="auto"/>
        <w:ind w:right="-6" w:firstLine="567"/>
        <w:jc w:val="both"/>
        <w:rPr>
          <w:rFonts w:ascii="Sylfaen" w:hAnsi="Sylfaen"/>
          <w:sz w:val="24"/>
          <w:szCs w:val="24"/>
        </w:rPr>
      </w:pPr>
      <w:r w:rsidRPr="00A33E6C">
        <w:rPr>
          <w:rFonts w:ascii="Sylfaen" w:hAnsi="Sylfaen"/>
          <w:sz w:val="24"/>
          <w:szCs w:val="24"/>
        </w:rPr>
        <w:lastRenderedPageBreak/>
        <w:t>Բարձր տեխնոլոգիական դեղապատրաստուկը, որը կարող է ընկնել սոմատիկ բջիջների հիմքով դեղապատրաստուկի սահմանման կամ հյուսվածքային ինժեներիայի և հոմեոպատիկ դեղապատրաստուկի սահմանման տակ, պետք է դիտարկվի որպես գենոթերապևտիկ պատրաստուկ</w:t>
      </w:r>
      <w:r w:rsidR="006F76EB" w:rsidRPr="00834D52">
        <w:rPr>
          <w:rFonts w:ascii="Sylfaen" w:hAnsi="Sylfaen"/>
          <w:sz w:val="24"/>
          <w:szCs w:val="24"/>
        </w:rPr>
        <w:t>:</w:t>
      </w:r>
    </w:p>
    <w:p w14:paraId="594B659A" w14:textId="7618C9BE" w:rsidR="00A33E6C" w:rsidRPr="00371618" w:rsidRDefault="00A33E6C" w:rsidP="00A33E6C">
      <w:pPr>
        <w:rPr>
          <w:b/>
          <w:bCs/>
          <w:i/>
          <w:iCs/>
        </w:rPr>
      </w:pPr>
      <w:r w:rsidRPr="00371618">
        <w:rPr>
          <w:b/>
          <w:bCs/>
          <w:i/>
          <w:iCs/>
        </w:rPr>
        <w:t>(</w:t>
      </w:r>
      <w:r>
        <w:rPr>
          <w:b/>
          <w:bCs/>
          <w:i/>
          <w:iCs/>
        </w:rPr>
        <w:t xml:space="preserve">17.2.2 </w:t>
      </w:r>
      <w:r w:rsidRPr="00371618">
        <w:rPr>
          <w:b/>
          <w:bCs/>
          <w:i/>
          <w:iCs/>
        </w:rPr>
        <w:t xml:space="preserve"> կետը փոփ. 17.03.22 թիվ 36)</w:t>
      </w:r>
    </w:p>
    <w:p w14:paraId="07C8EC0A" w14:textId="77777777" w:rsidR="00A33E6C" w:rsidRPr="00834D52" w:rsidRDefault="00A33E6C" w:rsidP="00A33E6C">
      <w:pPr>
        <w:spacing w:after="160" w:line="384" w:lineRule="auto"/>
        <w:ind w:right="-6" w:firstLine="567"/>
        <w:jc w:val="both"/>
        <w:rPr>
          <w:rFonts w:ascii="Sylfaen" w:eastAsia="Times New Roman" w:hAnsi="Sylfaen" w:cs="Times New Roman"/>
          <w:sz w:val="24"/>
          <w:szCs w:val="24"/>
        </w:rPr>
      </w:pP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B2D66E1"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w:t>
      </w:r>
      <w:r w:rsidR="0056496B">
        <w:rPr>
          <w:rFonts w:ascii="Sylfaen" w:hAnsi="Sylfaen"/>
          <w:sz w:val="24"/>
          <w:szCs w:val="24"/>
        </w:rPr>
        <w:t>դիմումատու</w:t>
      </w:r>
      <w:r w:rsidRPr="00834D52">
        <w:rPr>
          <w:rFonts w:ascii="Sylfaen" w:hAnsi="Sylfaen"/>
          <w:sz w:val="24"/>
          <w:szCs w:val="24"/>
        </w:rPr>
        <w:t xml:space="preserve">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Դեղապատրաստուկը պետք է կազմված լինի նուկլեինաթթվի հաջորդականությունից, գենետիկորեն մոդիֆիկացված միկրոօրգանիզմից կամ 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Վիրուսներից կամ վիրուսային վեկտորներից կազմված արտադրանքի տեսակների համար ելակետային նյութեր են այն բաղադրիչները, 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lastRenderedPageBreak/>
        <w:t>17.3.2.1.5.</w:t>
      </w:r>
      <w:r w:rsidRPr="00834D52">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 xml:space="preserve">Դեղագործական բաղադրամասերի արտադրության մեջ օգտագործվող այն </w:t>
      </w:r>
      <w:r w:rsidRPr="00333A89">
        <w:rPr>
          <w:rFonts w:ascii="Sylfaen" w:hAnsi="Sylfaen"/>
          <w:spacing w:val="-4"/>
          <w:sz w:val="24"/>
          <w:szCs w:val="24"/>
        </w:rPr>
        <w:lastRenderedPageBreak/>
        <w:t>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w:t>
      </w:r>
      <w:r w:rsidRPr="00834D52">
        <w:rPr>
          <w:rFonts w:ascii="Sylfaen" w:hAnsi="Sylfaen"/>
          <w:sz w:val="24"/>
          <w:szCs w:val="24"/>
        </w:rPr>
        <w:lastRenderedPageBreak/>
        <w:t xml:space="preserve">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w:t>
      </w:r>
      <w:r w:rsidRPr="00834D52">
        <w:rPr>
          <w:rFonts w:ascii="Sylfaen" w:hAnsi="Sylfaen"/>
          <w:sz w:val="24"/>
          <w:szCs w:val="24"/>
        </w:rPr>
        <w:lastRenderedPageBreak/>
        <w:t xml:space="preserve">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որպես բաղադրիչներ բջջային դեղապատրաստուկները պարունակում</w:t>
      </w:r>
      <w:r w:rsidR="007B65EB" w:rsidRPr="007B65EB">
        <w:rPr>
          <w:rFonts w:ascii="Sylfaen" w:hAnsi="Sylfaen"/>
          <w:sz w:val="24"/>
          <w:szCs w:val="24"/>
        </w:rPr>
        <w:t> </w:t>
      </w:r>
      <w:r w:rsidRPr="00834D52">
        <w:rPr>
          <w:rFonts w:ascii="Sylfaen" w:hAnsi="Sylfaen"/>
          <w:sz w:val="24"/>
          <w:szCs w:val="24"/>
        </w:rPr>
        <w:t xml:space="preserve">են կենսաբանական ակտիվ մոլեկուլներ (օրինակ՝ աճի գործոններ, ցիտոկիններ), ապա </w:t>
      </w:r>
      <w:r w:rsidRPr="00834D52">
        <w:rPr>
          <w:rFonts w:ascii="Sylfaen" w:hAnsi="Sylfaen"/>
          <w:sz w:val="24"/>
          <w:szCs w:val="24"/>
        </w:rPr>
        <w:lastRenderedPageBreak/>
        <w:t>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այն պետք է որպես պատրաստուկի բաղադրիչ մաս պարունակի մեկ կամ մի 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Համակցված բարձր տեխնոլոգիական դեղապատրաստուկների բջջային կամ հյուսվածքային մասերին ներկայացվում են սույն հավելվածի 17.3.3 բաժնում նշված՝ </w:t>
      </w:r>
      <w:r w:rsidRPr="00834D52">
        <w:rPr>
          <w:rFonts w:ascii="Sylfaen" w:hAnsi="Sylfaen"/>
          <w:sz w:val="24"/>
          <w:szCs w:val="24"/>
        </w:rPr>
        <w:lastRenderedPageBreak/>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6536E72A"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բաժնի «դ» կետում նշված գնահատում անցկացնող ծանուցում ստացած անձը պետք է </w:t>
      </w:r>
      <w:r w:rsidR="0056496B">
        <w:rPr>
          <w:rFonts w:ascii="Sylfaen" w:hAnsi="Sylfaen"/>
          <w:sz w:val="24"/>
          <w:szCs w:val="24"/>
        </w:rPr>
        <w:t>դիմում</w:t>
      </w:r>
      <w:r w:rsidRPr="00834D52">
        <w:rPr>
          <w:rFonts w:ascii="Sylfaen" w:hAnsi="Sylfaen"/>
          <w:sz w:val="24"/>
          <w:szCs w:val="24"/>
        </w:rPr>
        <w:t xml:space="preserve">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փաստաթղթերը, որոնք պարունակվում են դիտարկվող </w:t>
      </w:r>
      <w:r w:rsidR="0056496B">
        <w:rPr>
          <w:rFonts w:ascii="Sylfaen" w:hAnsi="Sylfaen"/>
          <w:sz w:val="24"/>
          <w:szCs w:val="24"/>
        </w:rPr>
        <w:t>դիմում</w:t>
      </w:r>
      <w:r w:rsidRPr="00834D52">
        <w:rPr>
          <w:rFonts w:ascii="Sylfaen" w:hAnsi="Sylfaen"/>
          <w:sz w:val="24"/>
          <w:szCs w:val="24"/>
        </w:rPr>
        <w:t>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 xml:space="preserve">17.4.3 բաժինների տեխնիկական պահանջներով պարզաբանվում է, թե ինչպես կատարել բարձր տեխնոլոգիական </w:t>
      </w:r>
      <w:r w:rsidRPr="00834D52">
        <w:rPr>
          <w:rFonts w:ascii="Sylfaen" w:hAnsi="Sylfaen"/>
          <w:sz w:val="24"/>
          <w:szCs w:val="24"/>
        </w:rPr>
        <w:lastRenderedPageBreak/>
        <w:t>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17.4.2.1.</w:t>
      </w:r>
      <w:r w:rsidRPr="00834D52">
        <w:rPr>
          <w:rFonts w:ascii="Sylfaen" w:hAnsi="Sylfaen"/>
          <w:sz w:val="24"/>
          <w:szCs w:val="24"/>
        </w:rPr>
        <w:tab/>
        <w:t>Դեղաբանություն.</w:t>
      </w:r>
    </w:p>
    <w:p w14:paraId="4C1C74FA" w14:textId="2301FB1C"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w:t>
      </w:r>
      <w:r w:rsidR="001A5F1A">
        <w:rPr>
          <w:rFonts w:ascii="Sylfaen" w:hAnsi="Sylfaen"/>
          <w:sz w:val="24"/>
          <w:szCs w:val="24"/>
        </w:rPr>
        <w:t>հայտագրված</w:t>
      </w:r>
      <w:r w:rsidRPr="00834D52">
        <w:rPr>
          <w:rFonts w:ascii="Sylfaen" w:hAnsi="Sylfaen"/>
          <w:sz w:val="24"/>
          <w:szCs w:val="24"/>
        </w:rPr>
        <w:t xml:space="preserve">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 xml:space="preserve">Անհրաժեշտ է ուսումնասիրել քաղցկեղածնությունը: Առնետների մոտ </w:t>
      </w:r>
      <w:r w:rsidRPr="004A3E9D">
        <w:rPr>
          <w:rFonts w:ascii="Sylfaen" w:hAnsi="Sylfaen"/>
          <w:spacing w:val="-4"/>
          <w:sz w:val="24"/>
          <w:szCs w:val="24"/>
        </w:rPr>
        <w:lastRenderedPageBreak/>
        <w:t>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FB0901F"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տիկ 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w:t>
      </w:r>
      <w:r w:rsidR="0056496B">
        <w:rPr>
          <w:rFonts w:ascii="Sylfaen" w:hAnsi="Sylfaen"/>
          <w:sz w:val="24"/>
          <w:szCs w:val="24"/>
        </w:rPr>
        <w:t>դիմում</w:t>
      </w:r>
      <w:r w:rsidRPr="00834D52">
        <w:rPr>
          <w:rFonts w:ascii="Sylfaen" w:hAnsi="Sylfaen"/>
          <w:sz w:val="24"/>
          <w:szCs w:val="24"/>
        </w:rPr>
        <w:t>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ազդեցության մեխանիզմի հաստատման նպատակով </w:t>
      </w:r>
      <w:r w:rsidRPr="00834D52">
        <w:rPr>
          <w:rFonts w:ascii="Sylfaen" w:hAnsi="Sylfaen"/>
          <w:sz w:val="24"/>
          <w:szCs w:val="24"/>
        </w:rPr>
        <w:lastRenderedPageBreak/>
        <w:t>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w:t>
      </w:r>
      <w:r w:rsidRPr="00834D52">
        <w:rPr>
          <w:rFonts w:ascii="Sylfaen" w:hAnsi="Sylfaen"/>
          <w:sz w:val="24"/>
          <w:szCs w:val="24"/>
        </w:rPr>
        <w:lastRenderedPageBreak/>
        <w:t xml:space="preserve">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Սույն բաժնի հատուկ պահանջները լրացնում են սույն հավելվածի 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 xml:space="preserve">Եթե բարձր տեխնոլոգիական դեղապատրաստուկների կլինիկական կիրառման համար անհրաժեշտ է օժանդակ հատուկ թերապիա կամ </w:t>
      </w:r>
      <w:r w:rsidRPr="00834D52">
        <w:rPr>
          <w:rFonts w:ascii="Sylfaen" w:hAnsi="Sylfaen"/>
          <w:sz w:val="24"/>
          <w:szCs w:val="24"/>
        </w:rPr>
        <w:lastRenderedPageBreak/>
        <w:t>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5C69A3C4" w14:textId="2D403228"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 xml:space="preserve">Ըստ </w:t>
      </w:r>
      <w:r w:rsidR="001A5F1A">
        <w:rPr>
          <w:rFonts w:ascii="Sylfaen" w:hAnsi="Sylfaen"/>
          <w:sz w:val="24"/>
          <w:szCs w:val="24"/>
        </w:rPr>
        <w:t>հայտագրված</w:t>
      </w:r>
      <w:r w:rsidRPr="00834D52">
        <w:rPr>
          <w:rFonts w:ascii="Sylfaen" w:hAnsi="Sylfaen"/>
          <w:sz w:val="24"/>
          <w:szCs w:val="24"/>
        </w:rPr>
        <w:t xml:space="preserve">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w:t>
      </w:r>
      <w:r w:rsidRPr="00834D52">
        <w:rPr>
          <w:rFonts w:ascii="Sylfaen" w:hAnsi="Sylfaen"/>
          <w:sz w:val="24"/>
          <w:szCs w:val="24"/>
        </w:rPr>
        <w:lastRenderedPageBreak/>
        <w:t>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17.5.4.3.</w:t>
      </w:r>
      <w:r w:rsidRPr="00834D52">
        <w:rPr>
          <w:rFonts w:ascii="Sylfaen" w:hAnsi="Sylfaen"/>
          <w:sz w:val="24"/>
          <w:szCs w:val="24"/>
        </w:rPr>
        <w:tab/>
        <w:t>Անվտանգության հետազոտությունները:</w:t>
      </w:r>
    </w:p>
    <w:p w14:paraId="52046891" w14:textId="5307D808" w:rsidR="006F76EB"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663AF33" w14:textId="55976E6D" w:rsidR="00DE0437" w:rsidRPr="006F28F9" w:rsidRDefault="00DE0437" w:rsidP="00DE0437">
      <w:pPr>
        <w:rPr>
          <w:b/>
          <w:bCs/>
          <w:i/>
          <w:iCs/>
        </w:rPr>
      </w:pPr>
      <w:r w:rsidRPr="00CD4709">
        <w:rPr>
          <w:b/>
          <w:bCs/>
          <w:i/>
          <w:iCs/>
        </w:rPr>
        <w:lastRenderedPageBreak/>
        <w:t>(</w:t>
      </w:r>
      <w:r>
        <w:rPr>
          <w:b/>
          <w:bCs/>
          <w:i/>
          <w:iCs/>
        </w:rPr>
        <w:t xml:space="preserve">հավելվածը </w:t>
      </w:r>
      <w:r w:rsidRPr="00CD4709">
        <w:rPr>
          <w:b/>
          <w:bCs/>
          <w:i/>
          <w:iCs/>
        </w:rPr>
        <w:t>փոփ.</w:t>
      </w:r>
      <w:r w:rsidR="004869F1">
        <w:rPr>
          <w:b/>
          <w:bCs/>
          <w:i/>
          <w:iCs/>
        </w:rPr>
        <w:t>, լրաց.</w:t>
      </w:r>
      <w:r w:rsidRPr="00CD4709">
        <w:rPr>
          <w:b/>
          <w:bCs/>
          <w:i/>
          <w:iCs/>
        </w:rPr>
        <w:t xml:space="preserve"> 30.01.20 թիվ 9</w:t>
      </w:r>
      <w:r w:rsidR="00E430CB">
        <w:rPr>
          <w:b/>
          <w:bCs/>
          <w:i/>
          <w:iCs/>
        </w:rPr>
        <w:t>, լրաց 23.04.21 թիվ 34</w:t>
      </w:r>
      <w:r w:rsidR="00427065">
        <w:rPr>
          <w:b/>
          <w:bCs/>
          <w:i/>
          <w:iCs/>
        </w:rPr>
        <w:t>, խմբ., փոփ., լրաց. 05.03.21 թիվ 14</w:t>
      </w:r>
      <w:r w:rsidR="00A33E6C">
        <w:rPr>
          <w:b/>
          <w:bCs/>
          <w:i/>
          <w:iCs/>
        </w:rPr>
        <w:t>, 17.03.22 թիվ 36</w:t>
      </w:r>
      <w:r w:rsidR="00D64329">
        <w:rPr>
          <w:b/>
          <w:bCs/>
          <w:i/>
          <w:iCs/>
        </w:rPr>
        <w:t>, փոփ. ԵՏՀԽ 23.09.22 թիվ 141</w:t>
      </w:r>
      <w:r w:rsidRPr="00CD4709">
        <w:rPr>
          <w:b/>
          <w:bCs/>
          <w:i/>
          <w:iCs/>
        </w:rPr>
        <w:t>)</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AC3473">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2588EAEE"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 xml:space="preserve">կատարելու մասին </w:t>
      </w:r>
      <w:r w:rsidR="009F5829">
        <w:rPr>
          <w:rFonts w:ascii="Sylfaen" w:hAnsi="Sylfaen"/>
          <w:b/>
          <w:sz w:val="24"/>
          <w:szCs w:val="24"/>
        </w:rPr>
        <w:t>դիմումներ</w:t>
      </w:r>
      <w:r w:rsidRPr="00834D52">
        <w:rPr>
          <w:rFonts w:ascii="Sylfaen" w:hAnsi="Sylfaen"/>
          <w:b/>
          <w:sz w:val="24"/>
          <w:szCs w:val="24"/>
        </w:rPr>
        <w:t>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C36B01E"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 xml:space="preserve">I. </w:t>
      </w:r>
      <w:r w:rsidR="0056496B">
        <w:rPr>
          <w:rFonts w:ascii="Sylfaen" w:hAnsi="Sylfaen"/>
          <w:sz w:val="24"/>
          <w:szCs w:val="24"/>
        </w:rPr>
        <w:t>ԴԻՄՈՒՄ</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045"/>
      </w:tblGrid>
      <w:tr w:rsidR="006F76EB" w:rsidRPr="00834D52" w14:paraId="66D2F2CB" w14:textId="77777777" w:rsidTr="00F71229">
        <w:trPr>
          <w:jc w:val="center"/>
        </w:trPr>
        <w:tc>
          <w:tcPr>
            <w:tcW w:w="5211" w:type="dxa"/>
          </w:tcPr>
          <w:p w14:paraId="23AC59F1" w14:textId="3D576A86" w:rsidR="006F76EB" w:rsidRPr="00834D52" w:rsidRDefault="0056496B" w:rsidP="00F71229">
            <w:pPr>
              <w:spacing w:after="160"/>
              <w:ind w:right="-8"/>
              <w:rPr>
                <w:rFonts w:ascii="Sylfaen" w:hAnsi="Sylfaen"/>
                <w:sz w:val="24"/>
                <w:szCs w:val="24"/>
              </w:rPr>
            </w:pPr>
            <w:r>
              <w:rPr>
                <w:rFonts w:ascii="Sylfaen" w:hAnsi="Sylfaen"/>
                <w:sz w:val="24"/>
                <w:szCs w:val="24"/>
              </w:rPr>
              <w:t>Դիմում</w:t>
            </w:r>
            <w:r w:rsidR="006F76EB" w:rsidRPr="00834D52">
              <w:rPr>
                <w:rFonts w:ascii="Sylfaen" w:hAnsi="Sylfaen"/>
                <w:sz w:val="24"/>
                <w:szCs w:val="24"/>
              </w:rPr>
              <w:t>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3EA5878A"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0F1D3FD9"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2274CE4F"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սույն </w:t>
      </w:r>
      <w:r w:rsidR="0056496B">
        <w:rPr>
          <w:rFonts w:ascii="Sylfaen" w:hAnsi="Sylfaen"/>
          <w:sz w:val="24"/>
          <w:szCs w:val="24"/>
        </w:rPr>
        <w:t>դիմում</w:t>
      </w:r>
      <w:r w:rsidRPr="00834D52">
        <w:rPr>
          <w:rFonts w:ascii="Sylfaen" w:hAnsi="Sylfaen"/>
          <w:sz w:val="24"/>
          <w:szCs w:val="24"/>
        </w:rPr>
        <w:t>ի քննությունը կմերժվի:</w:t>
      </w:r>
    </w:p>
    <w:p w14:paraId="4F256FC7" w14:textId="16AC68D6"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504611CA"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կից ներկայացվում է (սույն </w:t>
      </w:r>
      <w:r w:rsidR="0056496B">
        <w:rPr>
          <w:rFonts w:ascii="Sylfaen" w:hAnsi="Sylfaen"/>
          <w:sz w:val="24"/>
          <w:szCs w:val="24"/>
        </w:rPr>
        <w:t>դիմում</w:t>
      </w:r>
      <w:r w:rsidRPr="00834D52">
        <w:rPr>
          <w:rFonts w:ascii="Sylfaen" w:hAnsi="Sylfaen"/>
          <w:sz w:val="24"/>
          <w:szCs w:val="24"/>
        </w:rPr>
        <w:t>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26134599" w:rsidR="006F76EB" w:rsidRPr="00834D52" w:rsidRDefault="0056496B" w:rsidP="006F76EB">
      <w:pPr>
        <w:spacing w:after="160" w:line="360" w:lineRule="auto"/>
        <w:ind w:right="-8"/>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4F408B85"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0056496B">
        <w:rPr>
          <w:rFonts w:ascii="Sylfaen" w:hAnsi="Sylfaen"/>
          <w:sz w:val="24"/>
          <w:szCs w:val="24"/>
          <w:u w:val="single"/>
        </w:rPr>
        <w:t>Դիմում</w:t>
      </w:r>
      <w:r w:rsidRPr="00834D52">
        <w:rPr>
          <w:rFonts w:ascii="Sylfaen" w:hAnsi="Sylfaen"/>
          <w:sz w:val="24"/>
          <w:szCs w:val="24"/>
          <w:u w:val="single"/>
        </w:rPr>
        <w:t xml:space="preserve">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6850E2B4"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1F7CB3A0"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3EF523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գրանցման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0A282A96" w:rsidR="006F76EB" w:rsidRPr="00834D52" w:rsidRDefault="0056496B" w:rsidP="00F7122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242FC5EB"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42831726"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5BCAF558"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07BEFB85"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24E647AC"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r w:rsidR="00F537E4" w:rsidRPr="00834D52" w14:paraId="39B3D151"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46FCAC39" w14:textId="5EB8FB20" w:rsidR="00F537E4" w:rsidRPr="00AB17F6" w:rsidRDefault="00F537E4" w:rsidP="007040C0">
            <w:pPr>
              <w:spacing w:after="120" w:line="240" w:lineRule="auto"/>
              <w:ind w:left="180" w:right="67"/>
              <w:rPr>
                <w:rFonts w:ascii="Sylfaen" w:hAnsi="Sylfaen"/>
                <w:sz w:val="24"/>
                <w:szCs w:val="24"/>
              </w:rPr>
            </w:pPr>
            <w:r w:rsidRPr="00AB17F6">
              <w:rPr>
                <w:rFonts w:ascii="Sylfaen" w:hAnsi="Sylfaen"/>
                <w:sz w:val="24"/>
                <w:szCs w:val="24"/>
              </w:rPr>
              <w:t>Եվրասիական տնտեսական միության այլ անդամ պետություններ՝ դիմում ներկայացնելու համար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6667DDC6" w14:textId="77777777" w:rsidR="00F537E4" w:rsidRPr="00834D52" w:rsidRDefault="00F537E4" w:rsidP="007040C0">
            <w:pPr>
              <w:spacing w:after="120" w:line="240" w:lineRule="auto"/>
              <w:ind w:right="-8"/>
              <w:rPr>
                <w:rFonts w:ascii="Sylfaen" w:hAnsi="Sylfaen"/>
                <w:sz w:val="24"/>
                <w:szCs w:val="24"/>
              </w:rPr>
            </w:pPr>
          </w:p>
        </w:tc>
      </w:tr>
      <w:tr w:rsidR="00F537E4" w:rsidRPr="00834D52" w14:paraId="0125F035"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8BBD458" w14:textId="77777777" w:rsidR="00F537E4" w:rsidRPr="00834D52" w:rsidRDefault="00F537E4" w:rsidP="007040C0">
            <w:pPr>
              <w:spacing w:after="120" w:line="240" w:lineRule="auto"/>
              <w:ind w:left="180" w:right="67"/>
              <w:rPr>
                <w:rFonts w:ascii="Sylfaen" w:hAnsi="Sylfaen"/>
                <w:sz w:val="24"/>
                <w:szCs w:val="24"/>
              </w:rPr>
            </w:pPr>
          </w:p>
        </w:tc>
        <w:tc>
          <w:tcPr>
            <w:tcW w:w="4735" w:type="dxa"/>
            <w:tcBorders>
              <w:top w:val="single" w:sz="4" w:space="0" w:color="000000"/>
              <w:left w:val="single" w:sz="4" w:space="0" w:color="000000"/>
              <w:bottom w:val="single" w:sz="4" w:space="0" w:color="000000"/>
              <w:right w:val="single" w:sz="4" w:space="0" w:color="000000"/>
            </w:tcBorders>
          </w:tcPr>
          <w:p w14:paraId="28CDFB14" w14:textId="77777777" w:rsidR="00F537E4" w:rsidRPr="00834D52" w:rsidRDefault="00F537E4" w:rsidP="007040C0">
            <w:pPr>
              <w:spacing w:after="120" w:line="240" w:lineRule="auto"/>
              <w:ind w:right="-8"/>
              <w:rPr>
                <w:rFonts w:ascii="Sylfaen" w:hAnsi="Sylfaen"/>
                <w:sz w:val="24"/>
                <w:szCs w:val="24"/>
              </w:rPr>
            </w:pPr>
          </w:p>
        </w:tc>
      </w:tr>
    </w:tbl>
    <w:p w14:paraId="15EB5290" w14:textId="689A18E5" w:rsidR="008D05A2" w:rsidRPr="006F28F9" w:rsidRDefault="008D05A2" w:rsidP="008D05A2">
      <w:pPr>
        <w:rPr>
          <w:b/>
          <w:bCs/>
          <w:i/>
          <w:iCs/>
        </w:rPr>
      </w:pPr>
      <w:r w:rsidRPr="00CD4709">
        <w:rPr>
          <w:b/>
          <w:bCs/>
          <w:i/>
          <w:iCs/>
        </w:rPr>
        <w:t>(</w:t>
      </w:r>
      <w:r>
        <w:rPr>
          <w:b/>
          <w:bCs/>
          <w:i/>
          <w:iCs/>
        </w:rPr>
        <w:t xml:space="preserve">աղյուսակը լրաց. </w:t>
      </w:r>
      <w:r w:rsidRPr="00CD4709">
        <w:rPr>
          <w:b/>
          <w:bCs/>
          <w:i/>
          <w:iCs/>
        </w:rPr>
        <w:t xml:space="preserve"> 30.01.20 թիվ 9)</w:t>
      </w:r>
    </w:p>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52052FF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այս բաժնում:</w:t>
      </w:r>
    </w:p>
    <w:p w14:paraId="366A8AB3" w14:textId="5A61AB4A"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համապատասխան տեսակի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2D7D4768"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517440" behindDoc="0" locked="0" layoutInCell="1" allowOverlap="1" wp14:anchorId="2B7647EE" wp14:editId="29DD6520">
                <wp:simplePos x="0" y="0"/>
                <wp:positionH relativeFrom="column">
                  <wp:posOffset>1452245</wp:posOffset>
                </wp:positionH>
                <wp:positionV relativeFrom="paragraph">
                  <wp:posOffset>29845</wp:posOffset>
                </wp:positionV>
                <wp:extent cx="161925" cy="152400"/>
                <wp:effectExtent l="9525" t="6350" r="9525" b="12700"/>
                <wp:wrapNone/>
                <wp:docPr id="3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99D88" id="Rectangle 2" o:spid="_x0000_s1026" style="position:absolute;margin-left:114.35pt;margin-top:2.35pt;width:12.75pt;height:12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"/>
            </w:pict>
          </mc:Fallback>
        </mc:AlternateConten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347"/>
        <w:gridCol w:w="497"/>
        <w:gridCol w:w="4657"/>
      </w:tblGrid>
      <w:tr w:rsidR="006F76EB" w:rsidRPr="00834D52" w14:paraId="621F28BA" w14:textId="77777777" w:rsidTr="00F71229">
        <w:trPr>
          <w:jc w:val="center"/>
        </w:trPr>
        <w:tc>
          <w:tcPr>
            <w:tcW w:w="604" w:type="dxa"/>
          </w:tcPr>
          <w:p w14:paraId="670299C6" w14:textId="1B94AD54"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18464" behindDoc="0" locked="0" layoutInCell="1" allowOverlap="1" wp14:anchorId="73B22DE1" wp14:editId="4EDD51B7">
                      <wp:simplePos x="0" y="0"/>
                      <wp:positionH relativeFrom="column">
                        <wp:posOffset>38100</wp:posOffset>
                      </wp:positionH>
                      <wp:positionV relativeFrom="paragraph">
                        <wp:posOffset>59055</wp:posOffset>
                      </wp:positionV>
                      <wp:extent cx="161925" cy="152400"/>
                      <wp:effectExtent l="5080" t="9525" r="13970" b="9525"/>
                      <wp:wrapNone/>
                      <wp:docPr id="3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8498F" id="Rectangle 3" o:spid="_x0000_s1026" style="position:absolute;margin-left:3pt;margin-top:4.65pt;width:12.75pt;height:12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"/>
                  </w:pict>
                </mc:Fallback>
              </mc:AlternateConten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4FEF05EA"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19488" behindDoc="0" locked="0" layoutInCell="1" allowOverlap="1" wp14:anchorId="15970854" wp14:editId="5B3D0B80">
                      <wp:simplePos x="0" y="0"/>
                      <wp:positionH relativeFrom="column">
                        <wp:posOffset>-6985</wp:posOffset>
                      </wp:positionH>
                      <wp:positionV relativeFrom="paragraph">
                        <wp:posOffset>59055</wp:posOffset>
                      </wp:positionV>
                      <wp:extent cx="161925" cy="152400"/>
                      <wp:effectExtent l="6350" t="9525" r="12700" b="9525"/>
                      <wp:wrapNone/>
                      <wp:docPr id="3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7C272" id="Rectangle 4" o:spid="_x0000_s1026" style="position:absolute;margin-left:-.55pt;margin-top:4.65pt;width:12.75pt;height:12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"/>
                  </w:pict>
                </mc:Fallback>
              </mc:AlternateConten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49041390" w:rsidR="006F76EB" w:rsidRPr="00834D52" w:rsidRDefault="0037154C"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0512" behindDoc="0" locked="0" layoutInCell="1" allowOverlap="1" wp14:anchorId="5E272E18" wp14:editId="29875CE9">
                      <wp:simplePos x="0" y="0"/>
                      <wp:positionH relativeFrom="column">
                        <wp:posOffset>28575</wp:posOffset>
                      </wp:positionH>
                      <wp:positionV relativeFrom="paragraph">
                        <wp:posOffset>50165</wp:posOffset>
                      </wp:positionV>
                      <wp:extent cx="161925" cy="152400"/>
                      <wp:effectExtent l="5080" t="8890" r="13970" b="10160"/>
                      <wp:wrapNone/>
                      <wp:docPr id="3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24AF8" id="Rectangle 5" o:spid="_x0000_s1026" style="position:absolute;margin-left:2.25pt;margin-top:3.95pt;width:12.75pt;height:12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"/>
                  </w:pict>
                </mc:Fallback>
              </mc:AlternateConten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1A0100F7"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1536" behindDoc="0" locked="0" layoutInCell="1" allowOverlap="1" wp14:anchorId="202035AC" wp14:editId="3FCC41B1">
                <wp:simplePos x="0" y="0"/>
                <wp:positionH relativeFrom="column">
                  <wp:posOffset>28575</wp:posOffset>
                </wp:positionH>
                <wp:positionV relativeFrom="paragraph">
                  <wp:posOffset>36830</wp:posOffset>
                </wp:positionV>
                <wp:extent cx="161925" cy="152400"/>
                <wp:effectExtent l="5080" t="6985" r="13970" b="12065"/>
                <wp:wrapNone/>
                <wp:docPr id="30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DF71E" id="Rectangle 6" o:spid="_x0000_s1026" style="position:absolute;margin-left:2.25pt;margin-top:2.9pt;width:12.75pt;height:12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0157D4D2"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2560" behindDoc="0" locked="0" layoutInCell="1" allowOverlap="1" wp14:anchorId="0EB7D0FE" wp14:editId="1721A8DD">
                <wp:simplePos x="0" y="0"/>
                <wp:positionH relativeFrom="column">
                  <wp:posOffset>1228725</wp:posOffset>
                </wp:positionH>
                <wp:positionV relativeFrom="paragraph">
                  <wp:posOffset>36830</wp:posOffset>
                </wp:positionV>
                <wp:extent cx="161925" cy="152400"/>
                <wp:effectExtent l="5080" t="8255" r="13970" b="10795"/>
                <wp:wrapNone/>
                <wp:docPr id="2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74D3C" id="Rectangle 7" o:spid="_x0000_s1026" style="position:absolute;margin-left:96.75pt;margin-top:2.9pt;width:12.75pt;height:12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"/>
            </w:pict>
          </mc:Fallback>
        </mc:AlternateConten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
        <w:gridCol w:w="3313"/>
        <w:gridCol w:w="498"/>
        <w:gridCol w:w="4688"/>
      </w:tblGrid>
      <w:tr w:rsidR="006F76EB" w:rsidRPr="00834D52" w14:paraId="656CC7B3" w14:textId="77777777" w:rsidTr="00F71229">
        <w:trPr>
          <w:jc w:val="center"/>
        </w:trPr>
        <w:tc>
          <w:tcPr>
            <w:tcW w:w="601" w:type="dxa"/>
          </w:tcPr>
          <w:p w14:paraId="184FD7A6" w14:textId="5E0C8037"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23584" behindDoc="0" locked="0" layoutInCell="1" allowOverlap="1" wp14:anchorId="3CD95B05" wp14:editId="2B3652A0">
                      <wp:simplePos x="0" y="0"/>
                      <wp:positionH relativeFrom="column">
                        <wp:posOffset>38100</wp:posOffset>
                      </wp:positionH>
                      <wp:positionV relativeFrom="paragraph">
                        <wp:posOffset>59055</wp:posOffset>
                      </wp:positionV>
                      <wp:extent cx="161925" cy="152400"/>
                      <wp:effectExtent l="9525" t="13970" r="9525" b="5080"/>
                      <wp:wrapNone/>
                      <wp:docPr id="2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9C46C" id="Rectangle 8" o:spid="_x0000_s1026" style="position:absolute;margin-left:3pt;margin-top:4.65pt;width:12.75pt;height:12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"/>
                  </w:pict>
                </mc:Fallback>
              </mc:AlternateConten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36DC5DBF" w:rsidR="006F76EB" w:rsidRPr="00834D52" w:rsidRDefault="0037154C"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4608" behindDoc="0" locked="0" layoutInCell="1" allowOverlap="1" wp14:anchorId="798591E0" wp14:editId="15213AE0">
                      <wp:simplePos x="0" y="0"/>
                      <wp:positionH relativeFrom="column">
                        <wp:posOffset>-6985</wp:posOffset>
                      </wp:positionH>
                      <wp:positionV relativeFrom="paragraph">
                        <wp:posOffset>59055</wp:posOffset>
                      </wp:positionV>
                      <wp:extent cx="161925" cy="152400"/>
                      <wp:effectExtent l="13970" t="13970" r="5080" b="5080"/>
                      <wp:wrapNone/>
                      <wp:docPr id="29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2C2A" id="Rectangle 9" o:spid="_x0000_s1026" style="position:absolute;margin-left:-.55pt;margin-top:4.65pt;width:12.75pt;height:12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"/>
                  </w:pict>
                </mc:Fallback>
              </mc:AlternateConten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6758"/>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455C94E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56496B">
              <w:rPr>
                <w:rFonts w:ascii="Sylfaen" w:hAnsi="Sylfaen"/>
                <w:sz w:val="24"/>
                <w:szCs w:val="24"/>
              </w:rPr>
              <w:t>Դիմում</w:t>
            </w:r>
            <w:r w:rsidR="006F76EB" w:rsidRPr="00834D52">
              <w:rPr>
                <w:rFonts w:ascii="Sylfaen" w:hAnsi="Sylfaen"/>
                <w:sz w:val="24"/>
                <w:szCs w:val="24"/>
              </w:rPr>
              <w:t>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w:t>
            </w:r>
            <w:r w:rsidR="006F76EB" w:rsidRPr="00834D52">
              <w:rPr>
                <w:rFonts w:ascii="Sylfaen" w:hAnsi="Sylfaen"/>
                <w:sz w:val="24"/>
                <w:szCs w:val="24"/>
              </w:rPr>
              <w:lastRenderedPageBreak/>
              <w:t>տեղեկատվությունը կրկնվում է:</w:t>
            </w:r>
          </w:p>
        </w:tc>
      </w:tr>
    </w:tbl>
    <w:p w14:paraId="72CED1B3" w14:textId="09836BDA" w:rsidR="006F76EB" w:rsidRPr="00834D52" w:rsidRDefault="0037154C"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525632" behindDoc="0" locked="0" layoutInCell="1" allowOverlap="1" wp14:anchorId="143A2E05" wp14:editId="3D192A95">
                <wp:simplePos x="0" y="0"/>
                <wp:positionH relativeFrom="column">
                  <wp:posOffset>604520</wp:posOffset>
                </wp:positionH>
                <wp:positionV relativeFrom="paragraph">
                  <wp:posOffset>31115</wp:posOffset>
                </wp:positionV>
                <wp:extent cx="161925" cy="152400"/>
                <wp:effectExtent l="9525" t="7620" r="9525" b="11430"/>
                <wp:wrapNone/>
                <wp:docPr id="29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AB0E0" id="Rectangle 10" o:spid="_x0000_s1026" style="position:absolute;margin-left:47.6pt;margin-top:2.45pt;width:12.75pt;height:12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"/>
            </w:pict>
          </mc:Fallback>
        </mc:AlternateConten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5A286FDF" w:rsidR="006F76EB" w:rsidRPr="00834D52" w:rsidRDefault="0037154C" w:rsidP="00BE625D">
            <w:pPr>
              <w:spacing w:after="120"/>
              <w:ind w:left="45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26656" behindDoc="0" locked="0" layoutInCell="1" allowOverlap="1" wp14:anchorId="1704422C" wp14:editId="35FA30A1">
                      <wp:simplePos x="0" y="0"/>
                      <wp:positionH relativeFrom="column">
                        <wp:posOffset>36830</wp:posOffset>
                      </wp:positionH>
                      <wp:positionV relativeFrom="paragraph">
                        <wp:posOffset>32385</wp:posOffset>
                      </wp:positionV>
                      <wp:extent cx="161925" cy="152400"/>
                      <wp:effectExtent l="13335" t="10795" r="5715" b="8255"/>
                      <wp:wrapNone/>
                      <wp:docPr id="29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A163E" id="Rectangle 11" o:spid="_x0000_s1026" style="position:absolute;margin-left:2.9pt;margin-top:2.55pt;width:12.75pt;height:12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"/>
                  </w:pict>
                </mc:Fallback>
              </mc:AlternateConten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0E893878"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7680" behindDoc="0" locked="0" layoutInCell="1" allowOverlap="1" wp14:anchorId="196B48FC" wp14:editId="0E55D997">
                      <wp:simplePos x="0" y="0"/>
                      <wp:positionH relativeFrom="column">
                        <wp:posOffset>47625</wp:posOffset>
                      </wp:positionH>
                      <wp:positionV relativeFrom="paragraph">
                        <wp:posOffset>67945</wp:posOffset>
                      </wp:positionV>
                      <wp:extent cx="161925" cy="152400"/>
                      <wp:effectExtent l="5080" t="10795" r="13970" b="8255"/>
                      <wp:wrapNone/>
                      <wp:docPr id="29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8178A" id="Rectangle 12" o:spid="_x0000_s1026" style="position:absolute;margin-left:3.75pt;margin-top:5.35pt;width:12.75pt;height:12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"/>
                  </w:pict>
                </mc:Fallback>
              </mc:AlternateConten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CC6DCDA"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8704" behindDoc="0" locked="0" layoutInCell="1" allowOverlap="1" wp14:anchorId="43DBAB76" wp14:editId="355E4697">
                      <wp:simplePos x="0" y="0"/>
                      <wp:positionH relativeFrom="column">
                        <wp:posOffset>48260</wp:posOffset>
                      </wp:positionH>
                      <wp:positionV relativeFrom="paragraph">
                        <wp:posOffset>62865</wp:posOffset>
                      </wp:positionV>
                      <wp:extent cx="161925" cy="152400"/>
                      <wp:effectExtent l="5715" t="9525" r="13335" b="9525"/>
                      <wp:wrapNone/>
                      <wp:docPr id="2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2CCE7" id="Rectangle 13" o:spid="_x0000_s1026" style="position:absolute;margin-left:3.8pt;margin-top:4.95pt;width:12.75pt;height:12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CNo1tS2wAAAAUBAAAP&#10;AAAAAAAAAAAAAAAAAGEEAABkcnMvZG93bnJldi54bWxQSwUGAAAAAAQABADzAAAAaQUAAAAA&#10;"/>
                  </w:pict>
                </mc:Fallback>
              </mc:AlternateConten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F10C1C2"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29728" behindDoc="0" locked="0" layoutInCell="1" allowOverlap="1" wp14:anchorId="5D4DA562" wp14:editId="4854FA3D">
                      <wp:simplePos x="0" y="0"/>
                      <wp:positionH relativeFrom="column">
                        <wp:posOffset>50165</wp:posOffset>
                      </wp:positionH>
                      <wp:positionV relativeFrom="paragraph">
                        <wp:posOffset>78740</wp:posOffset>
                      </wp:positionV>
                      <wp:extent cx="161925" cy="152400"/>
                      <wp:effectExtent l="7620" t="13970" r="11430" b="5080"/>
                      <wp:wrapNone/>
                      <wp:docPr id="29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2E265" id="Rectangle 14" o:spid="_x0000_s1026" style="position:absolute;margin-left:3.95pt;margin-top:6.2pt;width:12.75pt;height:12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"/>
                  </w:pict>
                </mc:Fallback>
              </mc:AlternateConten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4C82F71F"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0752" behindDoc="0" locked="0" layoutInCell="1" allowOverlap="1" wp14:anchorId="06CE8070" wp14:editId="6466882C">
                      <wp:simplePos x="0" y="0"/>
                      <wp:positionH relativeFrom="column">
                        <wp:posOffset>49530</wp:posOffset>
                      </wp:positionH>
                      <wp:positionV relativeFrom="paragraph">
                        <wp:posOffset>92075</wp:posOffset>
                      </wp:positionV>
                      <wp:extent cx="161925" cy="152400"/>
                      <wp:effectExtent l="6985" t="10795" r="12065" b="8255"/>
                      <wp:wrapNone/>
                      <wp:docPr id="29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D7CE" id="Rectangle 15" o:spid="_x0000_s1026" style="position:absolute;margin-left:3.9pt;margin-top:7.25pt;width:12.75pt;height:12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00CD57F4" w:rsidR="006F76EB" w:rsidRPr="00834D52" w:rsidRDefault="0037154C"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1776" behindDoc="0" locked="0" layoutInCell="1" allowOverlap="1" wp14:anchorId="3B220861" wp14:editId="4E35CB84">
                      <wp:simplePos x="0" y="0"/>
                      <wp:positionH relativeFrom="column">
                        <wp:posOffset>47625</wp:posOffset>
                      </wp:positionH>
                      <wp:positionV relativeFrom="paragraph">
                        <wp:posOffset>50165</wp:posOffset>
                      </wp:positionV>
                      <wp:extent cx="161925" cy="152400"/>
                      <wp:effectExtent l="5080" t="10160" r="13970" b="8890"/>
                      <wp:wrapNone/>
                      <wp:docPr id="29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BE7E2" id="Rectangle 16" o:spid="_x0000_s1026" style="position:absolute;margin-left:3.75pt;margin-top:3.95pt;width:12.75pt;height:12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1CF4D935" w:rsidR="006F76EB" w:rsidRPr="00834D52" w:rsidRDefault="0037154C"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32800" behindDoc="0" locked="0" layoutInCell="1" allowOverlap="1" wp14:anchorId="23A833DA" wp14:editId="1A146F0C">
                      <wp:simplePos x="0" y="0"/>
                      <wp:positionH relativeFrom="column">
                        <wp:posOffset>52070</wp:posOffset>
                      </wp:positionH>
                      <wp:positionV relativeFrom="paragraph">
                        <wp:posOffset>44450</wp:posOffset>
                      </wp:positionV>
                      <wp:extent cx="161925" cy="152400"/>
                      <wp:effectExtent l="9525" t="12065" r="9525" b="6985"/>
                      <wp:wrapNone/>
                      <wp:docPr id="28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34850" id="Rectangle 17" o:spid="_x0000_s1026" style="position:absolute;margin-left:4.1pt;margin-top:3.5pt;width:12.75pt;height:12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26"/>
        <w:gridCol w:w="7455"/>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7463" w:type="dxa"/>
            <w:tcBorders>
              <w:top w:val="nil"/>
              <w:left w:val="nil"/>
              <w:bottom w:val="nil"/>
              <w:right w:val="nil"/>
            </w:tcBorders>
            <w:vAlign w:val="center"/>
          </w:tcPr>
          <w:p w14:paraId="3FDF0031" w14:textId="44DAC990" w:rsidR="006F76EB" w:rsidRPr="00834D52" w:rsidRDefault="0056496B" w:rsidP="00F71229">
            <w:pPr>
              <w:spacing w:after="160" w:line="360" w:lineRule="auto"/>
              <w:ind w:right="-8"/>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A3EE6CA"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3824" behindDoc="0" locked="0" layoutInCell="1" allowOverlap="1" wp14:anchorId="06D9F808" wp14:editId="10B49182">
                <wp:simplePos x="0" y="0"/>
                <wp:positionH relativeFrom="column">
                  <wp:posOffset>1271905</wp:posOffset>
                </wp:positionH>
                <wp:positionV relativeFrom="paragraph">
                  <wp:posOffset>18415</wp:posOffset>
                </wp:positionV>
                <wp:extent cx="161925" cy="152400"/>
                <wp:effectExtent l="10160" t="13970" r="8890" b="5080"/>
                <wp:wrapNone/>
                <wp:docPr id="2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8E60" id="Rectangle 18" o:spid="_x0000_s1026" style="position:absolute;margin-left:100.15pt;margin-top:1.45pt;width:12.75pt;height:12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"/>
            </w:pict>
          </mc:Fallback>
        </mc:AlternateConten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18BF1247" w:rsidR="006F76EB" w:rsidRPr="00834D52" w:rsidRDefault="0037154C"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4848" behindDoc="0" locked="0" layoutInCell="1" allowOverlap="1" wp14:anchorId="730D0978" wp14:editId="13FAD4B6">
                      <wp:simplePos x="0" y="0"/>
                      <wp:positionH relativeFrom="column">
                        <wp:posOffset>53975</wp:posOffset>
                      </wp:positionH>
                      <wp:positionV relativeFrom="paragraph">
                        <wp:posOffset>60960</wp:posOffset>
                      </wp:positionV>
                      <wp:extent cx="161925" cy="152400"/>
                      <wp:effectExtent l="10795" t="10160" r="8255" b="8890"/>
                      <wp:wrapNone/>
                      <wp:docPr id="28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0016E" id="Rectangle 19" o:spid="_x0000_s1026" style="position:absolute;margin-left:4.25pt;margin-top:4.8pt;width:12.75pt;height:12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"/>
                  </w:pict>
                </mc:Fallback>
              </mc:AlternateConten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4AB5C4FC" w:rsidR="006F76EB" w:rsidRPr="00834D52" w:rsidRDefault="0037154C"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5872" behindDoc="0" locked="0" layoutInCell="1" allowOverlap="1" wp14:anchorId="56313422" wp14:editId="251C5356">
                      <wp:simplePos x="0" y="0"/>
                      <wp:positionH relativeFrom="column">
                        <wp:posOffset>44450</wp:posOffset>
                      </wp:positionH>
                      <wp:positionV relativeFrom="paragraph">
                        <wp:posOffset>55245</wp:posOffset>
                      </wp:positionV>
                      <wp:extent cx="161925" cy="152400"/>
                      <wp:effectExtent l="10795" t="12065" r="8255" b="6985"/>
                      <wp:wrapNone/>
                      <wp:docPr id="28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82165" id="Rectangle 20" o:spid="_x0000_s1026" style="position:absolute;margin-left:3.5pt;margin-top:4.35pt;width:12.75pt;height:12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6934F8B9" w:rsidR="006F76EB" w:rsidRPr="00834D52" w:rsidRDefault="0037154C"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6896" behindDoc="0" locked="0" layoutInCell="1" allowOverlap="1" wp14:anchorId="38A9D9CA" wp14:editId="5A96E0A5">
                      <wp:simplePos x="0" y="0"/>
                      <wp:positionH relativeFrom="column">
                        <wp:posOffset>44450</wp:posOffset>
                      </wp:positionH>
                      <wp:positionV relativeFrom="paragraph">
                        <wp:posOffset>34925</wp:posOffset>
                      </wp:positionV>
                      <wp:extent cx="161925" cy="152400"/>
                      <wp:effectExtent l="10795" t="8255" r="8255" b="10795"/>
                      <wp:wrapNone/>
                      <wp:docPr id="28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F012D" id="Rectangle 21" o:spid="_x0000_s1026" style="position:absolute;margin-left:3.5pt;margin-top:2.75pt;width:12.75pt;height:12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40C0A19F"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7920" behindDoc="0" locked="0" layoutInCell="1" allowOverlap="1" wp14:anchorId="6714E143" wp14:editId="640C23A7">
                      <wp:simplePos x="0" y="0"/>
                      <wp:positionH relativeFrom="column">
                        <wp:posOffset>44450</wp:posOffset>
                      </wp:positionH>
                      <wp:positionV relativeFrom="paragraph">
                        <wp:posOffset>47625</wp:posOffset>
                      </wp:positionV>
                      <wp:extent cx="161925" cy="152400"/>
                      <wp:effectExtent l="10795" t="9525" r="8255" b="9525"/>
                      <wp:wrapNone/>
                      <wp:docPr id="28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2C03C" id="Rectangle 22" o:spid="_x0000_s1026" style="position:absolute;margin-left:3.5pt;margin-top:3.75pt;width:12.75pt;height:12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340F0973"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8944" behindDoc="0" locked="0" layoutInCell="1" allowOverlap="1" wp14:anchorId="2712C11A" wp14:editId="5ED88910">
                      <wp:simplePos x="0" y="0"/>
                      <wp:positionH relativeFrom="column">
                        <wp:posOffset>44450</wp:posOffset>
                      </wp:positionH>
                      <wp:positionV relativeFrom="paragraph">
                        <wp:posOffset>46355</wp:posOffset>
                      </wp:positionV>
                      <wp:extent cx="161925" cy="152400"/>
                      <wp:effectExtent l="10795" t="5715" r="8255" b="13335"/>
                      <wp:wrapNone/>
                      <wp:docPr id="28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2DE9A" id="Rectangle 23" o:spid="_x0000_s1026" style="position:absolute;margin-left:3.5pt;margin-top:3.65pt;width:12.75pt;height:12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62DBB5C9" w:rsidR="006F76EB" w:rsidRPr="00834D52" w:rsidRDefault="0037154C"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39968" behindDoc="0" locked="0" layoutInCell="1" allowOverlap="1" wp14:anchorId="1586BC4B" wp14:editId="493A765D">
                      <wp:simplePos x="0" y="0"/>
                      <wp:positionH relativeFrom="column">
                        <wp:posOffset>44450</wp:posOffset>
                      </wp:positionH>
                      <wp:positionV relativeFrom="paragraph">
                        <wp:posOffset>31115</wp:posOffset>
                      </wp:positionV>
                      <wp:extent cx="161925" cy="152400"/>
                      <wp:effectExtent l="10795" t="7620" r="8255" b="11430"/>
                      <wp:wrapNone/>
                      <wp:docPr id="28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08C97" id="Rectangle 24" o:spid="_x0000_s1026" style="position:absolute;margin-left:3.5pt;margin-top:2.45pt;width:12.75pt;height:12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"/>
                  </w:pict>
                </mc:Fallback>
              </mc:AlternateConten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4B55CDD8" w:rsidR="006F76EB" w:rsidRPr="00834D52" w:rsidRDefault="0037154C"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40992" behindDoc="0" locked="0" layoutInCell="1" allowOverlap="1" wp14:anchorId="6CF24569" wp14:editId="3CDB7CF6">
                      <wp:simplePos x="0" y="0"/>
                      <wp:positionH relativeFrom="column">
                        <wp:posOffset>53975</wp:posOffset>
                      </wp:positionH>
                      <wp:positionV relativeFrom="paragraph">
                        <wp:posOffset>58420</wp:posOffset>
                      </wp:positionV>
                      <wp:extent cx="161925" cy="152400"/>
                      <wp:effectExtent l="10795" t="13335" r="8255" b="5715"/>
                      <wp:wrapNone/>
                      <wp:docPr id="28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9AAD1" id="Rectangle 25" o:spid="_x0000_s1026" style="position:absolute;margin-left:4.25pt;margin-top:4.6pt;width:12.75pt;height:12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"/>
                  </w:pict>
                </mc:Fallback>
              </mc:AlternateConten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7589" w:type="dxa"/>
            <w:gridSpan w:val="2"/>
          </w:tcPr>
          <w:p w14:paraId="540815A4" w14:textId="1E40E5EC" w:rsidR="006F76EB" w:rsidRPr="00834D52" w:rsidRDefault="0056496B" w:rsidP="00F71229">
            <w:pPr>
              <w:spacing w:after="160" w:line="360" w:lineRule="auto"/>
              <w:ind w:left="61" w:right="25"/>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34F12A85"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2016" behindDoc="0" locked="0" layoutInCell="1" allowOverlap="1" wp14:anchorId="255DC7E1" wp14:editId="36CB6BBE">
                <wp:simplePos x="0" y="0"/>
                <wp:positionH relativeFrom="column">
                  <wp:posOffset>1295400</wp:posOffset>
                </wp:positionH>
                <wp:positionV relativeFrom="paragraph">
                  <wp:posOffset>38100</wp:posOffset>
                </wp:positionV>
                <wp:extent cx="161925" cy="152400"/>
                <wp:effectExtent l="5080" t="12065" r="13970" b="6985"/>
                <wp:wrapNone/>
                <wp:docPr id="28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02263" id="Rectangle 26" o:spid="_x0000_s1026" style="position:absolute;margin-left:102pt;margin-top:3pt;width:12.75pt;height:12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"/>
            </w:pict>
          </mc:Fallback>
        </mc:AlternateConten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4735"/>
        <w:gridCol w:w="560"/>
        <w:gridCol w:w="3373"/>
      </w:tblGrid>
      <w:tr w:rsidR="006F76EB" w:rsidRPr="00834D52" w14:paraId="3908B307" w14:textId="77777777" w:rsidTr="00F71229">
        <w:trPr>
          <w:jc w:val="center"/>
        </w:trPr>
        <w:tc>
          <w:tcPr>
            <w:tcW w:w="420" w:type="dxa"/>
          </w:tcPr>
          <w:p w14:paraId="4E59145F" w14:textId="3ECA1A67" w:rsidR="006F76EB" w:rsidRPr="00834D52" w:rsidRDefault="0037154C" w:rsidP="00F71229">
            <w:pPr>
              <w:spacing w:after="160" w:line="360" w:lineRule="auto"/>
              <w:ind w:right="-8"/>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543040" behindDoc="0" locked="0" layoutInCell="1" allowOverlap="1" wp14:anchorId="19C9CA99" wp14:editId="49D656BB">
                      <wp:simplePos x="0" y="0"/>
                      <wp:positionH relativeFrom="column">
                        <wp:posOffset>-38100</wp:posOffset>
                      </wp:positionH>
                      <wp:positionV relativeFrom="paragraph">
                        <wp:posOffset>51435</wp:posOffset>
                      </wp:positionV>
                      <wp:extent cx="161925" cy="152400"/>
                      <wp:effectExtent l="5080" t="9525" r="13970" b="9525"/>
                      <wp:wrapNone/>
                      <wp:docPr id="27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21E0" id="Rectangle 27" o:spid="_x0000_s1026" style="position:absolute;margin-left:-3pt;margin-top:4.05pt;width:12.75pt;height:12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"/>
                  </w:pict>
                </mc:Fallback>
              </mc:AlternateContent>
            </w:r>
          </w:p>
        </w:tc>
        <w:tc>
          <w:tcPr>
            <w:tcW w:w="4791" w:type="dxa"/>
          </w:tcPr>
          <w:p w14:paraId="4A6F619E" w14:textId="490C56DF" w:rsidR="006F76EB" w:rsidRPr="00834D52" w:rsidRDefault="005F6A31" w:rsidP="00F71229">
            <w:pPr>
              <w:spacing w:after="160" w:line="360" w:lineRule="auto"/>
              <w:ind w:right="-8"/>
              <w:rPr>
                <w:rFonts w:ascii="Sylfaen" w:hAnsi="Sylfaen"/>
                <w:sz w:val="24"/>
                <w:szCs w:val="24"/>
              </w:rPr>
            </w:pPr>
            <w:r>
              <w:rPr>
                <w:rFonts w:ascii="Sylfaen" w:hAnsi="Sylfaen"/>
                <w:sz w:val="24"/>
                <w:szCs w:val="24"/>
              </w:rPr>
              <w:t>հայտնի</w:t>
            </w:r>
            <w:r w:rsidR="006F76EB" w:rsidRPr="00834D52">
              <w:rPr>
                <w:rFonts w:ascii="Sylfaen" w:hAnsi="Sylfaen"/>
                <w:sz w:val="24"/>
                <w:szCs w:val="24"/>
              </w:rPr>
              <w:t xml:space="preserve"> համակցություն</w:t>
            </w:r>
          </w:p>
        </w:tc>
        <w:tc>
          <w:tcPr>
            <w:tcW w:w="567" w:type="dxa"/>
            <w:vAlign w:val="center"/>
          </w:tcPr>
          <w:p w14:paraId="2E00D3D3" w14:textId="0CCCF9BC" w:rsidR="006F76EB" w:rsidRPr="00834D52" w:rsidRDefault="0037154C" w:rsidP="00F71229">
            <w:pPr>
              <w:spacing w:after="160" w:line="360" w:lineRule="auto"/>
              <w:ind w:right="-8"/>
              <w:jc w:val="right"/>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544064" behindDoc="0" locked="0" layoutInCell="1" allowOverlap="1" wp14:anchorId="6D6E0A79" wp14:editId="313657A4">
                      <wp:simplePos x="0" y="0"/>
                      <wp:positionH relativeFrom="column">
                        <wp:posOffset>-8255</wp:posOffset>
                      </wp:positionH>
                      <wp:positionV relativeFrom="paragraph">
                        <wp:posOffset>52705</wp:posOffset>
                      </wp:positionV>
                      <wp:extent cx="161925" cy="152400"/>
                      <wp:effectExtent l="10160" t="10795" r="8890" b="8255"/>
                      <wp:wrapNone/>
                      <wp:docPr id="27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74C76" id="Rectangle 28" o:spid="_x0000_s1026" style="position:absolute;margin-left:-.65pt;margin-top:4.15pt;width:12.75pt;height:12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"/>
                  </w:pict>
                </mc:Fallback>
              </mc:AlternateConten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85041BA"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226564E3" w:rsidR="006F76EB" w:rsidRPr="00834D52" w:rsidRDefault="0037154C"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5088" behindDoc="0" locked="0" layoutInCell="1" allowOverlap="1" wp14:anchorId="3194BB52" wp14:editId="31F5164D">
                <wp:simplePos x="0" y="0"/>
                <wp:positionH relativeFrom="column">
                  <wp:posOffset>542925</wp:posOffset>
                </wp:positionH>
                <wp:positionV relativeFrom="paragraph">
                  <wp:posOffset>35560</wp:posOffset>
                </wp:positionV>
                <wp:extent cx="161925" cy="152400"/>
                <wp:effectExtent l="5080" t="10160" r="13970" b="8890"/>
                <wp:wrapNone/>
                <wp:docPr id="27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58A95" id="Rectangle 29" o:spid="_x0000_s1026" style="position:absolute;margin-left:42.75pt;margin-top:2.8pt;width:12.75pt;height:12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"/>
            </w:pict>
          </mc:Fallback>
        </mc:AlternateConten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92E6550" w:rsidR="006F76EB" w:rsidRPr="00834D52" w:rsidRDefault="0037154C"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46112" behindDoc="0" locked="0" layoutInCell="1" allowOverlap="1" wp14:anchorId="31E2F9E7" wp14:editId="169BFC65">
                <wp:simplePos x="0" y="0"/>
                <wp:positionH relativeFrom="column">
                  <wp:posOffset>704850</wp:posOffset>
                </wp:positionH>
                <wp:positionV relativeFrom="paragraph">
                  <wp:posOffset>31750</wp:posOffset>
                </wp:positionV>
                <wp:extent cx="161925" cy="152400"/>
                <wp:effectExtent l="5080" t="5080" r="13970" b="13970"/>
                <wp:wrapNone/>
                <wp:docPr id="27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D991D" id="Rectangle 30" o:spid="_x0000_s1026" style="position:absolute;margin-left:55.5pt;margin-top:2.5pt;width:12.75pt;height:12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"/>
            </w:pict>
          </mc:Fallback>
        </mc:AlternateConten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02509397"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47136" behindDoc="0" locked="0" layoutInCell="1" allowOverlap="1" wp14:anchorId="6B99E6D6" wp14:editId="658389F6">
                <wp:simplePos x="0" y="0"/>
                <wp:positionH relativeFrom="column">
                  <wp:posOffset>19050</wp:posOffset>
                </wp:positionH>
                <wp:positionV relativeFrom="paragraph">
                  <wp:posOffset>62230</wp:posOffset>
                </wp:positionV>
                <wp:extent cx="161925" cy="152400"/>
                <wp:effectExtent l="5080" t="5715" r="13970" b="13335"/>
                <wp:wrapNone/>
                <wp:docPr id="27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71BDD" id="Rectangle 31" o:spid="_x0000_s1026" style="position:absolute;margin-left:1.5pt;margin-top:4.9pt;width:12.75pt;height:12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"/>
            </w:pict>
          </mc:Fallback>
        </mc:AlternateConten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4A0F4323"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8160" behindDoc="0" locked="0" layoutInCell="1" allowOverlap="1" wp14:anchorId="0A398A5E" wp14:editId="4A69708A">
                <wp:simplePos x="0" y="0"/>
                <wp:positionH relativeFrom="column">
                  <wp:posOffset>19050</wp:posOffset>
                </wp:positionH>
                <wp:positionV relativeFrom="paragraph">
                  <wp:posOffset>29210</wp:posOffset>
                </wp:positionV>
                <wp:extent cx="161925" cy="152400"/>
                <wp:effectExtent l="5080" t="13335" r="13970" b="5715"/>
                <wp:wrapNone/>
                <wp:docPr id="27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7F373" id="Rectangle 32" o:spid="_x0000_s1026" style="position:absolute;margin-left:1.5pt;margin-top:2.3pt;width:12.75pt;height:12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"/>
            </w:pict>
          </mc:Fallback>
        </mc:AlternateConten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lastRenderedPageBreak/>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0C008A3C"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49184" behindDoc="0" locked="0" layoutInCell="1" allowOverlap="1" wp14:anchorId="5C7DFDE8" wp14:editId="1EBB217D">
                <wp:simplePos x="0" y="0"/>
                <wp:positionH relativeFrom="column">
                  <wp:posOffset>1280795</wp:posOffset>
                </wp:positionH>
                <wp:positionV relativeFrom="paragraph">
                  <wp:posOffset>36195</wp:posOffset>
                </wp:positionV>
                <wp:extent cx="161925" cy="152400"/>
                <wp:effectExtent l="9525" t="12700" r="9525" b="6350"/>
                <wp:wrapNone/>
                <wp:docPr id="27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A5752" id="Rectangle 33" o:spid="_x0000_s1026" style="position:absolute;margin-left:100.85pt;margin-top:2.85pt;width:12.75pt;height:12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"/>
            </w:pict>
          </mc:Fallback>
        </mc:AlternateConten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0BE5C409"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0208" behindDoc="0" locked="0" layoutInCell="1" allowOverlap="1" wp14:anchorId="68828B3D" wp14:editId="2AD36C12">
                <wp:simplePos x="0" y="0"/>
                <wp:positionH relativeFrom="column">
                  <wp:posOffset>9525</wp:posOffset>
                </wp:positionH>
                <wp:positionV relativeFrom="paragraph">
                  <wp:posOffset>65405</wp:posOffset>
                </wp:positionV>
                <wp:extent cx="161925" cy="152400"/>
                <wp:effectExtent l="5080" t="8890" r="13970" b="10160"/>
                <wp:wrapNone/>
                <wp:docPr id="27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95BA0" id="Rectangle 34" o:spid="_x0000_s1026" style="position:absolute;margin-left:.75pt;margin-top:5.15pt;width:12.75pt;height:12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"/>
            </w:pict>
          </mc:Fallback>
        </mc:AlternateConten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457D00D2" w:rsidR="006F76EB" w:rsidRPr="00834D52" w:rsidRDefault="0037154C"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1232" behindDoc="0" locked="0" layoutInCell="1" allowOverlap="1" wp14:anchorId="73249AD1" wp14:editId="167945F2">
                <wp:simplePos x="0" y="0"/>
                <wp:positionH relativeFrom="column">
                  <wp:posOffset>9525</wp:posOffset>
                </wp:positionH>
                <wp:positionV relativeFrom="paragraph">
                  <wp:posOffset>32385</wp:posOffset>
                </wp:positionV>
                <wp:extent cx="161925" cy="152400"/>
                <wp:effectExtent l="5080" t="12700" r="13970" b="6350"/>
                <wp:wrapNone/>
                <wp:docPr id="27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5C235" id="Rectangle 35" o:spid="_x0000_s1026" style="position:absolute;margin-left:.75pt;margin-top:2.55pt;width:12.75pt;height:12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"/>
            </w:pict>
          </mc:Fallback>
        </mc:AlternateConten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0D327C31"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2256" behindDoc="0" locked="0" layoutInCell="1" allowOverlap="1" wp14:anchorId="5E544733" wp14:editId="05AB06DA">
                <wp:simplePos x="0" y="0"/>
                <wp:positionH relativeFrom="column">
                  <wp:posOffset>1333500</wp:posOffset>
                </wp:positionH>
                <wp:positionV relativeFrom="paragraph">
                  <wp:posOffset>32385</wp:posOffset>
                </wp:positionV>
                <wp:extent cx="161925" cy="152400"/>
                <wp:effectExtent l="5080" t="11430" r="13970" b="7620"/>
                <wp:wrapNone/>
                <wp:docPr id="27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9215" id="Rectangle 36" o:spid="_x0000_s1026" style="position:absolute;margin-left:105pt;margin-top:2.55pt;width:12.75pt;height:12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"/>
            </w:pict>
          </mc:Fallback>
        </mc:AlternateConten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4EBD8B39"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3280" behindDoc="0" locked="0" layoutInCell="1" allowOverlap="1" wp14:anchorId="623C525B" wp14:editId="41FAD4AB">
                <wp:simplePos x="0" y="0"/>
                <wp:positionH relativeFrom="column">
                  <wp:posOffset>652145</wp:posOffset>
                </wp:positionH>
                <wp:positionV relativeFrom="paragraph">
                  <wp:posOffset>42545</wp:posOffset>
                </wp:positionV>
                <wp:extent cx="161925" cy="152400"/>
                <wp:effectExtent l="9525" t="5715" r="9525" b="13335"/>
                <wp:wrapNone/>
                <wp:docPr id="26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2272D" id="Rectangle 37" o:spid="_x0000_s1026" style="position:absolute;margin-left:51.35pt;margin-top:3.35pt;width:12.75pt;height:12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1AF453FE"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54304" behindDoc="0" locked="0" layoutInCell="1" allowOverlap="1" wp14:anchorId="3F305D4D" wp14:editId="15DB590F">
                <wp:simplePos x="0" y="0"/>
                <wp:positionH relativeFrom="column">
                  <wp:posOffset>9525</wp:posOffset>
                </wp:positionH>
                <wp:positionV relativeFrom="paragraph">
                  <wp:posOffset>57150</wp:posOffset>
                </wp:positionV>
                <wp:extent cx="161925" cy="152400"/>
                <wp:effectExtent l="5080" t="8890" r="13970" b="10160"/>
                <wp:wrapNone/>
                <wp:docPr id="26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7A8CF" id="Rectangle 38" o:spid="_x0000_s1026" style="position:absolute;margin-left:.75pt;margin-top:4.5pt;width:12.75pt;height:12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"/>
            </w:pict>
          </mc:Fallback>
        </mc:AlternateConten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58E00449"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5328" behindDoc="0" locked="0" layoutInCell="1" allowOverlap="1" wp14:anchorId="3D78308F" wp14:editId="326E9F3F">
                <wp:simplePos x="0" y="0"/>
                <wp:positionH relativeFrom="column">
                  <wp:posOffset>-6985</wp:posOffset>
                </wp:positionH>
                <wp:positionV relativeFrom="paragraph">
                  <wp:posOffset>38735</wp:posOffset>
                </wp:positionV>
                <wp:extent cx="161925" cy="152400"/>
                <wp:effectExtent l="7620" t="8255" r="11430" b="10795"/>
                <wp:wrapNone/>
                <wp:docPr id="26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CB423" id="Rectangle 39" o:spid="_x0000_s1026" style="position:absolute;margin-left:-.55pt;margin-top:3.05pt;width:12.75pt;height:12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"/>
            </w:pict>
          </mc:Fallback>
        </mc:AlternateConten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49C798A7"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6352" behindDoc="0" locked="0" layoutInCell="1" allowOverlap="1" wp14:anchorId="46EBB2C5" wp14:editId="618BC313">
                <wp:simplePos x="0" y="0"/>
                <wp:positionH relativeFrom="column">
                  <wp:posOffset>2540</wp:posOffset>
                </wp:positionH>
                <wp:positionV relativeFrom="paragraph">
                  <wp:posOffset>49530</wp:posOffset>
                </wp:positionV>
                <wp:extent cx="161925" cy="152400"/>
                <wp:effectExtent l="7620" t="10160" r="11430" b="8890"/>
                <wp:wrapNone/>
                <wp:docPr id="2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E0AC9" id="Rectangle 40" o:spid="_x0000_s1026" style="position:absolute;margin-left:.2pt;margin-top:3.9pt;width:12.75pt;height:12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"/>
            </w:pict>
          </mc:Fallback>
        </mc:AlternateConten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05522346"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7376" behindDoc="0" locked="0" layoutInCell="1" allowOverlap="1" wp14:anchorId="5B35FAB8" wp14:editId="2368C4C9">
                <wp:simplePos x="0" y="0"/>
                <wp:positionH relativeFrom="column">
                  <wp:posOffset>1270</wp:posOffset>
                </wp:positionH>
                <wp:positionV relativeFrom="paragraph">
                  <wp:posOffset>45085</wp:posOffset>
                </wp:positionV>
                <wp:extent cx="161925" cy="152400"/>
                <wp:effectExtent l="6350" t="6985" r="12700" b="12065"/>
                <wp:wrapNone/>
                <wp:docPr id="26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8CCDD" id="Rectangle 41" o:spid="_x0000_s1026" style="position:absolute;margin-left:.1pt;margin-top:3.55pt;width:12.75pt;height:12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"/>
            </w:pict>
          </mc:Fallback>
        </mc:AlternateConten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w:t>
      </w:r>
      <w:r w:rsidR="006F76EB" w:rsidRPr="00834D52">
        <w:rPr>
          <w:rFonts w:ascii="Sylfaen" w:hAnsi="Sylfaen"/>
          <w:sz w:val="24"/>
          <w:szCs w:val="24"/>
        </w:rPr>
        <w:lastRenderedPageBreak/>
        <w:t>գրիպի կանխարգելման համար սեզոնային, նախահամավարակային կամ համավարակային պատվաստանյութի ԱԴԲ-ի փոփոխությունների,</w:t>
      </w:r>
    </w:p>
    <w:p w14:paraId="130D278A" w14:textId="31266EC0"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8400" behindDoc="0" locked="0" layoutInCell="1" allowOverlap="1" wp14:anchorId="40E045CD" wp14:editId="7F0D0284">
                <wp:simplePos x="0" y="0"/>
                <wp:positionH relativeFrom="column">
                  <wp:posOffset>10795</wp:posOffset>
                </wp:positionH>
                <wp:positionV relativeFrom="paragraph">
                  <wp:posOffset>55880</wp:posOffset>
                </wp:positionV>
                <wp:extent cx="161925" cy="152400"/>
                <wp:effectExtent l="6350" t="13335" r="12700" b="5715"/>
                <wp:wrapNone/>
                <wp:docPr id="26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E532D" id="Rectangle 42" o:spid="_x0000_s1026" style="position:absolute;margin-left:.85pt;margin-top:4.4pt;width:12.75pt;height:12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"/>
            </w:pict>
          </mc:Fallback>
        </mc:AlternateConten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22906276"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59424" behindDoc="0" locked="0" layoutInCell="1" allowOverlap="1" wp14:anchorId="76E2A4F5" wp14:editId="19B07BF7">
                <wp:simplePos x="0" y="0"/>
                <wp:positionH relativeFrom="column">
                  <wp:posOffset>20320</wp:posOffset>
                </wp:positionH>
                <wp:positionV relativeFrom="paragraph">
                  <wp:posOffset>33020</wp:posOffset>
                </wp:positionV>
                <wp:extent cx="161925" cy="152400"/>
                <wp:effectExtent l="6350" t="10160" r="12700" b="8890"/>
                <wp:wrapNone/>
                <wp:docPr id="2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6BCDE" id="Rectangle 43" o:spid="_x0000_s1026" style="position:absolute;margin-left:1.6pt;margin-top:2.6pt;width:12.75pt;height:12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67843CBB"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0448" behindDoc="0" locked="0" layoutInCell="1" allowOverlap="1" wp14:anchorId="6FDF42E3" wp14:editId="1D3DD0E9">
                <wp:simplePos x="0" y="0"/>
                <wp:positionH relativeFrom="column">
                  <wp:posOffset>38100</wp:posOffset>
                </wp:positionH>
                <wp:positionV relativeFrom="paragraph">
                  <wp:posOffset>1275080</wp:posOffset>
                </wp:positionV>
                <wp:extent cx="161925" cy="152400"/>
                <wp:effectExtent l="5080" t="9525" r="13970" b="9525"/>
                <wp:wrapNone/>
                <wp:docPr id="26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E89CB" id="Rectangle 45" o:spid="_x0000_s1026" style="position:absolute;margin-left:3pt;margin-top:100.4pt;width:12.75pt;height:12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561472" behindDoc="0" locked="0" layoutInCell="1" allowOverlap="1" wp14:anchorId="6315F047" wp14:editId="71DAE988">
                <wp:simplePos x="0" y="0"/>
                <wp:positionH relativeFrom="column">
                  <wp:posOffset>20320</wp:posOffset>
                </wp:positionH>
                <wp:positionV relativeFrom="paragraph">
                  <wp:posOffset>52705</wp:posOffset>
                </wp:positionV>
                <wp:extent cx="161925" cy="152400"/>
                <wp:effectExtent l="6350" t="6350" r="12700" b="12700"/>
                <wp:wrapNone/>
                <wp:docPr id="26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666A4" id="Rectangle 44" o:spid="_x0000_s1026" style="position:absolute;margin-left:1.6pt;margin-top:4.15pt;width:12.75pt;height:12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"/>
            </w:pict>
          </mc:Fallback>
        </mc:AlternateConten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0239E0ED"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2496" behindDoc="0" locked="0" layoutInCell="1" allowOverlap="1" wp14:anchorId="5BAFD0B2" wp14:editId="4B727D33">
                <wp:simplePos x="0" y="0"/>
                <wp:positionH relativeFrom="column">
                  <wp:posOffset>28575</wp:posOffset>
                </wp:positionH>
                <wp:positionV relativeFrom="paragraph">
                  <wp:posOffset>53340</wp:posOffset>
                </wp:positionV>
                <wp:extent cx="161925" cy="152400"/>
                <wp:effectExtent l="5080" t="10160" r="13970" b="8890"/>
                <wp:wrapNone/>
                <wp:docPr id="26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709FA" id="Rectangle 46" o:spid="_x0000_s1026" style="position:absolute;margin-left:2.25pt;margin-top:4.2pt;width:12.75pt;height:12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"/>
            </w:pict>
          </mc:Fallback>
        </mc:AlternateConten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1DE86FC7"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3520" behindDoc="0" locked="0" layoutInCell="1" allowOverlap="1" wp14:anchorId="02E63501" wp14:editId="5DBFB0A4">
                <wp:simplePos x="0" y="0"/>
                <wp:positionH relativeFrom="column">
                  <wp:posOffset>28575</wp:posOffset>
                </wp:positionH>
                <wp:positionV relativeFrom="paragraph">
                  <wp:posOffset>58420</wp:posOffset>
                </wp:positionV>
                <wp:extent cx="161925" cy="152400"/>
                <wp:effectExtent l="5080" t="8255" r="13970" b="10795"/>
                <wp:wrapNone/>
                <wp:docPr id="25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CB58" id="Rectangle 47" o:spid="_x0000_s1026" style="position:absolute;margin-left:2.25pt;margin-top:4.6pt;width:12.75pt;height:12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"/>
            </w:pict>
          </mc:Fallback>
        </mc:AlternateConten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00CA1CC5"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4544" behindDoc="0" locked="0" layoutInCell="1" allowOverlap="1" wp14:anchorId="548C0FE6" wp14:editId="2C02C19B">
                <wp:simplePos x="0" y="0"/>
                <wp:positionH relativeFrom="column">
                  <wp:posOffset>38100</wp:posOffset>
                </wp:positionH>
                <wp:positionV relativeFrom="paragraph">
                  <wp:posOffset>34925</wp:posOffset>
                </wp:positionV>
                <wp:extent cx="161925" cy="152400"/>
                <wp:effectExtent l="5080" t="6350" r="13970" b="12700"/>
                <wp:wrapNone/>
                <wp:docPr id="25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D7914" id="Rectangle 48" o:spid="_x0000_s1026" style="position:absolute;margin-left:3pt;margin-top:2.75pt;width:12.75pt;height:1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"/>
            </w:pict>
          </mc:Fallback>
        </mc:AlternateConten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4FCB561C"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5568" behindDoc="0" locked="0" layoutInCell="1" allowOverlap="1" wp14:anchorId="1C4ACEAA" wp14:editId="3CCE421E">
                <wp:simplePos x="0" y="0"/>
                <wp:positionH relativeFrom="column">
                  <wp:posOffset>38100</wp:posOffset>
                </wp:positionH>
                <wp:positionV relativeFrom="paragraph">
                  <wp:posOffset>40005</wp:posOffset>
                </wp:positionV>
                <wp:extent cx="161925" cy="152400"/>
                <wp:effectExtent l="5080" t="13970" r="13970" b="5080"/>
                <wp:wrapNone/>
                <wp:docPr id="25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D5A00" id="Rectangle 49" o:spid="_x0000_s1026" style="position:absolute;margin-left:3pt;margin-top:3.15pt;width:12.75pt;height:12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"/>
            </w:pict>
          </mc:Fallback>
        </mc:AlternateConten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4A11EFF4"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66592" behindDoc="0" locked="0" layoutInCell="1" allowOverlap="1" wp14:anchorId="7CE70DA5" wp14:editId="0D6DD85C">
                <wp:simplePos x="0" y="0"/>
                <wp:positionH relativeFrom="column">
                  <wp:posOffset>38100</wp:posOffset>
                </wp:positionH>
                <wp:positionV relativeFrom="paragraph">
                  <wp:posOffset>16510</wp:posOffset>
                </wp:positionV>
                <wp:extent cx="161925" cy="152400"/>
                <wp:effectExtent l="5080" t="12065" r="13970" b="6985"/>
                <wp:wrapNone/>
                <wp:docPr id="2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7DF37" id="Rectangle 50" o:spid="_x0000_s1026" style="position:absolute;margin-left:3pt;margin-top:1.3pt;width:12.75pt;height:12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"/>
            </w:pict>
          </mc:Fallback>
        </mc:AlternateConten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689"/>
        <w:gridCol w:w="438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2B25C68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67616" behindDoc="0" locked="0" layoutInCell="1" allowOverlap="1" wp14:anchorId="4703747E" wp14:editId="2E87CF3B">
                <wp:simplePos x="0" y="0"/>
                <wp:positionH relativeFrom="column">
                  <wp:posOffset>733425</wp:posOffset>
                </wp:positionH>
                <wp:positionV relativeFrom="paragraph">
                  <wp:posOffset>19050</wp:posOffset>
                </wp:positionV>
                <wp:extent cx="161925" cy="152400"/>
                <wp:effectExtent l="5080" t="5080" r="13970" b="13970"/>
                <wp:wrapNone/>
                <wp:docPr id="25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D8F34" id="Rectangle 51" o:spid="_x0000_s1026" style="position:absolute;margin-left:57.75pt;margin-top:1.5pt;width:12.75pt;height:12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"/>
            </w:pict>
          </mc:Fallback>
        </mc:AlternateConten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4176"/>
        <w:gridCol w:w="2867"/>
      </w:tblGrid>
      <w:tr w:rsidR="006F76EB" w:rsidRPr="00834D52" w14:paraId="410A42F5" w14:textId="77777777" w:rsidTr="00F71229">
        <w:trPr>
          <w:jc w:val="center"/>
        </w:trPr>
        <w:tc>
          <w:tcPr>
            <w:tcW w:w="2093" w:type="dxa"/>
          </w:tcPr>
          <w:p w14:paraId="148C38E1" w14:textId="32B3426A"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68640" behindDoc="0" locked="0" layoutInCell="1" allowOverlap="1" wp14:anchorId="6A98E1DC" wp14:editId="087CB187">
                      <wp:simplePos x="0" y="0"/>
                      <wp:positionH relativeFrom="column">
                        <wp:posOffset>295275</wp:posOffset>
                      </wp:positionH>
                      <wp:positionV relativeFrom="paragraph">
                        <wp:posOffset>54610</wp:posOffset>
                      </wp:positionV>
                      <wp:extent cx="161925" cy="152400"/>
                      <wp:effectExtent l="9525" t="12700" r="9525" b="6350"/>
                      <wp:wrapNone/>
                      <wp:docPr id="2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6C150" id="Rectangle 54" o:spid="_x0000_s1026" style="position:absolute;margin-left:23.25pt;margin-top:4.3pt;width:12.75pt;height:12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"/>
                  </w:pict>
                </mc:Fallback>
              </mc:AlternateContent>
            </w:r>
            <w:r w:rsidR="006F76EB" w:rsidRPr="00834D52">
              <w:rPr>
                <w:rFonts w:ascii="Sylfaen" w:hAnsi="Sylfaen"/>
                <w:sz w:val="24"/>
                <w:szCs w:val="24"/>
              </w:rPr>
              <w:t>ոչ</w:t>
            </w:r>
          </w:p>
        </w:tc>
        <w:tc>
          <w:tcPr>
            <w:tcW w:w="4252" w:type="dxa"/>
          </w:tcPr>
          <w:p w14:paraId="626ED1AC" w14:textId="4083F57F"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mc:AlternateContent>
                <mc:Choice Requires="wps">
                  <w:drawing>
                    <wp:anchor distT="0" distB="0" distL="114300" distR="114300" simplePos="0" relativeHeight="251569664" behindDoc="0" locked="0" layoutInCell="1" allowOverlap="1" wp14:anchorId="061D97D5" wp14:editId="2E48F8F7">
                      <wp:simplePos x="0" y="0"/>
                      <wp:positionH relativeFrom="column">
                        <wp:posOffset>27940</wp:posOffset>
                      </wp:positionH>
                      <wp:positionV relativeFrom="paragraph">
                        <wp:posOffset>54610</wp:posOffset>
                      </wp:positionV>
                      <wp:extent cx="161925" cy="152400"/>
                      <wp:effectExtent l="13970" t="12700" r="5080" b="6350"/>
                      <wp:wrapNone/>
                      <wp:docPr id="2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D51CE" id="Rectangle 53" o:spid="_x0000_s1026" style="position:absolute;margin-left:2.2pt;margin-top:4.3pt;width:12.75pt;height:12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"/>
                  </w:pict>
                </mc:Fallback>
              </mc:AlternateContent>
            </w:r>
            <w:r w:rsidR="006F76EB" w:rsidRPr="00834D52">
              <w:rPr>
                <w:rFonts w:ascii="Sylfaen" w:hAnsi="Sylfaen"/>
                <w:sz w:val="24"/>
                <w:szCs w:val="24"/>
              </w:rPr>
              <w:t>քննարկման գործընթացում է</w:t>
            </w:r>
          </w:p>
        </w:tc>
        <w:tc>
          <w:tcPr>
            <w:tcW w:w="2941" w:type="dxa"/>
          </w:tcPr>
          <w:p w14:paraId="506EADB1" w14:textId="54DD4C31"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0688" behindDoc="0" locked="0" layoutInCell="1" allowOverlap="1" wp14:anchorId="385670DD" wp14:editId="516CC563">
                      <wp:simplePos x="0" y="0"/>
                      <wp:positionH relativeFrom="column">
                        <wp:posOffset>491490</wp:posOffset>
                      </wp:positionH>
                      <wp:positionV relativeFrom="paragraph">
                        <wp:posOffset>54610</wp:posOffset>
                      </wp:positionV>
                      <wp:extent cx="161925" cy="152400"/>
                      <wp:effectExtent l="5715" t="12700" r="13335" b="6350"/>
                      <wp:wrapNone/>
                      <wp:docPr id="2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2929" id="Rectangle 52" o:spid="_x0000_s1026" style="position:absolute;margin-left:38.7pt;margin-top:4.3pt;width:12.75pt;height:12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"/>
                  </w:pict>
                </mc:Fallback>
              </mc:AlternateConten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03796E04"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կարգավիճակ տալու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37E2E096" w:rsidR="006F76EB"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 xml:space="preserve">Դեղապատրաստուկին հազվադեպ կիրառվող («որբ») պատրաստուկի կարգավիճակ տալը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4.2 ենթակետ):</w:t>
      </w:r>
    </w:p>
    <w:p w14:paraId="15CEA74C" w14:textId="77777777" w:rsidR="000A5E1D" w:rsidRPr="0091782A" w:rsidRDefault="000A5E1D" w:rsidP="00100CD9">
      <w:pPr>
        <w:spacing w:after="160" w:line="384" w:lineRule="auto"/>
        <w:ind w:right="-6" w:firstLine="567"/>
        <w:jc w:val="both"/>
        <w:rPr>
          <w:rFonts w:ascii="Sylfaen" w:eastAsia="Times New Roman" w:hAnsi="Sylfaen" w:cs="Times New Roman"/>
          <w:sz w:val="24"/>
          <w:szCs w:val="24"/>
        </w:rPr>
      </w:pPr>
    </w:p>
    <w:p w14:paraId="3073F676" w14:textId="77777777" w:rsidR="000A5E1D" w:rsidRPr="0091782A" w:rsidRDefault="00100CD9" w:rsidP="000A5E1D">
      <w:pPr>
        <w:pStyle w:val="NormalWeb"/>
        <w:spacing w:before="0" w:beforeAutospacing="0" w:after="0" w:afterAutospacing="0"/>
        <w:jc w:val="center"/>
        <w:rPr>
          <w:rFonts w:ascii="Arial Unicode" w:hAnsi="Arial Unicode"/>
          <w:sz w:val="21"/>
          <w:szCs w:val="21"/>
          <w:lang w:val="hy-AM"/>
        </w:rPr>
      </w:pPr>
      <w:r w:rsidRPr="0091782A">
        <w:rPr>
          <w:rFonts w:ascii="Sylfaen" w:hAnsi="Sylfaen"/>
          <w:lang w:val="hy-AM"/>
        </w:rPr>
        <w:br w:type="page"/>
      </w:r>
      <w:r w:rsidR="000A5E1D" w:rsidRPr="0091782A">
        <w:rPr>
          <w:rFonts w:ascii="Arial Unicode" w:hAnsi="Arial Unicode"/>
          <w:sz w:val="21"/>
          <w:szCs w:val="21"/>
          <w:lang w:val="hy-AM"/>
        </w:rPr>
        <w:lastRenderedPageBreak/>
        <w:t>ԲԺՇԿԱԿԱՆ ԿԻՐԱՌՄԱՆ ՀԱՄԱՐ ԴԵՂԱՄԻՋՈՑՆԵՐԻ ԳՐԱՆՑՄԱՆ ԵՎ ՓՈՐՁԱՔՆՆՈՒԹՅԱՆ ԿԱՆՈՆՆԵՐԻ VII ԲԱԺՆԻՆ ՀԱՄԱՊԱՏԱՍԽԱՆ՝ ԳՐԱՆՑՄԱՆԸ ՆԵՐԿԱՅԱՑՎՈՂ ԴԵՂԱՊԱՏՐԱՍՏՈՒԿ</w:t>
      </w:r>
    </w:p>
    <w:p w14:paraId="6BC2DB17"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Calibri" w:eastAsia="Times New Roman" w:hAnsi="Calibri" w:cs="Calibri"/>
          <w:sz w:val="21"/>
          <w:szCs w:val="21"/>
          <w:lang w:eastAsia="en-US" w:bidi="ar-SA"/>
        </w:rPr>
        <w:t> </w:t>
      </w:r>
    </w:p>
    <w:p w14:paraId="2D5BF379"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Arial Unicode" w:eastAsia="Times New Roman" w:hAnsi="Arial Unicode" w:cs="Times New Roman"/>
          <w:sz w:val="21"/>
          <w:szCs w:val="21"/>
          <w:lang w:eastAsia="en-US" w:bidi="ar-SA"/>
        </w:rPr>
        <w:t>Եթե դեղապատրաստուկը տրվում է գրանցման 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VII բաժնին համապատասխան, ապա անհրաժեշտ է նշել այն ընթացակարգի տեսակը, որին համապատասխան այն տրվում է գրանցման:</w:t>
      </w:r>
    </w:p>
    <w:p w14:paraId="3B983503" w14:textId="77777777" w:rsidR="000A5E1D" w:rsidRPr="0091782A" w:rsidRDefault="000A5E1D" w:rsidP="000A5E1D">
      <w:pPr>
        <w:widowControl/>
        <w:spacing w:after="0" w:line="240" w:lineRule="auto"/>
        <w:ind w:firstLine="375"/>
        <w:rPr>
          <w:rFonts w:ascii="Arial Unicode" w:eastAsia="Times New Roman" w:hAnsi="Arial Unicode" w:cs="Times New Roman"/>
          <w:sz w:val="21"/>
          <w:szCs w:val="21"/>
          <w:lang w:eastAsia="en-US" w:bidi="ar-SA"/>
        </w:rPr>
      </w:pPr>
      <w:r w:rsidRPr="0091782A">
        <w:rPr>
          <w:rFonts w:ascii="Calibri" w:eastAsia="Times New Roman" w:hAnsi="Calibri" w:cs="Calibri"/>
          <w:sz w:val="21"/>
          <w:szCs w:val="21"/>
          <w:lang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127"/>
        <w:gridCol w:w="2293"/>
        <w:gridCol w:w="127"/>
        <w:gridCol w:w="2246"/>
        <w:gridCol w:w="127"/>
        <w:gridCol w:w="2294"/>
        <w:gridCol w:w="333"/>
        <w:gridCol w:w="2203"/>
      </w:tblGrid>
      <w:tr w:rsidR="000A5E1D" w:rsidRPr="000A5E1D" w14:paraId="32E1222D" w14:textId="77777777" w:rsidTr="000A5E1D">
        <w:trPr>
          <w:tblCellSpacing w:w="0" w:type="dxa"/>
          <w:jc w:val="center"/>
        </w:trPr>
        <w:tc>
          <w:tcPr>
            <w:tcW w:w="0" w:type="auto"/>
          </w:tcPr>
          <w:p w14:paraId="7AFDF8E1"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7C41C991"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02DECD5F"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38795535"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21C6A5BB"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0" w:type="auto"/>
          </w:tcPr>
          <w:p w14:paraId="5CD0A863"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c>
          <w:tcPr>
            <w:tcW w:w="333" w:type="dxa"/>
          </w:tcPr>
          <w:p w14:paraId="4BD8B34F" w14:textId="77777777" w:rsidR="000A5E1D" w:rsidRPr="0091782A" w:rsidRDefault="000A5E1D" w:rsidP="000A5E1D">
            <w:pPr>
              <w:widowControl/>
              <w:spacing w:before="100" w:beforeAutospacing="1" w:after="100" w:afterAutospacing="1" w:line="240" w:lineRule="auto"/>
              <w:jc w:val="both"/>
              <w:rPr>
                <w:rFonts w:ascii="Arial Unicode" w:eastAsia="Times New Roman" w:hAnsi="Arial Unicode" w:cs="Times New Roman"/>
                <w:sz w:val="21"/>
                <w:szCs w:val="21"/>
                <w:lang w:eastAsia="en-US" w:bidi="ar-SA"/>
              </w:rPr>
            </w:pPr>
          </w:p>
        </w:tc>
        <w:tc>
          <w:tcPr>
            <w:tcW w:w="2203" w:type="dxa"/>
          </w:tcPr>
          <w:p w14:paraId="5363B344" w14:textId="77777777" w:rsidR="000A5E1D" w:rsidRPr="0091782A"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tc>
      </w:tr>
      <w:tr w:rsidR="000A5E1D" w:rsidRPr="000A5E1D" w14:paraId="4CE92646" w14:textId="77777777" w:rsidTr="000A5E1D">
        <w:trPr>
          <w:tblCellSpacing w:w="0" w:type="dxa"/>
          <w:jc w:val="center"/>
        </w:trPr>
        <w:tc>
          <w:tcPr>
            <w:tcW w:w="0" w:type="auto"/>
            <w:hideMark/>
          </w:tcPr>
          <w:p w14:paraId="59367593"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19497F2B"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 xml:space="preserve">բացառիկ դեպքերում դեղապատրաստուկի գրանցում </w:t>
            </w:r>
          </w:p>
        </w:tc>
        <w:tc>
          <w:tcPr>
            <w:tcW w:w="0" w:type="auto"/>
            <w:hideMark/>
          </w:tcPr>
          <w:p w14:paraId="33A04447"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26681F5A"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դեղապատրաստուկի պայմանական գրանցում</w:t>
            </w:r>
          </w:p>
        </w:tc>
        <w:tc>
          <w:tcPr>
            <w:tcW w:w="0" w:type="auto"/>
            <w:hideMark/>
          </w:tcPr>
          <w:p w14:paraId="03878515"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0" w:type="auto"/>
            <w:hideMark/>
          </w:tcPr>
          <w:p w14:paraId="010931C0"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դեղապատրաստուկի արագացված փորձաքննություն</w:t>
            </w:r>
          </w:p>
        </w:tc>
        <w:tc>
          <w:tcPr>
            <w:tcW w:w="333" w:type="dxa"/>
            <w:hideMark/>
          </w:tcPr>
          <w:p w14:paraId="58C6524A" w14:textId="77777777" w:rsidR="000A5E1D" w:rsidRPr="000A5E1D" w:rsidRDefault="000A5E1D" w:rsidP="000A5E1D">
            <w:pPr>
              <w:widowControl/>
              <w:spacing w:before="100" w:beforeAutospacing="1" w:after="100" w:afterAutospacing="1" w:line="240" w:lineRule="auto"/>
              <w:jc w:val="both"/>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c>
          <w:tcPr>
            <w:tcW w:w="2203" w:type="dxa"/>
            <w:hideMark/>
          </w:tcPr>
          <w:p w14:paraId="754E087C" w14:textId="505EBA16" w:rsid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լրացուցիչ պահանջների սահմանմամբ դեղապատրաստուկի գրանցում</w:t>
            </w:r>
          </w:p>
          <w:p w14:paraId="5D15C9E3" w14:textId="77777777"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eastAsia="en-US" w:bidi="ar-SA"/>
              </w:rPr>
            </w:pPr>
          </w:p>
          <w:p w14:paraId="4B4FBBEC" w14:textId="5B9EC73B" w:rsidR="000A5E1D" w:rsidRPr="000A5E1D" w:rsidRDefault="000A5E1D" w:rsidP="000A5E1D">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A5E1D">
              <w:rPr>
                <w:rFonts w:ascii="Arial Unicode" w:eastAsia="Times New Roman" w:hAnsi="Arial Unicode" w:cs="Times New Roman"/>
                <w:sz w:val="21"/>
                <w:szCs w:val="21"/>
                <w:lang w:val="en-US" w:eastAsia="en-US" w:bidi="ar-SA"/>
              </w:rPr>
              <w:t>.</w:t>
            </w:r>
          </w:p>
        </w:tc>
      </w:tr>
    </w:tbl>
    <w:p w14:paraId="01E8F676" w14:textId="2E3E6F96" w:rsidR="000A5E1D" w:rsidRPr="00371618" w:rsidRDefault="000A5E1D" w:rsidP="000A5E1D">
      <w:pPr>
        <w:rPr>
          <w:b/>
          <w:bCs/>
          <w:i/>
          <w:iCs/>
        </w:rPr>
      </w:pPr>
      <w:r w:rsidRPr="00371618">
        <w:rPr>
          <w:b/>
          <w:bCs/>
          <w:i/>
          <w:iCs/>
        </w:rPr>
        <w:t>(</w:t>
      </w:r>
      <w:r>
        <w:rPr>
          <w:b/>
          <w:bCs/>
          <w:i/>
          <w:iCs/>
        </w:rPr>
        <w:t>բաժինը լրաց. 17.03.22</w:t>
      </w:r>
      <w:r w:rsidRPr="00371618">
        <w:rPr>
          <w:b/>
          <w:bCs/>
          <w:i/>
          <w:iCs/>
        </w:rPr>
        <w:t xml:space="preserve"> թիվ 36)</w:t>
      </w:r>
    </w:p>
    <w:p w14:paraId="1B27C1A5" w14:textId="276E2798" w:rsidR="00100CD9" w:rsidRPr="000A5E1D" w:rsidRDefault="00100CD9">
      <w:pPr>
        <w:widowControl/>
        <w:rPr>
          <w:rFonts w:ascii="Sylfaen" w:hAnsi="Sylfaen"/>
          <w:sz w:val="24"/>
          <w:szCs w:val="24"/>
        </w:rPr>
      </w:pPr>
    </w:p>
    <w:p w14:paraId="5F3C9FFF" w14:textId="24F4A92E"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 xml:space="preserve">2. </w:t>
      </w:r>
      <w:r w:rsidR="0056496B">
        <w:rPr>
          <w:rFonts w:ascii="Sylfaen" w:hAnsi="Sylfaen"/>
          <w:sz w:val="24"/>
          <w:szCs w:val="24"/>
        </w:rPr>
        <w:t>Դիմում</w:t>
      </w:r>
      <w:r w:rsidRPr="00834D52">
        <w:rPr>
          <w:rFonts w:ascii="Sylfaen" w:hAnsi="Sylfaen"/>
          <w:sz w:val="24"/>
          <w:szCs w:val="24"/>
        </w:rPr>
        <w:t>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1A7F73FC"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տրված չէ, ապա նշե՛ք, թե արդյոք ներկայացվել է ԱԲՔ ծածկագիր տալու </w:t>
      </w:r>
      <w:r w:rsidR="0056496B">
        <w:rPr>
          <w:rFonts w:ascii="Sylfaen" w:hAnsi="Sylfaen"/>
          <w:sz w:val="24"/>
          <w:szCs w:val="24"/>
        </w:rPr>
        <w:t>դիմում</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3DA198D0"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887B3C">
              <w:t xml:space="preserve"> </w:t>
            </w:r>
            <w:r w:rsidR="00887B3C" w:rsidRPr="00887B3C">
              <w:rPr>
                <w:rFonts w:ascii="Sylfaen" w:hAnsi="Sylfaen"/>
                <w:sz w:val="24"/>
                <w:szCs w:val="24"/>
              </w:rPr>
              <w:t>չբաժնեծրարված արտադրանքի փաթեթվածք (առկայության դեպքում)</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00055A87"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1712" behindDoc="0" locked="0" layoutInCell="1" allowOverlap="1" wp14:anchorId="6734A7BF" wp14:editId="7E1829B7">
                      <wp:simplePos x="0" y="0"/>
                      <wp:positionH relativeFrom="column">
                        <wp:posOffset>-5080</wp:posOffset>
                      </wp:positionH>
                      <wp:positionV relativeFrom="paragraph">
                        <wp:posOffset>70485</wp:posOffset>
                      </wp:positionV>
                      <wp:extent cx="161925" cy="152400"/>
                      <wp:effectExtent l="9525" t="13335" r="9525" b="5715"/>
                      <wp:wrapNone/>
                      <wp:docPr id="25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37732" id="Rectangle 55" o:spid="_x0000_s1026" style="position:absolute;margin-left:-.4pt;margin-top:5.55pt;width:12.75pt;height:12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"/>
                  </w:pict>
                </mc:Fallback>
              </mc:AlternateConten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548E6A0B"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2736" behindDoc="0" locked="0" layoutInCell="1" allowOverlap="1" wp14:anchorId="6A1445F1" wp14:editId="642402DB">
                      <wp:simplePos x="0" y="0"/>
                      <wp:positionH relativeFrom="column">
                        <wp:posOffset>-5080</wp:posOffset>
                      </wp:positionH>
                      <wp:positionV relativeFrom="paragraph">
                        <wp:posOffset>69215</wp:posOffset>
                      </wp:positionV>
                      <wp:extent cx="161925" cy="152400"/>
                      <wp:effectExtent l="9525" t="9525" r="9525" b="9525"/>
                      <wp:wrapNone/>
                      <wp:docPr id="25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48B3B" id="Rectangle 56" o:spid="_x0000_s1026" style="position:absolute;margin-left:-.4pt;margin-top:5.45pt;width:12.75pt;height:12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"/>
                  </w:pict>
                </mc:Fallback>
              </mc:AlternateConten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27373D53" w:rsidR="006F76EB" w:rsidRPr="00834D52" w:rsidRDefault="0037154C" w:rsidP="00F71229">
            <w:pPr>
              <w:spacing w:after="160"/>
              <w:ind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3760" behindDoc="0" locked="0" layoutInCell="1" allowOverlap="1" wp14:anchorId="26CC1C8C" wp14:editId="211113F4">
                      <wp:simplePos x="0" y="0"/>
                      <wp:positionH relativeFrom="column">
                        <wp:posOffset>-5080</wp:posOffset>
                      </wp:positionH>
                      <wp:positionV relativeFrom="paragraph">
                        <wp:posOffset>67945</wp:posOffset>
                      </wp:positionV>
                      <wp:extent cx="161925" cy="152400"/>
                      <wp:effectExtent l="9525" t="6350" r="9525" b="12700"/>
                      <wp:wrapNone/>
                      <wp:docPr id="24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67F4A" id="Rectangle 57" o:spid="_x0000_s1026" style="position:absolute;margin-left:-.4pt;margin-top:5.35pt;width:12.75pt;height:12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"/>
                  </w:pict>
                </mc:Fallback>
              </mc:AlternateConten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09E7329A"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w:t>
            </w:r>
            <w:r w:rsidRPr="00834D52">
              <w:rPr>
                <w:rFonts w:ascii="Sylfaen" w:hAnsi="Sylfaen"/>
                <w:sz w:val="24"/>
                <w:szCs w:val="24"/>
              </w:rPr>
              <w:lastRenderedPageBreak/>
              <w:t>(առկայության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2F21A58A"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Տվյալ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4.1 ենթակետ):</w:t>
      </w:r>
    </w:p>
    <w:p w14:paraId="7486C468" w14:textId="627507D6"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 xml:space="preserve">ի ներկայացուցիչը (դիմումատուի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0E9D81B8" w:rsidR="006F76EB" w:rsidRPr="00834D52" w:rsidRDefault="0056496B" w:rsidP="00E8196D">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148BEAF9"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6E811B70"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(գրանցման 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արտադրական գործընթացի փուլի </w:t>
            </w:r>
            <w:r w:rsidRPr="00834D52">
              <w:rPr>
                <w:rFonts w:ascii="Sylfaen" w:hAnsi="Sylfaen"/>
                <w:sz w:val="24"/>
                <w:szCs w:val="24"/>
              </w:rPr>
              <w:lastRenderedPageBreak/>
              <w:t>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5523C71F"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4784" behindDoc="0" locked="0" layoutInCell="1" allowOverlap="1" wp14:anchorId="7F6FF335" wp14:editId="07C96B3D">
                      <wp:simplePos x="0" y="0"/>
                      <wp:positionH relativeFrom="column">
                        <wp:posOffset>104775</wp:posOffset>
                      </wp:positionH>
                      <wp:positionV relativeFrom="paragraph">
                        <wp:posOffset>51435</wp:posOffset>
                      </wp:positionV>
                      <wp:extent cx="161925" cy="152400"/>
                      <wp:effectExtent l="5080" t="5715" r="13970" b="13335"/>
                      <wp:wrapNone/>
                      <wp:docPr id="24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7E0F4" id="Rectangle 58" o:spid="_x0000_s1026" style="position:absolute;margin-left:8.25pt;margin-top:4.05pt;width:12.75pt;height:12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0F18CC4" w14:textId="4624317B"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5808" behindDoc="0" locked="0" layoutInCell="1" allowOverlap="1" wp14:anchorId="04D23BFB" wp14:editId="649BC011">
                      <wp:simplePos x="0" y="0"/>
                      <wp:positionH relativeFrom="column">
                        <wp:posOffset>6350</wp:posOffset>
                      </wp:positionH>
                      <wp:positionV relativeFrom="paragraph">
                        <wp:posOffset>51435</wp:posOffset>
                      </wp:positionV>
                      <wp:extent cx="161925" cy="152400"/>
                      <wp:effectExtent l="11430" t="5715" r="7620" b="13335"/>
                      <wp:wrapNone/>
                      <wp:docPr id="24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C2FEC" id="Rectangle 105" o:spid="_x0000_s1026" style="position:absolute;margin-left:.5pt;margin-top:4.05pt;width:12.75pt;height:12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D26B0A7" w:rsidR="006F76EB" w:rsidRPr="00834D52" w:rsidRDefault="0037154C"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76832" behindDoc="0" locked="0" layoutInCell="1" allowOverlap="1" wp14:anchorId="1053CC40" wp14:editId="37D4E374">
                      <wp:simplePos x="0" y="0"/>
                      <wp:positionH relativeFrom="column">
                        <wp:posOffset>1776730</wp:posOffset>
                      </wp:positionH>
                      <wp:positionV relativeFrom="paragraph">
                        <wp:posOffset>27940</wp:posOffset>
                      </wp:positionV>
                      <wp:extent cx="161925" cy="152400"/>
                      <wp:effectExtent l="6985" t="6350" r="12065" b="12700"/>
                      <wp:wrapNone/>
                      <wp:docPr id="2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9A91D" id="Rectangle 60" o:spid="_x0000_s1026" style="position:absolute;margin-left:139.9pt;margin-top:2.2pt;width:12.75pt;height:12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33E895C" w:rsidR="006F76EB" w:rsidRPr="00834D52" w:rsidRDefault="0037154C"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7856" behindDoc="0" locked="0" layoutInCell="1" allowOverlap="1" wp14:anchorId="79CF7256" wp14:editId="1AE58C28">
                      <wp:simplePos x="0" y="0"/>
                      <wp:positionH relativeFrom="column">
                        <wp:posOffset>481330</wp:posOffset>
                      </wp:positionH>
                      <wp:positionV relativeFrom="paragraph">
                        <wp:posOffset>27940</wp:posOffset>
                      </wp:positionV>
                      <wp:extent cx="161925" cy="152400"/>
                      <wp:effectExtent l="13335" t="6350" r="5715" b="12700"/>
                      <wp:wrapNone/>
                      <wp:docPr id="24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8E4E" id="Rectangle 59" o:spid="_x0000_s1026" style="position:absolute;margin-left:37.9pt;margin-top:2.2pt;width:12.75pt;height:12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0791A84A"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78880" behindDoc="0" locked="0" layoutInCell="1" allowOverlap="1" wp14:anchorId="26624B33" wp14:editId="43A40CF3">
                      <wp:simplePos x="0" y="0"/>
                      <wp:positionH relativeFrom="column">
                        <wp:posOffset>104775</wp:posOffset>
                      </wp:positionH>
                      <wp:positionV relativeFrom="paragraph">
                        <wp:posOffset>51435</wp:posOffset>
                      </wp:positionV>
                      <wp:extent cx="161925" cy="152400"/>
                      <wp:effectExtent l="5080" t="13335" r="13970" b="5715"/>
                      <wp:wrapNone/>
                      <wp:docPr id="24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64724" id="Rectangle 106" o:spid="_x0000_s1026" style="position:absolute;margin-left:8.25pt;margin-top:4.05pt;width:12.75pt;height:12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CC78775" w14:textId="70A0A0E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79904" behindDoc="0" locked="0" layoutInCell="1" allowOverlap="1" wp14:anchorId="23EBA40B" wp14:editId="6B3879AC">
                      <wp:simplePos x="0" y="0"/>
                      <wp:positionH relativeFrom="column">
                        <wp:posOffset>6350</wp:posOffset>
                      </wp:positionH>
                      <wp:positionV relativeFrom="paragraph">
                        <wp:posOffset>51435</wp:posOffset>
                      </wp:positionV>
                      <wp:extent cx="161925" cy="152400"/>
                      <wp:effectExtent l="11430" t="13335" r="7620" b="5715"/>
                      <wp:wrapNone/>
                      <wp:docPr id="2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DFDFB" id="Rectangle 107" o:spid="_x0000_s1026" style="position:absolute;margin-left:.5pt;margin-top:4.05pt;width:12.75pt;height:12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8B245A4" w:rsidR="006F76EB" w:rsidRPr="00834D52" w:rsidRDefault="0037154C"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80928" behindDoc="0" locked="0" layoutInCell="1" allowOverlap="1" wp14:anchorId="2200FC89" wp14:editId="6C684F2C">
                      <wp:simplePos x="0" y="0"/>
                      <wp:positionH relativeFrom="column">
                        <wp:posOffset>1776730</wp:posOffset>
                      </wp:positionH>
                      <wp:positionV relativeFrom="paragraph">
                        <wp:posOffset>27940</wp:posOffset>
                      </wp:positionV>
                      <wp:extent cx="161925" cy="152400"/>
                      <wp:effectExtent l="6985" t="11430" r="12065" b="7620"/>
                      <wp:wrapNone/>
                      <wp:docPr id="24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277C4" id="Rectangle 109" o:spid="_x0000_s1026" style="position:absolute;margin-left:139.9pt;margin-top:2.2pt;width:12.75pt;height:12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EA067CA" w:rsidR="006F76EB" w:rsidRPr="00834D52" w:rsidRDefault="0037154C"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1952" behindDoc="0" locked="0" layoutInCell="1" allowOverlap="1" wp14:anchorId="1AE4D2A3" wp14:editId="23729A91">
                      <wp:simplePos x="0" y="0"/>
                      <wp:positionH relativeFrom="column">
                        <wp:posOffset>481330</wp:posOffset>
                      </wp:positionH>
                      <wp:positionV relativeFrom="paragraph">
                        <wp:posOffset>27940</wp:posOffset>
                      </wp:positionV>
                      <wp:extent cx="161925" cy="152400"/>
                      <wp:effectExtent l="13335" t="11430" r="5715" b="7620"/>
                      <wp:wrapNone/>
                      <wp:docPr id="24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4DD1F" id="Rectangle 108" o:spid="_x0000_s1026" style="position:absolute;margin-left:37.9pt;margin-top:2.2pt;width:12.75pt;height:1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 ակտիվ դեղագործական 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6B5BFDC1"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w:t>
      </w:r>
      <w:r w:rsidR="0056496B">
        <w:rPr>
          <w:rFonts w:ascii="Sylfaen" w:hAnsi="Sylfaen"/>
          <w:sz w:val="24"/>
          <w:szCs w:val="24"/>
        </w:rPr>
        <w:t>դիմում</w:t>
      </w:r>
      <w:r w:rsidRPr="00834D52">
        <w:rPr>
          <w:rFonts w:ascii="Sylfaen" w:hAnsi="Sylfaen"/>
          <w:sz w:val="24"/>
          <w:szCs w:val="24"/>
        </w:rPr>
        <w:t xml:space="preserve">ը՝ համաձայն սույն </w:t>
      </w:r>
      <w:r w:rsidR="0056496B">
        <w:rPr>
          <w:rFonts w:ascii="Sylfaen" w:hAnsi="Sylfaen"/>
          <w:sz w:val="24"/>
          <w:szCs w:val="24"/>
        </w:rPr>
        <w:t>դիմում</w:t>
      </w:r>
      <w:r w:rsidRPr="00834D52">
        <w:rPr>
          <w:rFonts w:ascii="Sylfaen" w:hAnsi="Sylfaen"/>
          <w:sz w:val="24"/>
          <w:szCs w:val="24"/>
        </w:rPr>
        <w:t xml:space="preserve">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1375CE51"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2976" behindDoc="0" locked="0" layoutInCell="1" allowOverlap="1" wp14:anchorId="577179E6" wp14:editId="77E47BFF">
                      <wp:simplePos x="0" y="0"/>
                      <wp:positionH relativeFrom="column">
                        <wp:posOffset>104775</wp:posOffset>
                      </wp:positionH>
                      <wp:positionV relativeFrom="paragraph">
                        <wp:posOffset>51435</wp:posOffset>
                      </wp:positionV>
                      <wp:extent cx="161925" cy="152400"/>
                      <wp:effectExtent l="5080" t="7620" r="13970" b="11430"/>
                      <wp:wrapNone/>
                      <wp:docPr id="24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8E0F6" id="Rectangle 110" o:spid="_x0000_s1026" style="position:absolute;margin-left:8.25pt;margin-top:4.05pt;width:12.75pt;height:1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4FD81DA" w14:textId="0913B2C9"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4000" behindDoc="0" locked="0" layoutInCell="1" allowOverlap="1" wp14:anchorId="375E5FB8" wp14:editId="5E980564">
                      <wp:simplePos x="0" y="0"/>
                      <wp:positionH relativeFrom="column">
                        <wp:posOffset>6350</wp:posOffset>
                      </wp:positionH>
                      <wp:positionV relativeFrom="paragraph">
                        <wp:posOffset>51435</wp:posOffset>
                      </wp:positionV>
                      <wp:extent cx="161925" cy="152400"/>
                      <wp:effectExtent l="11430" t="7620" r="7620" b="11430"/>
                      <wp:wrapNone/>
                      <wp:docPr id="23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B8470" id="Rectangle 111" o:spid="_x0000_s1026" style="position:absolute;margin-left:.5pt;margin-top:4.05pt;width:12.75pt;height:1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4BA6EB06"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5024" behindDoc="0" locked="0" layoutInCell="1" allowOverlap="1" wp14:anchorId="3A8AF6A7" wp14:editId="4784C5D9">
                      <wp:simplePos x="0" y="0"/>
                      <wp:positionH relativeFrom="column">
                        <wp:posOffset>104775</wp:posOffset>
                      </wp:positionH>
                      <wp:positionV relativeFrom="paragraph">
                        <wp:posOffset>51435</wp:posOffset>
                      </wp:positionV>
                      <wp:extent cx="161925" cy="152400"/>
                      <wp:effectExtent l="5080" t="8890" r="13970" b="10160"/>
                      <wp:wrapNone/>
                      <wp:docPr id="23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FC412" id="Rectangle 112" o:spid="_x0000_s1026" style="position:absolute;margin-left:8.25pt;margin-top:4.05pt;width:12.75pt;height:1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65A5A184" w14:textId="16A99E9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6048" behindDoc="0" locked="0" layoutInCell="1" allowOverlap="1" wp14:anchorId="00253239" wp14:editId="217EC072">
                      <wp:simplePos x="0" y="0"/>
                      <wp:positionH relativeFrom="column">
                        <wp:posOffset>6350</wp:posOffset>
                      </wp:positionH>
                      <wp:positionV relativeFrom="paragraph">
                        <wp:posOffset>51435</wp:posOffset>
                      </wp:positionV>
                      <wp:extent cx="161925" cy="152400"/>
                      <wp:effectExtent l="11430" t="8890" r="7620" b="10160"/>
                      <wp:wrapNone/>
                      <wp:docPr id="23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D739" id="Rectangle 113" o:spid="_x0000_s1026" style="position:absolute;margin-left:.5pt;margin-top:4.05pt;width:12.75pt;height:1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սերտիֆիկատի 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0CC77732"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87072" behindDoc="0" locked="0" layoutInCell="1" allowOverlap="1" wp14:anchorId="2E04681C" wp14:editId="09188588">
                      <wp:simplePos x="0" y="0"/>
                      <wp:positionH relativeFrom="column">
                        <wp:posOffset>104775</wp:posOffset>
                      </wp:positionH>
                      <wp:positionV relativeFrom="paragraph">
                        <wp:posOffset>51435</wp:posOffset>
                      </wp:positionV>
                      <wp:extent cx="161925" cy="152400"/>
                      <wp:effectExtent l="5080" t="11430" r="13970" b="7620"/>
                      <wp:wrapNone/>
                      <wp:docPr id="23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16A04" id="Rectangle 114" o:spid="_x0000_s1026" style="position:absolute;margin-left:8.25pt;margin-top:4.05pt;width:12.75pt;height:1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4CAEC1D6" w14:textId="705A02C6"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88096" behindDoc="0" locked="0" layoutInCell="1" allowOverlap="1" wp14:anchorId="7A1AC4E0" wp14:editId="5D1B034A">
                      <wp:simplePos x="0" y="0"/>
                      <wp:positionH relativeFrom="column">
                        <wp:posOffset>6350</wp:posOffset>
                      </wp:positionH>
                      <wp:positionV relativeFrom="paragraph">
                        <wp:posOffset>51435</wp:posOffset>
                      </wp:positionV>
                      <wp:extent cx="161925" cy="152400"/>
                      <wp:effectExtent l="11430" t="11430" r="7620" b="7620"/>
                      <wp:wrapNone/>
                      <wp:docPr id="23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B483" id="Rectangle 115" o:spid="_x0000_s1026" style="position:absolute;margin-left:.5pt;margin-top:4.05pt;width:12.75pt;height:1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0D4A0FD0" w:rsidR="006F76EB" w:rsidRPr="00834D52" w:rsidRDefault="0037154C"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589120" behindDoc="0" locked="0" layoutInCell="1" allowOverlap="1" wp14:anchorId="6FFFB145" wp14:editId="63DC1622">
                      <wp:simplePos x="0" y="0"/>
                      <wp:positionH relativeFrom="column">
                        <wp:posOffset>1776730</wp:posOffset>
                      </wp:positionH>
                      <wp:positionV relativeFrom="paragraph">
                        <wp:posOffset>27940</wp:posOffset>
                      </wp:positionV>
                      <wp:extent cx="161925" cy="152400"/>
                      <wp:effectExtent l="12065" t="11430" r="6985" b="7620"/>
                      <wp:wrapNone/>
                      <wp:docPr id="23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BA9D9" id="Rectangle 117" o:spid="_x0000_s1026" style="position:absolute;margin-left:139.9pt;margin-top:2.2pt;width:12.75pt;height:1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68864A7F" w:rsidR="006F76EB" w:rsidRPr="00834D52" w:rsidRDefault="0037154C"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0144" behindDoc="0" locked="0" layoutInCell="1" allowOverlap="1" wp14:anchorId="3F40937C" wp14:editId="377D99E9">
                      <wp:simplePos x="0" y="0"/>
                      <wp:positionH relativeFrom="column">
                        <wp:posOffset>481330</wp:posOffset>
                      </wp:positionH>
                      <wp:positionV relativeFrom="paragraph">
                        <wp:posOffset>27940</wp:posOffset>
                      </wp:positionV>
                      <wp:extent cx="161925" cy="152400"/>
                      <wp:effectExtent l="6350" t="11430" r="12700" b="7620"/>
                      <wp:wrapNone/>
                      <wp:docPr id="233"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DBF2C" id="Rectangle 116" o:spid="_x0000_s1026" style="position:absolute;margin-left:37.9pt;margin-top:2.2pt;width:12.75pt;height:1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62CCDF23"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1168" behindDoc="0" locked="0" layoutInCell="1" allowOverlap="1" wp14:anchorId="2B66D9C9" wp14:editId="7E356E14">
                      <wp:simplePos x="0" y="0"/>
                      <wp:positionH relativeFrom="column">
                        <wp:posOffset>104775</wp:posOffset>
                      </wp:positionH>
                      <wp:positionV relativeFrom="paragraph">
                        <wp:posOffset>51435</wp:posOffset>
                      </wp:positionV>
                      <wp:extent cx="161925" cy="152400"/>
                      <wp:effectExtent l="5080" t="11430" r="13970" b="7620"/>
                      <wp:wrapNone/>
                      <wp:docPr id="23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6E251" id="Rectangle 118" o:spid="_x0000_s1026" style="position:absolute;margin-left:8.25pt;margin-top:4.05pt;width:12.75pt;height:12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33E0D706" w14:textId="5DAAAD6A"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2192" behindDoc="0" locked="0" layoutInCell="1" allowOverlap="1" wp14:anchorId="23BDB06A" wp14:editId="73960780">
                      <wp:simplePos x="0" y="0"/>
                      <wp:positionH relativeFrom="column">
                        <wp:posOffset>6350</wp:posOffset>
                      </wp:positionH>
                      <wp:positionV relativeFrom="paragraph">
                        <wp:posOffset>51435</wp:posOffset>
                      </wp:positionV>
                      <wp:extent cx="161925" cy="152400"/>
                      <wp:effectExtent l="11430" t="11430" r="7620" b="7620"/>
                      <wp:wrapNone/>
                      <wp:docPr id="231"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2AFA" id="Rectangle 119" o:spid="_x0000_s1026" style="position:absolute;margin-left:.5pt;margin-top:4.05pt;width:12.75pt;height:12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2636C60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տրամադրվել է պատվաստանյութային հակածնի մաստեր-ֆայլի (այսուհետ՝ ՊՀՄՖ) սերտիֆիկատ, որն օգտագործվում է այս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1A023043"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3216" behindDoc="0" locked="0" layoutInCell="1" allowOverlap="1" wp14:anchorId="3F25956B" wp14:editId="4B33B70C">
                      <wp:simplePos x="0" y="0"/>
                      <wp:positionH relativeFrom="column">
                        <wp:posOffset>104775</wp:posOffset>
                      </wp:positionH>
                      <wp:positionV relativeFrom="paragraph">
                        <wp:posOffset>51435</wp:posOffset>
                      </wp:positionV>
                      <wp:extent cx="161925" cy="152400"/>
                      <wp:effectExtent l="5080" t="13970" r="13970" b="5080"/>
                      <wp:wrapNone/>
                      <wp:docPr id="23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B94D5" id="Rectangle 120" o:spid="_x0000_s1026" style="position:absolute;margin-left:8.25pt;margin-top:4.05pt;width:12.75pt;height:1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A4BE287" w14:textId="6D6BB14F"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4240" behindDoc="0" locked="0" layoutInCell="1" allowOverlap="1" wp14:anchorId="1FE20B94" wp14:editId="6EAFE832">
                      <wp:simplePos x="0" y="0"/>
                      <wp:positionH relativeFrom="column">
                        <wp:posOffset>6350</wp:posOffset>
                      </wp:positionH>
                      <wp:positionV relativeFrom="paragraph">
                        <wp:posOffset>51435</wp:posOffset>
                      </wp:positionV>
                      <wp:extent cx="161925" cy="152400"/>
                      <wp:effectExtent l="11430" t="13970" r="7620" b="5080"/>
                      <wp:wrapNone/>
                      <wp:docPr id="229"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3E3F" id="Rectangle 121" o:spid="_x0000_s1026" style="position:absolute;margin-left:.5pt;margin-top:4.05pt;width:12.75pt;height:1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24402D0D" w:rsidR="006F76EB" w:rsidRPr="00834D52" w:rsidRDefault="0056496B" w:rsidP="00815B1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lastRenderedPageBreak/>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դեղապատրաստուկի բաղադրության մաս են կազմում կամ օգտագործվում են դրա արտադրության գործընթացում</w:t>
      </w:r>
    </w:p>
    <w:p w14:paraId="5571E775" w14:textId="1769424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5264" behindDoc="0" locked="0" layoutInCell="1" allowOverlap="1" wp14:anchorId="3DE30136" wp14:editId="354E4992">
                <wp:simplePos x="0" y="0"/>
                <wp:positionH relativeFrom="column">
                  <wp:posOffset>2395220</wp:posOffset>
                </wp:positionH>
                <wp:positionV relativeFrom="paragraph">
                  <wp:posOffset>26670</wp:posOffset>
                </wp:positionV>
                <wp:extent cx="161925" cy="152400"/>
                <wp:effectExtent l="9525" t="7620" r="9525" b="11430"/>
                <wp:wrapNone/>
                <wp:docPr id="22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82203" id="Rectangle 61" o:spid="_x0000_s1026" style="position:absolute;margin-left:188.6pt;margin-top:2.1pt;width:12.75pt;height:1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"/>
            </w:pict>
          </mc:Fallback>
        </mc:AlternateConten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lastRenderedPageBreak/>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1A50D94D"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 xml:space="preserve">-ի դեպքերի </w:t>
      </w:r>
      <w:r w:rsidR="00F350A1">
        <w:rPr>
          <w:rFonts w:ascii="Sylfaen" w:hAnsi="Sylfaen"/>
          <w:sz w:val="24"/>
          <w:szCs w:val="24"/>
        </w:rPr>
        <w:t>հայտ</w:t>
      </w:r>
      <w:r w:rsidRPr="00834D52">
        <w:rPr>
          <w:rFonts w:ascii="Sylfaen" w:hAnsi="Sylfaen"/>
          <w:sz w:val="24"/>
          <w:szCs w:val="24"/>
        </w:rPr>
        <w:t>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3B8C7EA8"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64C47B98"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6288" behindDoc="0" locked="0" layoutInCell="1" allowOverlap="1" wp14:anchorId="48B2434B" wp14:editId="7F4A69A9">
                      <wp:simplePos x="0" y="0"/>
                      <wp:positionH relativeFrom="column">
                        <wp:posOffset>104775</wp:posOffset>
                      </wp:positionH>
                      <wp:positionV relativeFrom="paragraph">
                        <wp:posOffset>51435</wp:posOffset>
                      </wp:positionV>
                      <wp:extent cx="161925" cy="152400"/>
                      <wp:effectExtent l="5080" t="9525" r="13970" b="9525"/>
                      <wp:wrapNone/>
                      <wp:docPr id="2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B357D" id="Rectangle 122" o:spid="_x0000_s1026" style="position:absolute;margin-left:8.25pt;margin-top:4.05pt;width:12.75pt;height:1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39D52381" w14:textId="307A4575"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597312" behindDoc="0" locked="0" layoutInCell="1" allowOverlap="1" wp14:anchorId="79CC6371" wp14:editId="7A1C7325">
                      <wp:simplePos x="0" y="0"/>
                      <wp:positionH relativeFrom="column">
                        <wp:posOffset>6350</wp:posOffset>
                      </wp:positionH>
                      <wp:positionV relativeFrom="paragraph">
                        <wp:posOffset>51435</wp:posOffset>
                      </wp:positionV>
                      <wp:extent cx="161925" cy="152400"/>
                      <wp:effectExtent l="11430" t="9525" r="7620" b="9525"/>
                      <wp:wrapNone/>
                      <wp:docPr id="22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297C" id="Rectangle 123" o:spid="_x0000_s1026" style="position:absolute;margin-left:.5pt;margin-top:4.05pt;width:12.75pt;height:1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05"/>
        <w:gridCol w:w="1385"/>
        <w:gridCol w:w="1641"/>
        <w:gridCol w:w="1343"/>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31A1D1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19B2F32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234CECAD" w:rsidR="006F76EB" w:rsidRPr="00834D52" w:rsidRDefault="0056496B" w:rsidP="00F71229">
            <w:pPr>
              <w:spacing w:after="120"/>
              <w:ind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47346A48"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8336" behindDoc="0" locked="0" layoutInCell="1" allowOverlap="1" wp14:anchorId="310FE608" wp14:editId="0436D921">
                      <wp:simplePos x="0" y="0"/>
                      <wp:positionH relativeFrom="column">
                        <wp:posOffset>104775</wp:posOffset>
                      </wp:positionH>
                      <wp:positionV relativeFrom="paragraph">
                        <wp:posOffset>51435</wp:posOffset>
                      </wp:positionV>
                      <wp:extent cx="161925" cy="152400"/>
                      <wp:effectExtent l="5080" t="10795" r="13970" b="8255"/>
                      <wp:wrapNone/>
                      <wp:docPr id="22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C5484" id="Rectangle 124" o:spid="_x0000_s1026" style="position:absolute;margin-left:8.25pt;margin-top:4.05pt;width:12.75pt;height:1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6E16B280" w14:textId="5BDF4521"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599360" behindDoc="0" locked="0" layoutInCell="1" allowOverlap="1" wp14:anchorId="49F87DAC" wp14:editId="03B54330">
                      <wp:simplePos x="0" y="0"/>
                      <wp:positionH relativeFrom="column">
                        <wp:posOffset>6350</wp:posOffset>
                      </wp:positionH>
                      <wp:positionV relativeFrom="paragraph">
                        <wp:posOffset>51435</wp:posOffset>
                      </wp:positionV>
                      <wp:extent cx="161925" cy="152400"/>
                      <wp:effectExtent l="11430" t="10795" r="7620" b="8255"/>
                      <wp:wrapNone/>
                      <wp:docPr id="22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29C1D" id="Rectangle 125" o:spid="_x0000_s1026" style="position:absolute;margin-left:.5pt;margin-top:4.05pt;width:12.75pt;height:1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16FA069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0384" behindDoc="0" locked="0" layoutInCell="1" allowOverlap="1" wp14:anchorId="5CFA153C" wp14:editId="22CFBFB3">
                      <wp:simplePos x="0" y="0"/>
                      <wp:positionH relativeFrom="column">
                        <wp:posOffset>104775</wp:posOffset>
                      </wp:positionH>
                      <wp:positionV relativeFrom="paragraph">
                        <wp:posOffset>51435</wp:posOffset>
                      </wp:positionV>
                      <wp:extent cx="161925" cy="152400"/>
                      <wp:effectExtent l="5080" t="12065" r="13970" b="6985"/>
                      <wp:wrapNone/>
                      <wp:docPr id="22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7A2F1" id="Rectangle 126" o:spid="_x0000_s1026" style="position:absolute;margin-left:8.25pt;margin-top:4.05pt;width:12.75pt;height:1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FA54DAE" w14:textId="3600862C"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1408" behindDoc="0" locked="0" layoutInCell="1" allowOverlap="1" wp14:anchorId="010D9244" wp14:editId="44BA3142">
                      <wp:simplePos x="0" y="0"/>
                      <wp:positionH relativeFrom="column">
                        <wp:posOffset>6350</wp:posOffset>
                      </wp:positionH>
                      <wp:positionV relativeFrom="paragraph">
                        <wp:posOffset>51435</wp:posOffset>
                      </wp:positionV>
                      <wp:extent cx="161925" cy="152400"/>
                      <wp:effectExtent l="11430" t="12065" r="7620" b="6985"/>
                      <wp:wrapNone/>
                      <wp:docPr id="22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50B91" id="Rectangle 127" o:spid="_x0000_s1026" style="position:absolute;margin-left:.5pt;margin-top:4.05pt;width:12.75pt;height:1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0C9AE861"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2432" behindDoc="0" locked="0" layoutInCell="1" allowOverlap="1" wp14:anchorId="00B0EAA9" wp14:editId="75850EEF">
                      <wp:simplePos x="0" y="0"/>
                      <wp:positionH relativeFrom="column">
                        <wp:posOffset>104775</wp:posOffset>
                      </wp:positionH>
                      <wp:positionV relativeFrom="paragraph">
                        <wp:posOffset>51435</wp:posOffset>
                      </wp:positionV>
                      <wp:extent cx="161925" cy="152400"/>
                      <wp:effectExtent l="5080" t="6350" r="13970" b="12700"/>
                      <wp:wrapNone/>
                      <wp:docPr id="22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3F5AA" id="Rectangle 128" o:spid="_x0000_s1026" style="position:absolute;margin-left:8.25pt;margin-top:4.05pt;width:12.75pt;height:1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76467AB" w14:textId="42C5E95E"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3456" behindDoc="0" locked="0" layoutInCell="1" allowOverlap="1" wp14:anchorId="1E271277" wp14:editId="78F0A3B9">
                      <wp:simplePos x="0" y="0"/>
                      <wp:positionH relativeFrom="column">
                        <wp:posOffset>6350</wp:posOffset>
                      </wp:positionH>
                      <wp:positionV relativeFrom="paragraph">
                        <wp:posOffset>51435</wp:posOffset>
                      </wp:positionV>
                      <wp:extent cx="161925" cy="152400"/>
                      <wp:effectExtent l="11430" t="6350" r="7620" b="12700"/>
                      <wp:wrapNone/>
                      <wp:docPr id="22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E69F1" id="Rectangle 129" o:spid="_x0000_s1026" style="position:absolute;margin-left:.5pt;margin-top:4.05pt;width:12.75pt;height:1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5BBBDB7B"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w:t>
      </w:r>
      <w:r w:rsidR="0056496B">
        <w:rPr>
          <w:rFonts w:ascii="Sylfaen" w:hAnsi="Sylfaen"/>
          <w:sz w:val="24"/>
          <w:szCs w:val="24"/>
        </w:rPr>
        <w:t>դիմումատու</w:t>
      </w:r>
      <w:r w:rsidRPr="00834D52">
        <w:rPr>
          <w:rFonts w:ascii="Sylfaen" w:hAnsi="Sylfaen"/>
          <w:sz w:val="24"/>
          <w:szCs w:val="24"/>
        </w:rPr>
        <w:t xml:space="preserve">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04969446"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4480" behindDoc="0" locked="0" layoutInCell="1" allowOverlap="1" wp14:anchorId="5BFC1FA1" wp14:editId="1DF61529">
                      <wp:simplePos x="0" y="0"/>
                      <wp:positionH relativeFrom="column">
                        <wp:posOffset>104775</wp:posOffset>
                      </wp:positionH>
                      <wp:positionV relativeFrom="paragraph">
                        <wp:posOffset>51435</wp:posOffset>
                      </wp:positionV>
                      <wp:extent cx="161925" cy="152400"/>
                      <wp:effectExtent l="5080" t="6350" r="13970" b="12700"/>
                      <wp:wrapNone/>
                      <wp:docPr id="21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68056" id="Rectangle 130" o:spid="_x0000_s1026" style="position:absolute;margin-left:8.25pt;margin-top:4.05pt;width:12.75pt;height:1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57D69044" w14:textId="720A96B9"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5504" behindDoc="0" locked="0" layoutInCell="1" allowOverlap="1" wp14:anchorId="72563E1C" wp14:editId="51743463">
                      <wp:simplePos x="0" y="0"/>
                      <wp:positionH relativeFrom="column">
                        <wp:posOffset>6350</wp:posOffset>
                      </wp:positionH>
                      <wp:positionV relativeFrom="paragraph">
                        <wp:posOffset>51435</wp:posOffset>
                      </wp:positionV>
                      <wp:extent cx="161925" cy="152400"/>
                      <wp:effectExtent l="11430" t="6350" r="7620" b="12700"/>
                      <wp:wrapNone/>
                      <wp:docPr id="2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34ED0" id="Rectangle 131" o:spid="_x0000_s1026" style="position:absolute;margin-left:.5pt;margin-top:4.05pt;width:12.75pt;height:1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392AA10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ապրանքային նշանի գրանցման </w:t>
      </w:r>
      <w:r w:rsidRPr="00834D52">
        <w:rPr>
          <w:rFonts w:ascii="Sylfaen" w:hAnsi="Sylfaen"/>
          <w:sz w:val="24"/>
          <w:szCs w:val="24"/>
        </w:rPr>
        <w:lastRenderedPageBreak/>
        <w:t>հավաստագրի պատճենը, որը գործում է Եվրասիական տնտեսական միության անդամ պետության տարածքում:</w:t>
      </w:r>
    </w:p>
    <w:p w14:paraId="1836CDD6" w14:textId="55CE3ABE"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50491A35"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6528" behindDoc="0" locked="0" layoutInCell="1" allowOverlap="1" wp14:anchorId="7199BFCA" wp14:editId="478B9111">
                      <wp:simplePos x="0" y="0"/>
                      <wp:positionH relativeFrom="column">
                        <wp:posOffset>104775</wp:posOffset>
                      </wp:positionH>
                      <wp:positionV relativeFrom="paragraph">
                        <wp:posOffset>51435</wp:posOffset>
                      </wp:positionV>
                      <wp:extent cx="161925" cy="152400"/>
                      <wp:effectExtent l="5080" t="6350" r="13970" b="12700"/>
                      <wp:wrapNone/>
                      <wp:docPr id="21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7342" id="Rectangle 132" o:spid="_x0000_s1026" style="position:absolute;margin-left:8.25pt;margin-top:4.05pt;width:12.75pt;height:12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97214EF" w14:textId="3BBBC40D"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7552" behindDoc="0" locked="0" layoutInCell="1" allowOverlap="1" wp14:anchorId="325F9FE5" wp14:editId="78A70D72">
                      <wp:simplePos x="0" y="0"/>
                      <wp:positionH relativeFrom="column">
                        <wp:posOffset>6350</wp:posOffset>
                      </wp:positionH>
                      <wp:positionV relativeFrom="paragraph">
                        <wp:posOffset>51435</wp:posOffset>
                      </wp:positionV>
                      <wp:extent cx="161925" cy="152400"/>
                      <wp:effectExtent l="11430" t="6350" r="7620" b="12700"/>
                      <wp:wrapNone/>
                      <wp:docPr id="21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6ADED" id="Rectangle 133" o:spid="_x0000_s1026" style="position:absolute;margin-left:.5pt;margin-top:4.05pt;width:12.75pt;height:1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38878BBA"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08576" behindDoc="0" locked="0" layoutInCell="1" allowOverlap="1" wp14:anchorId="1985E33E" wp14:editId="6931DA10">
                      <wp:simplePos x="0" y="0"/>
                      <wp:positionH relativeFrom="column">
                        <wp:posOffset>104775</wp:posOffset>
                      </wp:positionH>
                      <wp:positionV relativeFrom="paragraph">
                        <wp:posOffset>51435</wp:posOffset>
                      </wp:positionV>
                      <wp:extent cx="161925" cy="152400"/>
                      <wp:effectExtent l="5080" t="5080" r="13970" b="13970"/>
                      <wp:wrapNone/>
                      <wp:docPr id="21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35A5C" id="Rectangle 134" o:spid="_x0000_s1026" style="position:absolute;margin-left:8.25pt;margin-top:4.05pt;width:12.75pt;height:1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11CEAA41" w14:textId="59C1805C"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09600" behindDoc="0" locked="0" layoutInCell="1" allowOverlap="1" wp14:anchorId="406B8D34" wp14:editId="2B78F0FA">
                      <wp:simplePos x="0" y="0"/>
                      <wp:positionH relativeFrom="column">
                        <wp:posOffset>6350</wp:posOffset>
                      </wp:positionH>
                      <wp:positionV relativeFrom="paragraph">
                        <wp:posOffset>51435</wp:posOffset>
                      </wp:positionV>
                      <wp:extent cx="161925" cy="152400"/>
                      <wp:effectExtent l="11430" t="5080" r="7620" b="13970"/>
                      <wp:wrapNone/>
                      <wp:docPr id="21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FC239" id="Rectangle 135" o:spid="_x0000_s1026" style="position:absolute;margin-left:.5pt;margin-top:4.05pt;width:12.75pt;height:1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1E0C32CB"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0624" behindDoc="0" locked="0" layoutInCell="1" allowOverlap="1" wp14:anchorId="7914C8E5" wp14:editId="758C2FA1">
                      <wp:simplePos x="0" y="0"/>
                      <wp:positionH relativeFrom="column">
                        <wp:posOffset>104775</wp:posOffset>
                      </wp:positionH>
                      <wp:positionV relativeFrom="paragraph">
                        <wp:posOffset>51435</wp:posOffset>
                      </wp:positionV>
                      <wp:extent cx="161925" cy="152400"/>
                      <wp:effectExtent l="5080" t="5080" r="13970" b="13970"/>
                      <wp:wrapNone/>
                      <wp:docPr id="21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947A0" id="Rectangle 136" o:spid="_x0000_s1026" style="position:absolute;margin-left:8.25pt;margin-top:4.05pt;width:12.75pt;height:1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A5E959C" w14:textId="62824BAD"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1648" behindDoc="0" locked="0" layoutInCell="1" allowOverlap="1" wp14:anchorId="2D6C048F" wp14:editId="0563D8D6">
                      <wp:simplePos x="0" y="0"/>
                      <wp:positionH relativeFrom="column">
                        <wp:posOffset>6350</wp:posOffset>
                      </wp:positionH>
                      <wp:positionV relativeFrom="paragraph">
                        <wp:posOffset>51435</wp:posOffset>
                      </wp:positionV>
                      <wp:extent cx="161925" cy="152400"/>
                      <wp:effectExtent l="11430" t="5080" r="7620" b="13970"/>
                      <wp:wrapNone/>
                      <wp:docPr id="21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4308" id="Rectangle 137" o:spid="_x0000_s1026" style="position:absolute;margin-left:.5pt;margin-top:4.05pt;width:12.75pt;height:1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27FC39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12672" behindDoc="0" locked="0" layoutInCell="1" allowOverlap="1" wp14:anchorId="23F7B619" wp14:editId="511A2163">
                      <wp:simplePos x="0" y="0"/>
                      <wp:positionH relativeFrom="column">
                        <wp:posOffset>104775</wp:posOffset>
                      </wp:positionH>
                      <wp:positionV relativeFrom="paragraph">
                        <wp:posOffset>51435</wp:posOffset>
                      </wp:positionV>
                      <wp:extent cx="161925" cy="152400"/>
                      <wp:effectExtent l="5080" t="12065" r="13970" b="6985"/>
                      <wp:wrapNone/>
                      <wp:docPr id="21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F545D" id="Rectangle 138" o:spid="_x0000_s1026" style="position:absolute;margin-left:8.25pt;margin-top:4.05pt;width:12.75pt;height:1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9F75D6C" w14:textId="570EAEBB"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3696" behindDoc="0" locked="0" layoutInCell="1" allowOverlap="1" wp14:anchorId="71118FE1" wp14:editId="6BD4A018">
                      <wp:simplePos x="0" y="0"/>
                      <wp:positionH relativeFrom="column">
                        <wp:posOffset>6350</wp:posOffset>
                      </wp:positionH>
                      <wp:positionV relativeFrom="paragraph">
                        <wp:posOffset>51435</wp:posOffset>
                      </wp:positionV>
                      <wp:extent cx="161925" cy="152400"/>
                      <wp:effectExtent l="11430" t="12065" r="7620" b="6985"/>
                      <wp:wrapNone/>
                      <wp:docPr id="2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4AC87" id="Rectangle 139" o:spid="_x0000_s1026" style="position:absolute;margin-left:.5pt;margin-top:4.05pt;width:12.75pt;height:1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2C1BABCB"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4720" behindDoc="0" locked="0" layoutInCell="1" allowOverlap="1" wp14:anchorId="49C9B0C9" wp14:editId="14C6DD12">
                      <wp:simplePos x="0" y="0"/>
                      <wp:positionH relativeFrom="column">
                        <wp:posOffset>104775</wp:posOffset>
                      </wp:positionH>
                      <wp:positionV relativeFrom="paragraph">
                        <wp:posOffset>51435</wp:posOffset>
                      </wp:positionV>
                      <wp:extent cx="161925" cy="152400"/>
                      <wp:effectExtent l="5080" t="8255" r="13970" b="10795"/>
                      <wp:wrapNone/>
                      <wp:docPr id="20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D64BC" id="Rectangle 140" o:spid="_x0000_s1026" style="position:absolute;margin-left:8.25pt;margin-top:4.05pt;width:12.75pt;height:1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6A6EA07" w14:textId="7B0707A4"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15744" behindDoc="0" locked="0" layoutInCell="1" allowOverlap="1" wp14:anchorId="598FE735" wp14:editId="0D39BCA7">
                      <wp:simplePos x="0" y="0"/>
                      <wp:positionH relativeFrom="column">
                        <wp:posOffset>6350</wp:posOffset>
                      </wp:positionH>
                      <wp:positionV relativeFrom="paragraph">
                        <wp:posOffset>51435</wp:posOffset>
                      </wp:positionV>
                      <wp:extent cx="161925" cy="152400"/>
                      <wp:effectExtent l="11430" t="8255" r="7620" b="10795"/>
                      <wp:wrapNone/>
                      <wp:docPr id="20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D1FBF" id="Rectangle 141" o:spid="_x0000_s1026" style="position:absolute;margin-left:.5pt;margin-top:4.05pt;width:12.75pt;height:1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3186B538"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 xml:space="preserve">4. </w:t>
      </w:r>
      <w:r w:rsidR="0056496B">
        <w:rPr>
          <w:rFonts w:ascii="Sylfaen" w:hAnsi="Sylfaen"/>
          <w:sz w:val="24"/>
          <w:szCs w:val="24"/>
        </w:rPr>
        <w:t>Դիմում</w:t>
      </w:r>
      <w:r w:rsidRPr="00834D52">
        <w:rPr>
          <w:rFonts w:ascii="Sylfaen" w:hAnsi="Sylfaen"/>
          <w:sz w:val="24"/>
          <w:szCs w:val="24"/>
        </w:rPr>
        <w:t>ի հավելվածները</w:t>
      </w:r>
      <w:r w:rsidR="00052B35">
        <w:rPr>
          <w:rFonts w:ascii="Sylfaen" w:hAnsi="Sylfaen"/>
          <w:sz w:val="24"/>
          <w:szCs w:val="24"/>
        </w:rPr>
        <w:t xml:space="preserve"> </w:t>
      </w:r>
      <w:r w:rsidR="00052B35" w:rsidRPr="00052B35">
        <w:rPr>
          <w:rFonts w:ascii="Sylfaen" w:hAnsi="Sylfaen"/>
          <w:sz w:val="24"/>
          <w:szCs w:val="24"/>
        </w:rPr>
        <w:t>թղթային կրիչով կամ էլեկտրոնային ստորագրությամբ ստորագրված (վավերացված) էլեկտրոնային փաստաթղթերի տեսքով</w:t>
      </w:r>
    </w:p>
    <w:p w14:paraId="2F12A15E" w14:textId="04675DF0"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իրականացնելու լիազորագիրը (եթե կիրառելի է):</w:t>
      </w:r>
    </w:p>
    <w:p w14:paraId="7054EC7D" w14:textId="201DC469" w:rsidR="00052B35" w:rsidRDefault="006F76EB" w:rsidP="00052B35">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4.2.</w:t>
      </w:r>
      <w:r w:rsidRPr="00834D52">
        <w:rPr>
          <w:rFonts w:ascii="Sylfaen" w:hAnsi="Sylfaen"/>
          <w:sz w:val="24"/>
          <w:szCs w:val="24"/>
        </w:rPr>
        <w:tab/>
        <w:t xml:space="preserve">Դեղապատրաստուկի հազվադեպ կիրառվող («որբ») կարգավիճակը </w:t>
      </w:r>
      <w:r w:rsidRPr="00834D52">
        <w:rPr>
          <w:rFonts w:ascii="Sylfaen" w:hAnsi="Sylfaen"/>
          <w:sz w:val="24"/>
          <w:szCs w:val="24"/>
        </w:rPr>
        <w:lastRenderedPageBreak/>
        <w:t>հաստատող փաստաթղթի պատճենը</w:t>
      </w:r>
      <w:r w:rsidR="00052B35">
        <w:rPr>
          <w:rFonts w:ascii="Sylfaen" w:hAnsi="Sylfaen"/>
          <w:sz w:val="24"/>
          <w:szCs w:val="24"/>
        </w:rPr>
        <w:t xml:space="preserve"> </w:t>
      </w:r>
      <w:r w:rsidR="00052B35" w:rsidRPr="00052B35">
        <w:rPr>
          <w:rFonts w:ascii="Sylfaen" w:hAnsi="Sylfaen"/>
          <w:sz w:val="24"/>
          <w:szCs w:val="24"/>
        </w:rPr>
        <w:t>կամ համապատասխան օրֆանային հիվանդության մասին տեղեկատվություն պարունակող կանոնների 6-րդ կետում նշված ցանկի պատճեն</w:t>
      </w:r>
      <w:r w:rsidR="00052B35">
        <w:rPr>
          <w:rFonts w:ascii="Sylfaen" w:hAnsi="Sylfaen"/>
          <w:sz w:val="24"/>
          <w:szCs w:val="24"/>
        </w:rPr>
        <w:t>:</w:t>
      </w:r>
    </w:p>
    <w:p w14:paraId="1D3ED752" w14:textId="14192278" w:rsidR="00052B35" w:rsidRPr="00371618" w:rsidRDefault="00052B35" w:rsidP="00052B35">
      <w:pPr>
        <w:rPr>
          <w:b/>
          <w:bCs/>
          <w:i/>
          <w:iCs/>
        </w:rPr>
      </w:pPr>
      <w:r w:rsidRPr="00371618">
        <w:rPr>
          <w:b/>
          <w:bCs/>
          <w:i/>
          <w:iCs/>
        </w:rPr>
        <w:t xml:space="preserve">( </w:t>
      </w:r>
      <w:r>
        <w:rPr>
          <w:b/>
          <w:bCs/>
          <w:i/>
          <w:iCs/>
        </w:rPr>
        <w:t xml:space="preserve">4-րդ ենթաբաժինը </w:t>
      </w:r>
      <w:r w:rsidRPr="00371618">
        <w:rPr>
          <w:b/>
          <w:bCs/>
          <w:i/>
          <w:iCs/>
        </w:rPr>
        <w:t xml:space="preserve"> լրաց. 17.03.22 թիվ 36 )</w:t>
      </w:r>
    </w:p>
    <w:p w14:paraId="3104B920" w14:textId="77777777" w:rsidR="00052B35" w:rsidRDefault="00052B35" w:rsidP="00052B35">
      <w:pPr>
        <w:tabs>
          <w:tab w:val="left" w:pos="1134"/>
        </w:tabs>
        <w:spacing w:after="160" w:line="360" w:lineRule="auto"/>
        <w:ind w:right="-6" w:firstLine="567"/>
        <w:jc w:val="both"/>
        <w:rPr>
          <w:rFonts w:ascii="Sylfaen" w:hAnsi="Sylfaen"/>
          <w:sz w:val="24"/>
          <w:szCs w:val="24"/>
        </w:rPr>
      </w:pPr>
    </w:p>
    <w:p w14:paraId="328BB211" w14:textId="77777777" w:rsidR="00052B35" w:rsidRPr="00834D52" w:rsidRDefault="00052B35" w:rsidP="00105DDA">
      <w:pPr>
        <w:tabs>
          <w:tab w:val="left" w:pos="1134"/>
        </w:tabs>
        <w:spacing w:after="160" w:line="360" w:lineRule="auto"/>
        <w:ind w:right="-6" w:firstLine="567"/>
        <w:jc w:val="both"/>
        <w:rPr>
          <w:rFonts w:ascii="Sylfaen" w:eastAsia="Times New Roman" w:hAnsi="Sylfaen" w:cs="Times New Roman"/>
          <w:sz w:val="24"/>
          <w:szCs w:val="24"/>
        </w:rPr>
      </w:pP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5F36F78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D34C68A"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w:t>
      </w:r>
      <w:r w:rsidR="0056496B">
        <w:rPr>
          <w:rFonts w:ascii="Sylfaen" w:hAnsi="Sylfaen"/>
          <w:sz w:val="24"/>
          <w:szCs w:val="24"/>
        </w:rPr>
        <w:t>դիմում</w:t>
      </w:r>
      <w:r w:rsidRPr="00834D52">
        <w:rPr>
          <w:rFonts w:ascii="Sylfaen" w:hAnsi="Sylfaen"/>
          <w:sz w:val="24"/>
          <w:szCs w:val="24"/>
        </w:rPr>
        <w:t xml:space="preserve">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6D56965"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II. </w:t>
      </w:r>
      <w:r w:rsidR="0056496B">
        <w:rPr>
          <w:rFonts w:ascii="Sylfaen" w:hAnsi="Sylfaen"/>
          <w:sz w:val="24"/>
          <w:szCs w:val="24"/>
        </w:rPr>
        <w:t>ԴԻՄՈՒՄ</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885"/>
      </w:tblGrid>
      <w:tr w:rsidR="006F76EB" w:rsidRPr="00834D52" w14:paraId="234C4CF0" w14:textId="77777777" w:rsidTr="00F71229">
        <w:trPr>
          <w:jc w:val="center"/>
        </w:trPr>
        <w:tc>
          <w:tcPr>
            <w:tcW w:w="5038" w:type="dxa"/>
          </w:tcPr>
          <w:p w14:paraId="1DAC9034" w14:textId="52C7821D"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0262781A"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E093DED"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44FDF5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30C62371" w14:textId="7572122C"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 xml:space="preserve">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35406153"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Կից ներկայացված է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94118A7"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681FC9F0"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 xml:space="preserve">1. </w:t>
      </w:r>
      <w:r w:rsidR="0056496B">
        <w:rPr>
          <w:rFonts w:ascii="Sylfaen" w:hAnsi="Sylfaen"/>
          <w:sz w:val="24"/>
          <w:szCs w:val="24"/>
        </w:rPr>
        <w:t>Դիմում</w:t>
      </w:r>
      <w:r w:rsidRPr="000D7620">
        <w:rPr>
          <w:rFonts w:ascii="Sylfaen" w:hAnsi="Sylfaen"/>
          <w:sz w:val="24"/>
          <w:szCs w:val="24"/>
        </w:rPr>
        <w:t>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6D7F6CCE"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1BFFEA78"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08078CE0"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2C3AC9EE"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45EE8B61"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3E121146"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2CADCBED"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4644A92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 xml:space="preserve">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234C1F8D" w:rsidR="006F76EB" w:rsidRDefault="006F76EB" w:rsidP="006F76EB">
      <w:pPr>
        <w:spacing w:after="160" w:line="360" w:lineRule="auto"/>
        <w:ind w:left="567" w:right="423"/>
        <w:jc w:val="center"/>
        <w:rPr>
          <w:rFonts w:ascii="Sylfaen" w:hAnsi="Sylfae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p w14:paraId="34F071D6" w14:textId="77777777" w:rsidR="00052B35" w:rsidRPr="00052B35" w:rsidRDefault="00052B35" w:rsidP="00052B35">
      <w:pPr>
        <w:widowControl/>
        <w:spacing w:after="0" w:line="240" w:lineRule="auto"/>
        <w:jc w:val="center"/>
        <w:rPr>
          <w:rFonts w:ascii="Arial Unicode" w:eastAsia="Times New Roman" w:hAnsi="Arial Unicode" w:cs="Times New Roman"/>
          <w:sz w:val="21"/>
          <w:szCs w:val="21"/>
          <w:lang w:eastAsia="en-US" w:bidi="ar-SA"/>
        </w:rPr>
      </w:pPr>
      <w:r w:rsidRPr="00052B35">
        <w:rPr>
          <w:rFonts w:ascii="Arial Unicode" w:eastAsia="Times New Roman" w:hAnsi="Arial Unicode" w:cs="Times New Roman"/>
          <w:sz w:val="21"/>
          <w:szCs w:val="21"/>
          <w:lang w:eastAsia="en-US" w:bidi="ar-SA"/>
        </w:rPr>
        <w:t>ԿԱՆՈՆՆԵՐԻ VII ԲԱԺՆԻՆ ՀԱՄԱՊԱՏԱՍԽԱՆ՝ ԳՐԱՆՑՄԱՆԸ ՆԵՐԿԱՅԱՑՎՈՂ ԴԵՂԱՊԱՏՐԱՍՏՈՒԿ</w:t>
      </w:r>
    </w:p>
    <w:p w14:paraId="074BF4D7"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Calibri" w:eastAsia="Times New Roman" w:hAnsi="Calibri" w:cs="Calibri"/>
          <w:sz w:val="21"/>
          <w:szCs w:val="21"/>
          <w:lang w:eastAsia="en-US" w:bidi="ar-SA"/>
        </w:rPr>
        <w:t> </w:t>
      </w:r>
    </w:p>
    <w:p w14:paraId="07FC8445"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Arial Unicode" w:eastAsia="Times New Roman" w:hAnsi="Arial Unicode" w:cs="Times New Roman"/>
          <w:sz w:val="21"/>
          <w:szCs w:val="21"/>
          <w:lang w:eastAsia="en-US" w:bidi="ar-SA"/>
        </w:rPr>
        <w:t>Եթե դեղապատրաստուկը ներկայացվում է վերագրանցման Կանոնների VII բաժնին համապատասխան, ապա անհրաժեշտ է նշել այն ընթացակարգի տեսակը, որին համապատասխան այն գրանցվել է՝</w:t>
      </w:r>
    </w:p>
    <w:p w14:paraId="7D6B0C53"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eastAsia="en-US" w:bidi="ar-SA"/>
        </w:rPr>
      </w:pPr>
      <w:r w:rsidRPr="00052B35">
        <w:rPr>
          <w:rFonts w:ascii="Calibri" w:eastAsia="Times New Roman" w:hAnsi="Calibri" w:cs="Calibri"/>
          <w:sz w:val="21"/>
          <w:szCs w:val="21"/>
          <w:lang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216"/>
        <w:gridCol w:w="5251"/>
        <w:gridCol w:w="217"/>
        <w:gridCol w:w="4066"/>
      </w:tblGrid>
      <w:tr w:rsidR="00052B35" w:rsidRPr="00052B35" w14:paraId="69EA66E0" w14:textId="77777777" w:rsidTr="00052B35">
        <w:trPr>
          <w:tblCellSpacing w:w="0" w:type="dxa"/>
          <w:jc w:val="center"/>
        </w:trPr>
        <w:tc>
          <w:tcPr>
            <w:tcW w:w="0" w:type="auto"/>
            <w:hideMark/>
          </w:tcPr>
          <w:p w14:paraId="0EC4D460"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w:t>
            </w:r>
          </w:p>
        </w:tc>
        <w:tc>
          <w:tcPr>
            <w:tcW w:w="0" w:type="auto"/>
            <w:vAlign w:val="center"/>
            <w:hideMark/>
          </w:tcPr>
          <w:p w14:paraId="3014230B" w14:textId="77777777" w:rsidR="00052B35" w:rsidRPr="00052B35" w:rsidRDefault="00052B35" w:rsidP="00052B35">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բացառիկ դեպքերում </w:t>
            </w:r>
            <w:r w:rsidRPr="00052B35">
              <w:rPr>
                <w:rFonts w:ascii="Arial Unicode" w:eastAsia="Times New Roman" w:hAnsi="Arial Unicode" w:cs="Times New Roman"/>
                <w:sz w:val="21"/>
                <w:szCs w:val="21"/>
                <w:lang w:val="en-US" w:eastAsia="en-US" w:bidi="ar-SA"/>
              </w:rPr>
              <w:br/>
              <w:t>դեղապատրաստուկի գրանցում</w:t>
            </w:r>
          </w:p>
        </w:tc>
        <w:tc>
          <w:tcPr>
            <w:tcW w:w="0" w:type="auto"/>
            <w:hideMark/>
          </w:tcPr>
          <w:p w14:paraId="0F91315E"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w:t>
            </w:r>
          </w:p>
        </w:tc>
        <w:tc>
          <w:tcPr>
            <w:tcW w:w="0" w:type="auto"/>
            <w:vAlign w:val="center"/>
            <w:hideMark/>
          </w:tcPr>
          <w:p w14:paraId="501FAADB" w14:textId="77777777" w:rsidR="00052B35" w:rsidRPr="00052B35" w:rsidRDefault="00052B35" w:rsidP="00052B35">
            <w:pPr>
              <w:widowControl/>
              <w:spacing w:before="100" w:beforeAutospacing="1" w:after="100" w:afterAutospacing="1" w:line="240" w:lineRule="auto"/>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դեղապատրաստուկի </w:t>
            </w:r>
            <w:r w:rsidRPr="00052B35">
              <w:rPr>
                <w:rFonts w:ascii="Arial Unicode" w:eastAsia="Times New Roman" w:hAnsi="Arial Unicode" w:cs="Times New Roman"/>
                <w:sz w:val="21"/>
                <w:szCs w:val="21"/>
                <w:lang w:val="en-US" w:eastAsia="en-US" w:bidi="ar-SA"/>
              </w:rPr>
              <w:br/>
              <w:t>պայմանական գրանցում</w:t>
            </w:r>
          </w:p>
        </w:tc>
      </w:tr>
    </w:tbl>
    <w:p w14:paraId="34D4C379"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p w14:paraId="615BCCF3"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xml:space="preserve">Արդյո՞ք կարգավորող մարմնի կողմից դեղապատրաստուկը գրանցելիս որպես գրանցման պայմաններ սահմանվել են հատուկ պարտավորություններ կամ հետգրանցումային միջոցներ: </w:t>
      </w:r>
    </w:p>
    <w:p w14:paraId="19D277DF"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tbl>
      <w:tblPr>
        <w:tblW w:w="9750" w:type="dxa"/>
        <w:jc w:val="center"/>
        <w:tblCellSpacing w:w="0" w:type="dxa"/>
        <w:tblCellMar>
          <w:left w:w="0" w:type="dxa"/>
          <w:right w:w="0" w:type="dxa"/>
        </w:tblCellMar>
        <w:tblLook w:val="04A0" w:firstRow="1" w:lastRow="0" w:firstColumn="1" w:lastColumn="0" w:noHBand="0" w:noVBand="1"/>
      </w:tblPr>
      <w:tblGrid>
        <w:gridCol w:w="5344"/>
        <w:gridCol w:w="490"/>
        <w:gridCol w:w="3916"/>
      </w:tblGrid>
      <w:tr w:rsidR="00052B35" w:rsidRPr="00052B35" w14:paraId="71AB8929" w14:textId="77777777" w:rsidTr="00052B35">
        <w:trPr>
          <w:tblCellSpacing w:w="0" w:type="dxa"/>
          <w:jc w:val="center"/>
        </w:trPr>
        <w:tc>
          <w:tcPr>
            <w:tcW w:w="0" w:type="auto"/>
            <w:vAlign w:val="bottom"/>
            <w:hideMark/>
          </w:tcPr>
          <w:p w14:paraId="3A4D6793"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այո</w:t>
            </w:r>
          </w:p>
        </w:tc>
        <w:tc>
          <w:tcPr>
            <w:tcW w:w="0" w:type="auto"/>
            <w:hideMark/>
          </w:tcPr>
          <w:p w14:paraId="468B49C5" w14:textId="77777777" w:rsidR="00052B35" w:rsidRPr="00052B35" w:rsidRDefault="00052B35" w:rsidP="00052B35">
            <w:pPr>
              <w:widowControl/>
              <w:spacing w:after="0" w:line="240" w:lineRule="auto"/>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tc>
        <w:tc>
          <w:tcPr>
            <w:tcW w:w="0" w:type="auto"/>
            <w:vAlign w:val="bottom"/>
            <w:hideMark/>
          </w:tcPr>
          <w:p w14:paraId="6899DC76"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 ոչ</w:t>
            </w:r>
          </w:p>
        </w:tc>
      </w:tr>
    </w:tbl>
    <w:p w14:paraId="5CB9D21E"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Calibri" w:eastAsia="Times New Roman" w:hAnsi="Calibri" w:cs="Calibri"/>
          <w:sz w:val="21"/>
          <w:szCs w:val="21"/>
          <w:lang w:val="en-US" w:eastAsia="en-US" w:bidi="ar-SA"/>
        </w:rPr>
        <w:t> </w:t>
      </w:r>
    </w:p>
    <w:p w14:paraId="5FBEBC36" w14:textId="6BF5EEBE" w:rsid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Հատուկ պարտավորություններ կամ հետգրանցումային միջոցներ՝ որպես գրանցման պայմաններ.</w:t>
      </w:r>
    </w:p>
    <w:p w14:paraId="54D4EAE1" w14:textId="77777777" w:rsid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7"/>
        <w:gridCol w:w="2445"/>
        <w:gridCol w:w="2531"/>
        <w:gridCol w:w="2427"/>
      </w:tblGrid>
      <w:tr w:rsidR="00052B35" w:rsidRPr="00052B35" w14:paraId="041DA65C" w14:textId="77777777" w:rsidTr="00052B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F340ED"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Դեղապատրաստուկի գրանցման ընթացքում սահմանված՝ դեղապատրաստուկի կիրառման սահմանափակումները</w:t>
            </w:r>
          </w:p>
        </w:tc>
        <w:tc>
          <w:tcPr>
            <w:tcW w:w="0" w:type="auto"/>
            <w:tcBorders>
              <w:top w:val="outset" w:sz="6" w:space="0" w:color="auto"/>
              <w:left w:val="outset" w:sz="6" w:space="0" w:color="auto"/>
              <w:bottom w:val="outset" w:sz="6" w:space="0" w:color="auto"/>
              <w:right w:val="outset" w:sz="6" w:space="0" w:color="auto"/>
            </w:tcBorders>
            <w:hideMark/>
          </w:tcPr>
          <w:p w14:paraId="670E9FCF"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Գրանցման շրջանակներում կատարման ենթակա՝ գրանցման հավաստագիր ունեցող անձի պարտավորությունները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5AEA1"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Դեղապատրաստուկի գրանցման ընթացքում սահմանված՝ գրանցման հավաստագիր ունեցող անձի համար պարտավորությունների կատարման և սահմանված սահմանափակումների ժամկետները</w:t>
            </w:r>
          </w:p>
        </w:tc>
        <w:tc>
          <w:tcPr>
            <w:tcW w:w="0" w:type="auto"/>
            <w:tcBorders>
              <w:top w:val="outset" w:sz="6" w:space="0" w:color="auto"/>
              <w:left w:val="outset" w:sz="6" w:space="0" w:color="auto"/>
              <w:bottom w:val="outset" w:sz="6" w:space="0" w:color="auto"/>
              <w:right w:val="outset" w:sz="6" w:space="0" w:color="auto"/>
            </w:tcBorders>
            <w:hideMark/>
          </w:tcPr>
          <w:p w14:paraId="55D91594" w14:textId="77777777" w:rsidR="00052B35" w:rsidRPr="00052B35" w:rsidRDefault="00052B35" w:rsidP="00052B35">
            <w:pPr>
              <w:widowControl/>
              <w:spacing w:before="100" w:beforeAutospacing="1" w:after="100" w:afterAutospacing="1" w:line="240" w:lineRule="auto"/>
              <w:jc w:val="center"/>
              <w:rPr>
                <w:rFonts w:ascii="Arial Unicode" w:eastAsia="Times New Roman" w:hAnsi="Arial Unicode" w:cs="Times New Roman"/>
                <w:sz w:val="21"/>
                <w:szCs w:val="21"/>
                <w:lang w:val="en-US" w:eastAsia="en-US" w:bidi="ar-SA"/>
              </w:rPr>
            </w:pPr>
            <w:r w:rsidRPr="00052B35">
              <w:rPr>
                <w:rFonts w:ascii="Arial Unicode" w:eastAsia="Times New Roman" w:hAnsi="Arial Unicode" w:cs="Times New Roman"/>
                <w:sz w:val="21"/>
                <w:szCs w:val="21"/>
                <w:lang w:val="en-US" w:eastAsia="en-US" w:bidi="ar-SA"/>
              </w:rPr>
              <w:t>Գրանցման հավաստագիր ունեցող անձի կողմից պարտավորությունների կատարման կարգավիճակը</w:t>
            </w:r>
          </w:p>
        </w:tc>
      </w:tr>
    </w:tbl>
    <w:p w14:paraId="5E00E3CA" w14:textId="77777777" w:rsidR="00052B35" w:rsidRPr="00052B35" w:rsidRDefault="00052B35" w:rsidP="00052B35">
      <w:pPr>
        <w:widowControl/>
        <w:spacing w:after="0" w:line="240" w:lineRule="auto"/>
        <w:ind w:firstLine="375"/>
        <w:rPr>
          <w:rFonts w:ascii="Arial Unicode" w:eastAsia="Times New Roman" w:hAnsi="Arial Unicode" w:cs="Times New Roman"/>
          <w:sz w:val="21"/>
          <w:szCs w:val="21"/>
          <w:lang w:val="en-US" w:eastAsia="en-US" w:bidi="ar-SA"/>
        </w:rPr>
      </w:pPr>
    </w:p>
    <w:p w14:paraId="3A63226A" w14:textId="77777777" w:rsidR="00052B35" w:rsidRPr="00052B35" w:rsidRDefault="00052B35" w:rsidP="006F76EB">
      <w:pPr>
        <w:spacing w:after="160" w:line="360" w:lineRule="auto"/>
        <w:ind w:left="567" w:right="423"/>
        <w:jc w:val="center"/>
        <w:rPr>
          <w:rFonts w:ascii="Sylfaen" w:eastAsia="Times New Roman" w:hAnsi="Sylfaen" w:cs="Times New Roman"/>
          <w:sz w:val="24"/>
          <w:szCs w:val="24"/>
          <w:lang w:val="en-US"/>
        </w:rPr>
      </w:pP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32B9E66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5BC17555" w14:textId="0F74C286"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6768" behindDoc="0" locked="0" layoutInCell="1" allowOverlap="1" wp14:anchorId="00A5D471" wp14:editId="673C4D77">
                <wp:simplePos x="0" y="0"/>
                <wp:positionH relativeFrom="column">
                  <wp:posOffset>1461770</wp:posOffset>
                </wp:positionH>
                <wp:positionV relativeFrom="paragraph">
                  <wp:posOffset>19685</wp:posOffset>
                </wp:positionV>
                <wp:extent cx="161925" cy="152400"/>
                <wp:effectExtent l="9525" t="6985" r="9525" b="12065"/>
                <wp:wrapNone/>
                <wp:docPr id="20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D1347" id="Rectangle 62" o:spid="_x0000_s1026" style="position:absolute;margin-left:115.1pt;margin-top:1.55pt;width:12.75pt;height:1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"/>
            </w:pict>
          </mc:Fallback>
        </mc:AlternateConten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406043D4" w:rsidR="006F76EB" w:rsidRPr="00834D52" w:rsidRDefault="0037154C"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17792" behindDoc="0" locked="0" layoutInCell="1" allowOverlap="1" wp14:anchorId="74D3B403" wp14:editId="40A62182">
                      <wp:simplePos x="0" y="0"/>
                      <wp:positionH relativeFrom="column">
                        <wp:posOffset>-15875</wp:posOffset>
                      </wp:positionH>
                      <wp:positionV relativeFrom="paragraph">
                        <wp:posOffset>61595</wp:posOffset>
                      </wp:positionV>
                      <wp:extent cx="161925" cy="152400"/>
                      <wp:effectExtent l="8255" t="6350" r="10795" b="12700"/>
                      <wp:wrapNone/>
                      <wp:docPr id="20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BE42" id="Rectangle 63" o:spid="_x0000_s1026" style="position:absolute;margin-left:-1.25pt;margin-top:4.85pt;width:12.75pt;height:1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"/>
                  </w:pict>
                </mc:Fallback>
              </mc:AlternateContent>
            </w:r>
            <w:r w:rsidR="006F76EB" w:rsidRPr="00834D52">
              <w:rPr>
                <w:rFonts w:ascii="Sylfaen" w:hAnsi="Sylfaen"/>
                <w:sz w:val="24"/>
                <w:szCs w:val="24"/>
              </w:rPr>
              <w:t>կենսաբանական դեղապատրաստուկ</w:t>
            </w:r>
          </w:p>
        </w:tc>
        <w:tc>
          <w:tcPr>
            <w:tcW w:w="4536" w:type="dxa"/>
          </w:tcPr>
          <w:p w14:paraId="6BBB1FF5" w14:textId="093ADEA6" w:rsidR="006F76EB" w:rsidRPr="00834D52" w:rsidRDefault="0037154C"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8816" behindDoc="0" locked="0" layoutInCell="1" allowOverlap="1" wp14:anchorId="78ADC36F" wp14:editId="0C433452">
                      <wp:simplePos x="0" y="0"/>
                      <wp:positionH relativeFrom="column">
                        <wp:posOffset>-24130</wp:posOffset>
                      </wp:positionH>
                      <wp:positionV relativeFrom="paragraph">
                        <wp:posOffset>61595</wp:posOffset>
                      </wp:positionV>
                      <wp:extent cx="161925" cy="152400"/>
                      <wp:effectExtent l="11430" t="6350" r="7620" b="12700"/>
                      <wp:wrapNone/>
                      <wp:docPr id="20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93CBE" id="Rectangle 64" o:spid="_x0000_s1026" style="position:absolute;margin-left:-1.9pt;margin-top:4.85pt;width:12.75pt;height:1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"/>
                  </w:pict>
                </mc:Fallback>
              </mc:AlternateConten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2186EA08" w:rsidR="006F76EB" w:rsidRPr="00834D52" w:rsidRDefault="0037154C" w:rsidP="00EB2655">
            <w:pPr>
              <w:spacing w:after="120"/>
              <w:ind w:right="-10" w:firstLine="42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19840" behindDoc="0" locked="0" layoutInCell="1" allowOverlap="1" wp14:anchorId="3D2F77BB" wp14:editId="5CCC37D6">
                      <wp:simplePos x="0" y="0"/>
                      <wp:positionH relativeFrom="column">
                        <wp:posOffset>-25400</wp:posOffset>
                      </wp:positionH>
                      <wp:positionV relativeFrom="paragraph">
                        <wp:posOffset>46355</wp:posOffset>
                      </wp:positionV>
                      <wp:extent cx="161925" cy="152400"/>
                      <wp:effectExtent l="8255" t="8255" r="10795" b="10795"/>
                      <wp:wrapNone/>
                      <wp:docPr id="20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9359E" id="Rectangle 65" o:spid="_x0000_s1026" style="position:absolute;margin-left:-2pt;margin-top:3.65pt;width:12.75pt;height:12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"/>
                  </w:pict>
                </mc:Fallback>
              </mc:AlternateConten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194E96E9" w:rsidR="006F76EB" w:rsidRPr="00834D52" w:rsidRDefault="0037154C"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0864" behindDoc="0" locked="0" layoutInCell="1" allowOverlap="1" wp14:anchorId="611104E4" wp14:editId="3E608EAF">
                      <wp:simplePos x="0" y="0"/>
                      <wp:positionH relativeFrom="column">
                        <wp:posOffset>-25400</wp:posOffset>
                      </wp:positionH>
                      <wp:positionV relativeFrom="paragraph">
                        <wp:posOffset>41275</wp:posOffset>
                      </wp:positionV>
                      <wp:extent cx="161925" cy="152400"/>
                      <wp:effectExtent l="8255" t="12700" r="10795" b="6350"/>
                      <wp:wrapNone/>
                      <wp:docPr id="20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EA224" id="Rectangle 66" o:spid="_x0000_s1026" style="position:absolute;margin-left:-2pt;margin-top:3.25pt;width:12.75pt;height:1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241A377"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1888" behindDoc="0" locked="0" layoutInCell="1" allowOverlap="1" wp14:anchorId="64F5955D" wp14:editId="1F754E18">
                <wp:simplePos x="0" y="0"/>
                <wp:positionH relativeFrom="column">
                  <wp:posOffset>1136650</wp:posOffset>
                </wp:positionH>
                <wp:positionV relativeFrom="paragraph">
                  <wp:posOffset>31750</wp:posOffset>
                </wp:positionV>
                <wp:extent cx="161925" cy="152400"/>
                <wp:effectExtent l="8255" t="11430" r="10795" b="7620"/>
                <wp:wrapNone/>
                <wp:docPr id="20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1C9C3" id="Rectangle 67" o:spid="_x0000_s1026" style="position:absolute;margin-left:89.5pt;margin-top:2.5pt;width:12.75pt;height:1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"/>
            </w:pict>
          </mc:Fallback>
        </mc:AlternateConten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48"/>
      </w:tblGrid>
      <w:tr w:rsidR="006F76EB" w:rsidRPr="00834D52" w14:paraId="41F612A1" w14:textId="77777777" w:rsidTr="00F71229">
        <w:tc>
          <w:tcPr>
            <w:tcW w:w="4643" w:type="dxa"/>
          </w:tcPr>
          <w:p w14:paraId="64DBD04E" w14:textId="45B1D52C" w:rsidR="006F76EB" w:rsidRPr="00834D52" w:rsidRDefault="0037154C"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mc:AlternateContent>
                <mc:Choice Requires="wps">
                  <w:drawing>
                    <wp:anchor distT="0" distB="0" distL="114300" distR="114300" simplePos="0" relativeHeight="251622912" behindDoc="0" locked="0" layoutInCell="1" allowOverlap="1" wp14:anchorId="3C6FF843" wp14:editId="0B6BE80C">
                      <wp:simplePos x="0" y="0"/>
                      <wp:positionH relativeFrom="column">
                        <wp:posOffset>661670</wp:posOffset>
                      </wp:positionH>
                      <wp:positionV relativeFrom="paragraph">
                        <wp:posOffset>29845</wp:posOffset>
                      </wp:positionV>
                      <wp:extent cx="161925" cy="152400"/>
                      <wp:effectExtent l="9525" t="12065" r="9525" b="6985"/>
                      <wp:wrapNone/>
                      <wp:docPr id="20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86F95" id="Rectangle 69" o:spid="_x0000_s1026" style="position:absolute;margin-left:52.1pt;margin-top:2.35pt;width:12.75pt;height:1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"/>
                  </w:pict>
                </mc:Fallback>
              </mc:AlternateContent>
            </w:r>
            <w:r w:rsidR="006F76EB" w:rsidRPr="00834D52">
              <w:rPr>
                <w:rFonts w:ascii="Sylfaen" w:hAnsi="Sylfaen"/>
                <w:sz w:val="24"/>
                <w:szCs w:val="24"/>
              </w:rPr>
              <w:t>միաբաղադրիչ</w:t>
            </w:r>
          </w:p>
        </w:tc>
        <w:tc>
          <w:tcPr>
            <w:tcW w:w="4643" w:type="dxa"/>
          </w:tcPr>
          <w:p w14:paraId="5FD32317" w14:textId="5CE57E71" w:rsidR="006F76EB" w:rsidRPr="00834D52" w:rsidRDefault="0037154C"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mc:AlternateContent>
                <mc:Choice Requires="wps">
                  <w:drawing>
                    <wp:anchor distT="0" distB="0" distL="114300" distR="114300" simplePos="0" relativeHeight="251623936" behindDoc="0" locked="0" layoutInCell="1" allowOverlap="1" wp14:anchorId="2E93F643" wp14:editId="3DFE3935">
                      <wp:simplePos x="0" y="0"/>
                      <wp:positionH relativeFrom="column">
                        <wp:posOffset>531495</wp:posOffset>
                      </wp:positionH>
                      <wp:positionV relativeFrom="paragraph">
                        <wp:posOffset>29845</wp:posOffset>
                      </wp:positionV>
                      <wp:extent cx="161925" cy="152400"/>
                      <wp:effectExtent l="8255" t="12065" r="10795" b="6985"/>
                      <wp:wrapNone/>
                      <wp:docPr id="20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1D472" id="Rectangle 68" o:spid="_x0000_s1026" style="position:absolute;margin-left:41.85pt;margin-top:2.35pt;width:12.75pt;height:1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"/>
                  </w:pict>
                </mc:Fallback>
              </mc:AlternateConten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 xml:space="preserve">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4811933B"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624960" behindDoc="0" locked="0" layoutInCell="1" allowOverlap="1" wp14:anchorId="7D5B2C99" wp14:editId="07CFC051">
                <wp:simplePos x="0" y="0"/>
                <wp:positionH relativeFrom="column">
                  <wp:posOffset>622300</wp:posOffset>
                </wp:positionH>
                <wp:positionV relativeFrom="paragraph">
                  <wp:posOffset>9525</wp:posOffset>
                </wp:positionV>
                <wp:extent cx="161925" cy="152400"/>
                <wp:effectExtent l="8255" t="5080" r="10795" b="13970"/>
                <wp:wrapNone/>
                <wp:docPr id="19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A4DC2" id="Rectangle 70" o:spid="_x0000_s1026" style="position:absolute;margin-left:49pt;margin-top:.75pt;width:12.75pt;height:1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"/>
            </w:pict>
          </mc:Fallback>
        </mc:AlternateConten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5D5D9F45"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5984" behindDoc="0" locked="0" layoutInCell="1" allowOverlap="1" wp14:anchorId="2DCAD5A1" wp14:editId="07337D61">
                      <wp:simplePos x="0" y="0"/>
                      <wp:positionH relativeFrom="column">
                        <wp:posOffset>34290</wp:posOffset>
                      </wp:positionH>
                      <wp:positionV relativeFrom="paragraph">
                        <wp:posOffset>62865</wp:posOffset>
                      </wp:positionV>
                      <wp:extent cx="161925" cy="152400"/>
                      <wp:effectExtent l="9525" t="10795" r="9525" b="8255"/>
                      <wp:wrapNone/>
                      <wp:docPr id="19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A0DF6" id="Rectangle 71" o:spid="_x0000_s1026" style="position:absolute;margin-left:2.7pt;margin-top:4.95pt;width:12.75pt;height:1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"/>
                  </w:pict>
                </mc:Fallback>
              </mc:AlternateConten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64D242D9"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7008" behindDoc="0" locked="0" layoutInCell="1" allowOverlap="1" wp14:anchorId="597258A1" wp14:editId="6243F9C7">
                      <wp:simplePos x="0" y="0"/>
                      <wp:positionH relativeFrom="column">
                        <wp:posOffset>34290</wp:posOffset>
                      </wp:positionH>
                      <wp:positionV relativeFrom="paragraph">
                        <wp:posOffset>80645</wp:posOffset>
                      </wp:positionV>
                      <wp:extent cx="161925" cy="152400"/>
                      <wp:effectExtent l="9525" t="8255" r="9525" b="10795"/>
                      <wp:wrapNone/>
                      <wp:docPr id="19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090DE" id="Rectangle 72" o:spid="_x0000_s1026" style="position:absolute;margin-left:2.7pt;margin-top:6.35pt;width:12.75pt;height:1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"/>
                  </w:pict>
                </mc:Fallback>
              </mc:AlternateConten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2BFEB006"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8032" behindDoc="0" locked="0" layoutInCell="1" allowOverlap="1" wp14:anchorId="12BEFBD9" wp14:editId="116D5FBE">
                      <wp:simplePos x="0" y="0"/>
                      <wp:positionH relativeFrom="column">
                        <wp:posOffset>24765</wp:posOffset>
                      </wp:positionH>
                      <wp:positionV relativeFrom="paragraph">
                        <wp:posOffset>88900</wp:posOffset>
                      </wp:positionV>
                      <wp:extent cx="161925" cy="152400"/>
                      <wp:effectExtent l="9525" t="5715" r="9525" b="13335"/>
                      <wp:wrapNone/>
                      <wp:docPr id="19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6758C" id="Rectangle 73" o:spid="_x0000_s1026" style="position:absolute;margin-left:1.95pt;margin-top:7pt;width:12.75pt;height:1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"/>
                  </w:pict>
                </mc:Fallback>
              </mc:AlternateConten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31AFAB5C"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29056" behindDoc="0" locked="0" layoutInCell="1" allowOverlap="1" wp14:anchorId="43D061C3" wp14:editId="5D0C0885">
                      <wp:simplePos x="0" y="0"/>
                      <wp:positionH relativeFrom="column">
                        <wp:posOffset>34290</wp:posOffset>
                      </wp:positionH>
                      <wp:positionV relativeFrom="paragraph">
                        <wp:posOffset>59055</wp:posOffset>
                      </wp:positionV>
                      <wp:extent cx="161925" cy="152400"/>
                      <wp:effectExtent l="9525" t="11430" r="9525" b="7620"/>
                      <wp:wrapNone/>
                      <wp:docPr id="19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D4D86" id="Rectangle 74" o:spid="_x0000_s1026" style="position:absolute;margin-left:2.7pt;margin-top:4.65pt;width:12.75pt;height:1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"/>
                  </w:pict>
                </mc:Fallback>
              </mc:AlternateConten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1CA8CA3A"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0080" behindDoc="0" locked="0" layoutInCell="1" allowOverlap="1" wp14:anchorId="2C435CF1" wp14:editId="45850F4D">
                      <wp:simplePos x="0" y="0"/>
                      <wp:positionH relativeFrom="column">
                        <wp:posOffset>34290</wp:posOffset>
                      </wp:positionH>
                      <wp:positionV relativeFrom="paragraph">
                        <wp:posOffset>86360</wp:posOffset>
                      </wp:positionV>
                      <wp:extent cx="161925" cy="152400"/>
                      <wp:effectExtent l="9525" t="7620" r="9525" b="11430"/>
                      <wp:wrapNone/>
                      <wp:docPr id="1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33F11" id="Rectangle 75" o:spid="_x0000_s1026" style="position:absolute;margin-left:2.7pt;margin-top:6.8pt;width:12.75pt;height:1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VBgC09wAAAAGAQAA&#10;DwAAAAAAAAAAAAAAAABhBAAAZHJzL2Rvd25yZXYueG1sUEsFBgAAAAAEAAQA8wAAAGoFAAAAAA==&#10;"/>
                  </w:pict>
                </mc:Fallback>
              </mc:AlternateConten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2F1BB204" w:rsidR="006F76EB" w:rsidRPr="00834D52" w:rsidRDefault="0037154C"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1104" behindDoc="0" locked="0" layoutInCell="1" allowOverlap="1" wp14:anchorId="2F5160FE" wp14:editId="220EDC07">
                      <wp:simplePos x="0" y="0"/>
                      <wp:positionH relativeFrom="column">
                        <wp:posOffset>34290</wp:posOffset>
                      </wp:positionH>
                      <wp:positionV relativeFrom="paragraph">
                        <wp:posOffset>60960</wp:posOffset>
                      </wp:positionV>
                      <wp:extent cx="161925" cy="152400"/>
                      <wp:effectExtent l="9525" t="8890" r="9525" b="10160"/>
                      <wp:wrapNone/>
                      <wp:docPr id="19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FC304" id="Rectangle 76" o:spid="_x0000_s1026" style="position:absolute;margin-left:2.7pt;margin-top:4.8pt;width:12.75pt;height:1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"/>
                  </w:pict>
                </mc:Fallback>
              </mc:AlternateConten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3AEB05C0" w:rsidR="006F76EB" w:rsidRPr="00834D52" w:rsidRDefault="0037154C"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2128" behindDoc="0" locked="0" layoutInCell="1" allowOverlap="1" wp14:anchorId="6002C923" wp14:editId="1C9929F3">
                      <wp:simplePos x="0" y="0"/>
                      <wp:positionH relativeFrom="column">
                        <wp:posOffset>34290</wp:posOffset>
                      </wp:positionH>
                      <wp:positionV relativeFrom="paragraph">
                        <wp:posOffset>78740</wp:posOffset>
                      </wp:positionV>
                      <wp:extent cx="161925" cy="152400"/>
                      <wp:effectExtent l="9525" t="5080" r="9525" b="13970"/>
                      <wp:wrapNone/>
                      <wp:docPr id="19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0F32D" id="Rectangle 77" o:spid="_x0000_s1026" style="position:absolute;margin-left:2.7pt;margin-top:6.2pt;width:12.75pt;height:1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"/>
                  </w:pict>
                </mc:Fallback>
              </mc:AlternateConten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673AD7EB"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mc:AlternateContent>
          <mc:Choice Requires="wps">
            <w:drawing>
              <wp:anchor distT="0" distB="0" distL="114300" distR="114300" simplePos="0" relativeHeight="251633152" behindDoc="0" locked="0" layoutInCell="1" allowOverlap="1" wp14:anchorId="65EB2DE3" wp14:editId="78621E8C">
                <wp:simplePos x="0" y="0"/>
                <wp:positionH relativeFrom="column">
                  <wp:posOffset>1355725</wp:posOffset>
                </wp:positionH>
                <wp:positionV relativeFrom="paragraph">
                  <wp:posOffset>19050</wp:posOffset>
                </wp:positionV>
                <wp:extent cx="161925" cy="152400"/>
                <wp:effectExtent l="8255" t="5080" r="10795" b="13970"/>
                <wp:wrapNone/>
                <wp:docPr id="19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B86AC" id="Rectangle 78" o:spid="_x0000_s1026" style="position:absolute;margin-left:106.75pt;margin-top:1.5pt;width:12.75pt;height:1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"/>
            </w:pict>
          </mc:Fallback>
        </mc:AlternateConten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187B2E09"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4176" behindDoc="0" locked="0" layoutInCell="1" allowOverlap="1" wp14:anchorId="0A4C4611" wp14:editId="45BA55D2">
                      <wp:simplePos x="0" y="0"/>
                      <wp:positionH relativeFrom="column">
                        <wp:posOffset>81915</wp:posOffset>
                      </wp:positionH>
                      <wp:positionV relativeFrom="paragraph">
                        <wp:posOffset>92075</wp:posOffset>
                      </wp:positionV>
                      <wp:extent cx="161925" cy="152400"/>
                      <wp:effectExtent l="6350" t="10795" r="12700" b="8255"/>
                      <wp:wrapNone/>
                      <wp:docPr id="1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A34F" id="Rectangle 79" o:spid="_x0000_s1026" style="position:absolute;margin-left:6.45pt;margin-top:7.25pt;width:12.75pt;height:12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"/>
                  </w:pict>
                </mc:Fallback>
              </mc:AlternateConten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4F5FEC54"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5200" behindDoc="0" locked="0" layoutInCell="1" allowOverlap="1" wp14:anchorId="2B28C388" wp14:editId="35D88B2C">
                      <wp:simplePos x="0" y="0"/>
                      <wp:positionH relativeFrom="column">
                        <wp:posOffset>81915</wp:posOffset>
                      </wp:positionH>
                      <wp:positionV relativeFrom="paragraph">
                        <wp:posOffset>67310</wp:posOffset>
                      </wp:positionV>
                      <wp:extent cx="161925" cy="152400"/>
                      <wp:effectExtent l="6350" t="5715" r="12700" b="13335"/>
                      <wp:wrapNone/>
                      <wp:docPr id="18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38E55" id="Rectangle 80" o:spid="_x0000_s1026" style="position:absolute;margin-left:6.45pt;margin-top:5.3pt;width:12.75pt;height:1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"/>
                  </w:pict>
                </mc:Fallback>
              </mc:AlternateConten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321BA9D3"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6224" behindDoc="0" locked="0" layoutInCell="1" allowOverlap="1" wp14:anchorId="55E20B93" wp14:editId="041198B2">
                      <wp:simplePos x="0" y="0"/>
                      <wp:positionH relativeFrom="column">
                        <wp:posOffset>81915</wp:posOffset>
                      </wp:positionH>
                      <wp:positionV relativeFrom="paragraph">
                        <wp:posOffset>75565</wp:posOffset>
                      </wp:positionV>
                      <wp:extent cx="161925" cy="152400"/>
                      <wp:effectExtent l="6350" t="11430" r="12700" b="7620"/>
                      <wp:wrapNone/>
                      <wp:docPr id="18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9B9E1" id="Rectangle 81" o:spid="_x0000_s1026" style="position:absolute;margin-left:6.45pt;margin-top:5.95pt;width:12.75pt;height:1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"/>
                  </w:pict>
                </mc:Fallback>
              </mc:AlternateConten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46F3C1E1"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7248" behindDoc="0" locked="0" layoutInCell="1" allowOverlap="1" wp14:anchorId="5BE2F811" wp14:editId="568EFFAF">
                      <wp:simplePos x="0" y="0"/>
                      <wp:positionH relativeFrom="column">
                        <wp:posOffset>72390</wp:posOffset>
                      </wp:positionH>
                      <wp:positionV relativeFrom="paragraph">
                        <wp:posOffset>50800</wp:posOffset>
                      </wp:positionV>
                      <wp:extent cx="161925" cy="152400"/>
                      <wp:effectExtent l="6350" t="13335" r="12700" b="5715"/>
                      <wp:wrapNone/>
                      <wp:docPr id="18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FDA7A" id="Rectangle 82" o:spid="_x0000_s1026" style="position:absolute;margin-left:5.7pt;margin-top:4pt;width:12.75pt;height: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"/>
                  </w:pict>
                </mc:Fallback>
              </mc:AlternateConten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43DACCD5"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8272" behindDoc="0" locked="0" layoutInCell="1" allowOverlap="1" wp14:anchorId="2D539312" wp14:editId="36465940">
                      <wp:simplePos x="0" y="0"/>
                      <wp:positionH relativeFrom="column">
                        <wp:posOffset>72390</wp:posOffset>
                      </wp:positionH>
                      <wp:positionV relativeFrom="paragraph">
                        <wp:posOffset>106680</wp:posOffset>
                      </wp:positionV>
                      <wp:extent cx="161925" cy="152400"/>
                      <wp:effectExtent l="6350" t="9525" r="12700" b="9525"/>
                      <wp:wrapNone/>
                      <wp:docPr id="18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78544" id="Rectangle 83" o:spid="_x0000_s1026" style="position:absolute;margin-left:5.7pt;margin-top:8.4pt;width:12.75pt;height: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"/>
                  </w:pict>
                </mc:Fallback>
              </mc:AlternateConten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6AF95CA2" w:rsidR="006F76EB" w:rsidRPr="00834D52" w:rsidRDefault="0037154C"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39296" behindDoc="0" locked="0" layoutInCell="1" allowOverlap="1" wp14:anchorId="7A3DECC8" wp14:editId="5E7FE176">
                      <wp:simplePos x="0" y="0"/>
                      <wp:positionH relativeFrom="column">
                        <wp:posOffset>81915</wp:posOffset>
                      </wp:positionH>
                      <wp:positionV relativeFrom="paragraph">
                        <wp:posOffset>81280</wp:posOffset>
                      </wp:positionV>
                      <wp:extent cx="161925" cy="152400"/>
                      <wp:effectExtent l="6350" t="10795" r="12700" b="8255"/>
                      <wp:wrapNone/>
                      <wp:docPr id="18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9261F" id="Rectangle 84" o:spid="_x0000_s1026" style="position:absolute;margin-left:6.45pt;margin-top:6.4pt;width:12.75pt;height:1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"/>
                  </w:pict>
                </mc:Fallback>
              </mc:AlternateConten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5B19D624" w:rsidR="006F76EB" w:rsidRPr="00834D52" w:rsidRDefault="0037154C"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40320" behindDoc="0" locked="0" layoutInCell="1" allowOverlap="1" wp14:anchorId="34B1AD4B" wp14:editId="795C0ADE">
                      <wp:simplePos x="0" y="0"/>
                      <wp:positionH relativeFrom="column">
                        <wp:posOffset>81915</wp:posOffset>
                      </wp:positionH>
                      <wp:positionV relativeFrom="paragraph">
                        <wp:posOffset>60960</wp:posOffset>
                      </wp:positionV>
                      <wp:extent cx="161925" cy="152400"/>
                      <wp:effectExtent l="6350" t="6985" r="12700" b="12065"/>
                      <wp:wrapNone/>
                      <wp:docPr id="18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7B207" id="Rectangle 85" o:spid="_x0000_s1026" style="position:absolute;margin-left:6.45pt;margin-top:4.8pt;width:12.75pt;height: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"/>
                  </w:pict>
                </mc:Fallback>
              </mc:AlternateConten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C21CF86" w:rsidR="006F76EB" w:rsidRPr="00834D52" w:rsidRDefault="0037154C" w:rsidP="006F76EB">
      <w:pPr>
        <w:spacing w:after="160" w:line="360" w:lineRule="auto"/>
        <w:ind w:right="-8"/>
        <w:jc w:val="center"/>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641344" behindDoc="0" locked="0" layoutInCell="1" allowOverlap="1" wp14:anchorId="1F51DACF" wp14:editId="12EBD39C">
                <wp:simplePos x="0" y="0"/>
                <wp:positionH relativeFrom="column">
                  <wp:posOffset>1309370</wp:posOffset>
                </wp:positionH>
                <wp:positionV relativeFrom="paragraph">
                  <wp:posOffset>19050</wp:posOffset>
                </wp:positionV>
                <wp:extent cx="161925" cy="152400"/>
                <wp:effectExtent l="9525" t="12700" r="9525" b="6350"/>
                <wp:wrapNone/>
                <wp:docPr id="18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2EC7F" id="Rectangle 86" o:spid="_x0000_s1026" style="position:absolute;margin-left:103.1pt;margin-top:1.5pt;width:12.75pt;height:1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"/>
            </w:pict>
          </mc:Fallback>
        </mc:AlternateConten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1BACCCB8" w:rsidR="006F76EB" w:rsidRPr="00834D52" w:rsidRDefault="0037154C"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42368" behindDoc="0" locked="0" layoutInCell="1" allowOverlap="1" wp14:anchorId="2243F265" wp14:editId="525B8291">
                      <wp:simplePos x="0" y="0"/>
                      <wp:positionH relativeFrom="column">
                        <wp:posOffset>327025</wp:posOffset>
                      </wp:positionH>
                      <wp:positionV relativeFrom="paragraph">
                        <wp:posOffset>40640</wp:posOffset>
                      </wp:positionV>
                      <wp:extent cx="161925" cy="152400"/>
                      <wp:effectExtent l="13970" t="8255" r="5080" b="10795"/>
                      <wp:wrapNone/>
                      <wp:docPr id="18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05464" id="Rectangle 88" o:spid="_x0000_s1026" style="position:absolute;margin-left:25.75pt;margin-top:3.2pt;width:12.75pt;height:1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3829" w:type="dxa"/>
          </w:tcPr>
          <w:p w14:paraId="3E473168" w14:textId="1135B687" w:rsidR="006F76EB" w:rsidRPr="00834D52" w:rsidRDefault="0037154C"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43392" behindDoc="0" locked="0" layoutInCell="1" allowOverlap="1" wp14:anchorId="23B6D333" wp14:editId="19BA0A9C">
                      <wp:simplePos x="0" y="0"/>
                      <wp:positionH relativeFrom="column">
                        <wp:posOffset>494665</wp:posOffset>
                      </wp:positionH>
                      <wp:positionV relativeFrom="paragraph">
                        <wp:posOffset>40640</wp:posOffset>
                      </wp:positionV>
                      <wp:extent cx="161925" cy="152400"/>
                      <wp:effectExtent l="5715" t="8255" r="13335" b="10795"/>
                      <wp:wrapNone/>
                      <wp:docPr id="18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0C266" id="Rectangle 87" o:spid="_x0000_s1026" style="position:absolute;margin-left:38.95pt;margin-top:3.2pt;width:12.75pt;height:1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"/>
                  </w:pict>
                </mc:Fallback>
              </mc:AlternateContent>
            </w:r>
            <w:r w:rsidR="006F76EB" w:rsidRPr="00834D52">
              <w:rPr>
                <w:rFonts w:ascii="Sylfaen" w:hAnsi="Sylfaen"/>
                <w:sz w:val="24"/>
                <w:szCs w:val="24"/>
              </w:rPr>
              <w:t>նոր համակցություն</w:t>
            </w:r>
          </w:p>
        </w:tc>
      </w:tr>
    </w:tbl>
    <w:p w14:paraId="2E25928B" w14:textId="6895CEED"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10059A8A"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644416" behindDoc="0" locked="0" layoutInCell="1" allowOverlap="1" wp14:anchorId="37D12272" wp14:editId="2C428C1A">
                <wp:simplePos x="0" y="0"/>
                <wp:positionH relativeFrom="column">
                  <wp:posOffset>499745</wp:posOffset>
                </wp:positionH>
                <wp:positionV relativeFrom="paragraph">
                  <wp:posOffset>27940</wp:posOffset>
                </wp:positionV>
                <wp:extent cx="161925" cy="152400"/>
                <wp:effectExtent l="9525" t="13970" r="9525" b="5080"/>
                <wp:wrapNone/>
                <wp:docPr id="18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77A0E" id="Rectangle 89" o:spid="_x0000_s1026" style="position:absolute;margin-left:39.35pt;margin-top:2.2pt;width:12.75pt;height: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"/>
            </w:pict>
          </mc:Fallback>
        </mc:AlternateContent>
      </w:r>
      <w:r w:rsidR="006F76EB" w:rsidRPr="00834D52">
        <w:rPr>
          <w:rFonts w:ascii="Sylfaen" w:hAnsi="Sylfaen"/>
          <w:sz w:val="24"/>
          <w:szCs w:val="24"/>
        </w:rPr>
        <w:t>ԼԱՎ ՈՒՍՈՒՄՆԱՍԻՐՎԱԾ ԲԺՇԿԱԿԱՆ ԿԻՐԱՌՈՒԹՅԱՄԲ ԴԵՂԱՊԱՏՐԱՍՏՈՒԿ</w:t>
      </w:r>
    </w:p>
    <w:p w14:paraId="18DE7D04" w14:textId="444DDF0B"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5440" behindDoc="0" locked="0" layoutInCell="1" allowOverlap="1" wp14:anchorId="6D233DDD" wp14:editId="3F94A36A">
                <wp:simplePos x="0" y="0"/>
                <wp:positionH relativeFrom="column">
                  <wp:posOffset>139700</wp:posOffset>
                </wp:positionH>
                <wp:positionV relativeFrom="paragraph">
                  <wp:posOffset>24130</wp:posOffset>
                </wp:positionV>
                <wp:extent cx="161925" cy="152400"/>
                <wp:effectExtent l="11430" t="8890" r="7620" b="10160"/>
                <wp:wrapNone/>
                <wp:docPr id="17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6F3F7" id="Rectangle 90" o:spid="_x0000_s1026" style="position:absolute;margin-left:11pt;margin-top:1.9pt;width:12.75pt;height: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"/>
            </w:pict>
          </mc:Fallback>
        </mc:AlternateConten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1A296E82"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6464" behindDoc="0" locked="0" layoutInCell="1" allowOverlap="1" wp14:anchorId="7C0927F0" wp14:editId="6CE7F831">
                <wp:simplePos x="0" y="0"/>
                <wp:positionH relativeFrom="column">
                  <wp:posOffset>15875</wp:posOffset>
                </wp:positionH>
                <wp:positionV relativeFrom="paragraph">
                  <wp:posOffset>33655</wp:posOffset>
                </wp:positionV>
                <wp:extent cx="161925" cy="152400"/>
                <wp:effectExtent l="11430" t="13970" r="7620" b="5080"/>
                <wp:wrapNone/>
                <wp:docPr id="17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F1363" id="Rectangle 91" o:spid="_x0000_s1026" style="position:absolute;margin-left:1.25pt;margin-top:2.65pt;width:12.75pt;height: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"/>
            </w:pict>
          </mc:Fallback>
        </mc:AlternateContent>
      </w:r>
      <w:r w:rsidR="006F76EB" w:rsidRPr="00834D52">
        <w:rPr>
          <w:rFonts w:ascii="Sylfaen" w:hAnsi="Sylfaen"/>
          <w:sz w:val="24"/>
          <w:szCs w:val="24"/>
        </w:rPr>
        <w:t>ռադիոդեղագործական հավաքակազմ</w:t>
      </w:r>
    </w:p>
    <w:p w14:paraId="6ABFF0CF" w14:textId="4B3531F9" w:rsidR="006F76EB" w:rsidRDefault="0037154C" w:rsidP="00D87E6B">
      <w:pPr>
        <w:spacing w:after="160" w:line="360" w:lineRule="auto"/>
        <w:ind w:right="-8" w:firstLine="567"/>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647488" behindDoc="0" locked="0" layoutInCell="1" allowOverlap="1" wp14:anchorId="064E2EAF" wp14:editId="5DFCEDA1">
                <wp:simplePos x="0" y="0"/>
                <wp:positionH relativeFrom="column">
                  <wp:posOffset>15875</wp:posOffset>
                </wp:positionH>
                <wp:positionV relativeFrom="paragraph">
                  <wp:posOffset>48260</wp:posOffset>
                </wp:positionV>
                <wp:extent cx="161925" cy="152400"/>
                <wp:effectExtent l="11430" t="12065" r="7620" b="6985"/>
                <wp:wrapNone/>
                <wp:docPr id="17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645FA" id="Rectangle 92" o:spid="_x0000_s1026" style="position:absolute;margin-left:1.25pt;margin-top:3.8pt;width:12.75pt;height:1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"/>
            </w:pict>
          </mc:Fallback>
        </mc:AlternateConten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6E32B0E1"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48512" behindDoc="0" locked="0" layoutInCell="1" allowOverlap="1" wp14:anchorId="006192DF" wp14:editId="1E599841">
                <wp:simplePos x="0" y="0"/>
                <wp:positionH relativeFrom="column">
                  <wp:posOffset>1318895</wp:posOffset>
                </wp:positionH>
                <wp:positionV relativeFrom="paragraph">
                  <wp:posOffset>21590</wp:posOffset>
                </wp:positionV>
                <wp:extent cx="161925" cy="152400"/>
                <wp:effectExtent l="9525" t="5715" r="9525" b="13335"/>
                <wp:wrapNone/>
                <wp:docPr id="17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C383" id="Rectangle 93" o:spid="_x0000_s1026" style="position:absolute;margin-left:103.85pt;margin-top:1.7pt;width:12.7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"/>
            </w:pict>
          </mc:Fallback>
        </mc:AlternateContent>
      </w:r>
      <w:r w:rsidR="006F76EB" w:rsidRPr="00834D52">
        <w:rPr>
          <w:rFonts w:ascii="Sylfaen" w:hAnsi="Sylfaen"/>
          <w:sz w:val="24"/>
          <w:szCs w:val="24"/>
        </w:rPr>
        <w:t>ՀՈՄԵՈՊԱԹԻԿ ԴԵՂԱՊԱՏՐԱՍՏՈՒԿ</w:t>
      </w:r>
    </w:p>
    <w:p w14:paraId="0FEF07AA" w14:textId="45818EA8" w:rsidR="006F76EB" w:rsidRPr="00834D52" w:rsidRDefault="0037154C"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49536" behindDoc="0" locked="0" layoutInCell="1" allowOverlap="1" wp14:anchorId="3A4C1754" wp14:editId="1FA985DF">
                <wp:simplePos x="0" y="0"/>
                <wp:positionH relativeFrom="column">
                  <wp:posOffset>-3175</wp:posOffset>
                </wp:positionH>
                <wp:positionV relativeFrom="paragraph">
                  <wp:posOffset>31750</wp:posOffset>
                </wp:positionV>
                <wp:extent cx="161925" cy="152400"/>
                <wp:effectExtent l="11430" t="8890" r="7620" b="10160"/>
                <wp:wrapNone/>
                <wp:docPr id="17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831F1" id="Rectangle 94" o:spid="_x0000_s1026" style="position:absolute;margin-left:-.25pt;margin-top:2.5pt;width:12.75pt;height: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06F48BB9" w:rsidR="006F76EB" w:rsidRPr="00834D52" w:rsidRDefault="0037154C"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0560" behindDoc="0" locked="0" layoutInCell="1" allowOverlap="1" wp14:anchorId="1427D2B4" wp14:editId="5978B640">
                <wp:simplePos x="0" y="0"/>
                <wp:positionH relativeFrom="column">
                  <wp:posOffset>-22225</wp:posOffset>
                </wp:positionH>
                <wp:positionV relativeFrom="paragraph">
                  <wp:posOffset>22860</wp:posOffset>
                </wp:positionV>
                <wp:extent cx="161925" cy="152400"/>
                <wp:effectExtent l="11430" t="8255" r="7620" b="10795"/>
                <wp:wrapNone/>
                <wp:docPr id="17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54917" id="Rectangle 95" o:spid="_x0000_s1026" style="position:absolute;margin-left:-1.75pt;margin-top:1.8pt;width:12.75pt;height:1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0EA95731" w:rsidR="006F76EB" w:rsidRPr="00834D52" w:rsidRDefault="0037154C" w:rsidP="006F76EB">
      <w:pPr>
        <w:spacing w:after="160" w:line="360" w:lineRule="auto"/>
        <w:ind w:right="-8"/>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651584" behindDoc="0" locked="0" layoutInCell="1" allowOverlap="1" wp14:anchorId="56CAF571" wp14:editId="3709D125">
                <wp:simplePos x="0" y="0"/>
                <wp:positionH relativeFrom="column">
                  <wp:posOffset>1376045</wp:posOffset>
                </wp:positionH>
                <wp:positionV relativeFrom="paragraph">
                  <wp:posOffset>386715</wp:posOffset>
                </wp:positionV>
                <wp:extent cx="161925" cy="152400"/>
                <wp:effectExtent l="9525" t="12700" r="9525" b="6350"/>
                <wp:wrapNone/>
                <wp:docPr id="17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00991" id="Rectangle 96" o:spid="_x0000_s1026" style="position:absolute;margin-left:108.35pt;margin-top:30.45pt;width:12.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"/>
            </w:pict>
          </mc:Fallback>
        </mc:AlternateConten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5D0B2AB3"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2608" behindDoc="0" locked="0" layoutInCell="1" allowOverlap="1" wp14:anchorId="4336D6C7" wp14:editId="2E3FB4E3">
                <wp:simplePos x="0" y="0"/>
                <wp:positionH relativeFrom="column">
                  <wp:posOffset>661670</wp:posOffset>
                </wp:positionH>
                <wp:positionV relativeFrom="paragraph">
                  <wp:posOffset>19685</wp:posOffset>
                </wp:positionV>
                <wp:extent cx="161925" cy="152400"/>
                <wp:effectExtent l="9525" t="12700" r="9525" b="6350"/>
                <wp:wrapNone/>
                <wp:docPr id="17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791A0" id="Rectangle 97" o:spid="_x0000_s1026" style="position:absolute;margin-left:52.1pt;margin-top:1.55pt;width:12.75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"/>
            </w:pict>
          </mc:Fallback>
        </mc:AlternateConten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6EB1E792"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3632" behindDoc="0" locked="0" layoutInCell="1" allowOverlap="1" wp14:anchorId="29DA6B42" wp14:editId="0506BDF4">
                      <wp:simplePos x="0" y="0"/>
                      <wp:positionH relativeFrom="column">
                        <wp:posOffset>-38100</wp:posOffset>
                      </wp:positionH>
                      <wp:positionV relativeFrom="paragraph">
                        <wp:posOffset>15240</wp:posOffset>
                      </wp:positionV>
                      <wp:extent cx="161925" cy="152400"/>
                      <wp:effectExtent l="12065" t="5715" r="6985" b="13335"/>
                      <wp:wrapNone/>
                      <wp:docPr id="17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B5C30" id="Rectangle 100" o:spid="_x0000_s1026" style="position:absolute;margin-left:-3pt;margin-top:1.2pt;width:12.7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"/>
                  </w:pict>
                </mc:Fallback>
              </mc:AlternateContent>
            </w:r>
            <w:r w:rsidR="006F76EB" w:rsidRPr="00834D52">
              <w:rPr>
                <w:rFonts w:ascii="Sylfaen" w:hAnsi="Sylfaen"/>
                <w:sz w:val="24"/>
                <w:szCs w:val="24"/>
              </w:rPr>
              <w:t xml:space="preserve">ոչ </w:t>
            </w:r>
          </w:p>
        </w:tc>
        <w:tc>
          <w:tcPr>
            <w:tcW w:w="5953" w:type="dxa"/>
          </w:tcPr>
          <w:p w14:paraId="4B3E1F1B" w14:textId="240BA86E"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4656" behindDoc="0" locked="0" layoutInCell="1" allowOverlap="1" wp14:anchorId="3B518A16" wp14:editId="05979A6B">
                      <wp:simplePos x="0" y="0"/>
                      <wp:positionH relativeFrom="column">
                        <wp:posOffset>-13970</wp:posOffset>
                      </wp:positionH>
                      <wp:positionV relativeFrom="paragraph">
                        <wp:posOffset>15240</wp:posOffset>
                      </wp:positionV>
                      <wp:extent cx="161925" cy="152400"/>
                      <wp:effectExtent l="6985" t="5715" r="12065" b="13335"/>
                      <wp:wrapNone/>
                      <wp:docPr id="17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34C3C" id="Rectangle 99" o:spid="_x0000_s1026" style="position:absolute;margin-left:-1.1pt;margin-top:1.2pt;width:12.75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"/>
                  </w:pict>
                </mc:Fallback>
              </mc:AlternateContent>
            </w:r>
            <w:r w:rsidR="006F76EB" w:rsidRPr="00834D52">
              <w:rPr>
                <w:rFonts w:ascii="Sylfaen" w:hAnsi="Sylfaen"/>
                <w:sz w:val="24"/>
                <w:szCs w:val="24"/>
              </w:rPr>
              <w:t>գտնվում է ուսումնասիրության գործընթացում</w:t>
            </w:r>
          </w:p>
        </w:tc>
        <w:tc>
          <w:tcPr>
            <w:tcW w:w="1166" w:type="dxa"/>
          </w:tcPr>
          <w:p w14:paraId="293C2414" w14:textId="6B5DA294" w:rsidR="006F76EB" w:rsidRPr="00834D52" w:rsidRDefault="0037154C"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55680" behindDoc="0" locked="0" layoutInCell="1" allowOverlap="1" wp14:anchorId="422B2FEE" wp14:editId="4C76245B">
                      <wp:simplePos x="0" y="0"/>
                      <wp:positionH relativeFrom="column">
                        <wp:posOffset>-35560</wp:posOffset>
                      </wp:positionH>
                      <wp:positionV relativeFrom="paragraph">
                        <wp:posOffset>15240</wp:posOffset>
                      </wp:positionV>
                      <wp:extent cx="161925" cy="152400"/>
                      <wp:effectExtent l="12700" t="5715" r="6350" b="13335"/>
                      <wp:wrapNone/>
                      <wp:docPr id="16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5BB6C" id="Rectangle 98" o:spid="_x0000_s1026" style="position:absolute;margin-left:-2.8pt;margin-top:1.2pt;width:12.7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"/>
                  </w:pict>
                </mc:Fallback>
              </mc:AlternateConten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9610" w:type="dxa"/>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052B35">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30EF2A2"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2574881D" w14:textId="77777777" w:rsidTr="00052B35">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052B35">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69BB4399"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 xml:space="preserve">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5.2 ենթակետ): </w:t>
            </w:r>
          </w:p>
        </w:tc>
      </w:tr>
    </w:tbl>
    <w:p w14:paraId="47F715A0" w14:textId="4A41AC98" w:rsidR="00052B35" w:rsidRPr="00371618" w:rsidRDefault="00052B35" w:rsidP="00052B35">
      <w:pPr>
        <w:rPr>
          <w:b/>
          <w:bCs/>
          <w:i/>
          <w:iCs/>
        </w:rPr>
      </w:pPr>
      <w:r w:rsidRPr="00371618">
        <w:rPr>
          <w:b/>
          <w:bCs/>
          <w:i/>
          <w:iCs/>
        </w:rPr>
        <w:t xml:space="preserve">( </w:t>
      </w:r>
      <w:r>
        <w:rPr>
          <w:b/>
          <w:bCs/>
          <w:i/>
          <w:iCs/>
        </w:rPr>
        <w:t xml:space="preserve">2-րդ ենթակետը </w:t>
      </w:r>
      <w:r w:rsidRPr="00371618">
        <w:rPr>
          <w:b/>
          <w:bCs/>
          <w:i/>
          <w:iCs/>
        </w:rPr>
        <w:t xml:space="preserve"> լրաց. 17.03.22 թիվ 36 )</w:t>
      </w:r>
    </w:p>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0A77EC24" w:rsidR="006F76EB" w:rsidRPr="00B51587" w:rsidRDefault="006F76EB" w:rsidP="00B51587">
      <w:pPr>
        <w:widowControl/>
        <w:jc w:val="center"/>
        <w:rPr>
          <w:rFonts w:ascii="Sylfaen" w:hAnsi="Sylfaen"/>
          <w:sz w:val="24"/>
          <w:szCs w:val="24"/>
        </w:rPr>
      </w:pPr>
      <w:r w:rsidRPr="00834D52">
        <w:rPr>
          <w:rFonts w:ascii="Sylfaen" w:hAnsi="Sylfaen"/>
          <w:sz w:val="24"/>
          <w:szCs w:val="24"/>
        </w:rPr>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w:t>
      </w:r>
      <w:r w:rsidRPr="00834D52">
        <w:rPr>
          <w:rFonts w:ascii="Sylfaen" w:hAnsi="Sylfaen"/>
          <w:sz w:val="24"/>
          <w:szCs w:val="24"/>
        </w:rPr>
        <w:lastRenderedPageBreak/>
        <w:t>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43C0DAE"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2BE028D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r w:rsidR="00D5241F">
              <w:t xml:space="preserve"> </w:t>
            </w:r>
            <w:r w:rsidR="00D5241F" w:rsidRPr="00D5241F">
              <w:rPr>
                <w:rFonts w:ascii="Sylfaen" w:hAnsi="Sylfaen"/>
                <w:spacing w:val="-4"/>
                <w:sz w:val="24"/>
                <w:szCs w:val="24"/>
              </w:rPr>
              <w:t>չբաժնեծրարված արտադրանքի փաթեթվածք (առկայության դեպքում)</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BB1CB5D"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56704" behindDoc="0" locked="0" layoutInCell="1" allowOverlap="1" wp14:anchorId="0DDA914F" wp14:editId="02A12915">
                      <wp:simplePos x="0" y="0"/>
                      <wp:positionH relativeFrom="column">
                        <wp:posOffset>-5715</wp:posOffset>
                      </wp:positionH>
                      <wp:positionV relativeFrom="paragraph">
                        <wp:posOffset>81915</wp:posOffset>
                      </wp:positionV>
                      <wp:extent cx="161925" cy="152400"/>
                      <wp:effectExtent l="5080" t="10795" r="13970" b="8255"/>
                      <wp:wrapNone/>
                      <wp:docPr id="16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43EBA" id="Rectangle 101" o:spid="_x0000_s1026" style="position:absolute;margin-left:-.45pt;margin-top:6.45pt;width:12.75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"/>
                  </w:pict>
                </mc:Fallback>
              </mc:AlternateConten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6E13DD80"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7728" behindDoc="0" locked="0" layoutInCell="1" allowOverlap="1" wp14:anchorId="150540FE" wp14:editId="302A9E9E">
                      <wp:simplePos x="0" y="0"/>
                      <wp:positionH relativeFrom="column">
                        <wp:posOffset>-5715</wp:posOffset>
                      </wp:positionH>
                      <wp:positionV relativeFrom="paragraph">
                        <wp:posOffset>67945</wp:posOffset>
                      </wp:positionV>
                      <wp:extent cx="161925" cy="152400"/>
                      <wp:effectExtent l="5080" t="7620" r="13970" b="11430"/>
                      <wp:wrapNone/>
                      <wp:docPr id="16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97F8B" id="Rectangle 102" o:spid="_x0000_s1026" style="position:absolute;margin-left:-.45pt;margin-top:5.35pt;width:12.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"/>
                  </w:pict>
                </mc:Fallback>
              </mc:AlternateConten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1982FD85" w:rsidR="006F76EB" w:rsidRPr="00834D52" w:rsidRDefault="0037154C"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8752" behindDoc="0" locked="0" layoutInCell="1" allowOverlap="1" wp14:anchorId="059B1A15" wp14:editId="03EC40EA">
                      <wp:simplePos x="0" y="0"/>
                      <wp:positionH relativeFrom="column">
                        <wp:posOffset>-5715</wp:posOffset>
                      </wp:positionH>
                      <wp:positionV relativeFrom="paragraph">
                        <wp:posOffset>63500</wp:posOffset>
                      </wp:positionV>
                      <wp:extent cx="161925" cy="152400"/>
                      <wp:effectExtent l="5080" t="7620" r="13970" b="11430"/>
                      <wp:wrapNone/>
                      <wp:docPr id="16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C3A7" id="Rectangle 103" o:spid="_x0000_s1026" style="position:absolute;margin-left:-.45pt;margin-top:5pt;width:12.75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"/>
                  </w:pict>
                </mc:Fallback>
              </mc:AlternateConten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43CB0FF8"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0EC088C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959B6AA" w14:textId="78F0A720"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1EA868D9" w:rsidR="006F76EB" w:rsidRPr="00834D52" w:rsidRDefault="0056496B" w:rsidP="007D3755">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4E06548F"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Pr="00834D52">
              <w:rPr>
                <w:rFonts w:ascii="Sylfaen" w:hAnsi="Sylfaen"/>
                <w:sz w:val="24"/>
                <w:szCs w:val="24"/>
              </w:rPr>
              <w:lastRenderedPageBreak/>
              <w:t>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27757DF2"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 xml:space="preserve">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w:t>
      </w:r>
      <w:r w:rsidRPr="00834D52">
        <w:rPr>
          <w:rFonts w:ascii="Sylfaen" w:hAnsi="Sylfaen"/>
          <w:sz w:val="24"/>
          <w:szCs w:val="24"/>
        </w:rPr>
        <w:lastRenderedPageBreak/>
        <w:t xml:space="preserve">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2E890AED"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59776" behindDoc="0" locked="0" layoutInCell="1" allowOverlap="1" wp14:anchorId="2A4447E2" wp14:editId="621DDBE0">
                      <wp:simplePos x="0" y="0"/>
                      <wp:positionH relativeFrom="column">
                        <wp:posOffset>104775</wp:posOffset>
                      </wp:positionH>
                      <wp:positionV relativeFrom="paragraph">
                        <wp:posOffset>51435</wp:posOffset>
                      </wp:positionV>
                      <wp:extent cx="161925" cy="152400"/>
                      <wp:effectExtent l="5080" t="5715" r="13970" b="13335"/>
                      <wp:wrapNone/>
                      <wp:docPr id="16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BF120" id="Rectangle 142" o:spid="_x0000_s1026" style="position:absolute;margin-left:8.25pt;margin-top:4.05pt;width:12.7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E6DF0F9" w14:textId="7B6AF660"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0800" behindDoc="0" locked="0" layoutInCell="1" allowOverlap="1" wp14:anchorId="1886820B" wp14:editId="779071CE">
                      <wp:simplePos x="0" y="0"/>
                      <wp:positionH relativeFrom="column">
                        <wp:posOffset>6350</wp:posOffset>
                      </wp:positionH>
                      <wp:positionV relativeFrom="paragraph">
                        <wp:posOffset>51435</wp:posOffset>
                      </wp:positionV>
                      <wp:extent cx="161925" cy="152400"/>
                      <wp:effectExtent l="11430" t="5715" r="7620" b="13335"/>
                      <wp:wrapNone/>
                      <wp:docPr id="16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DAEB0" id="Rectangle 143" o:spid="_x0000_s1026" style="position:absolute;margin-left:.5pt;margin-top:4.05pt;width:12.7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25162C15" w:rsidR="006F76EB" w:rsidRPr="00834D52" w:rsidRDefault="0037154C"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61824" behindDoc="0" locked="0" layoutInCell="1" allowOverlap="1" wp14:anchorId="7B37AAC5" wp14:editId="3118F25A">
                      <wp:simplePos x="0" y="0"/>
                      <wp:positionH relativeFrom="column">
                        <wp:posOffset>1776730</wp:posOffset>
                      </wp:positionH>
                      <wp:positionV relativeFrom="paragraph">
                        <wp:posOffset>27940</wp:posOffset>
                      </wp:positionV>
                      <wp:extent cx="161925" cy="152400"/>
                      <wp:effectExtent l="6350" t="13970" r="12700" b="5080"/>
                      <wp:wrapNone/>
                      <wp:docPr id="1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04889" id="Rectangle 145" o:spid="_x0000_s1026" style="position:absolute;margin-left:139.9pt;margin-top:2.2pt;width:12.75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"/>
                  </w:pict>
                </mc:Fallback>
              </mc:AlternateConten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33339803" w:rsidR="006F76EB" w:rsidRPr="00834D52" w:rsidRDefault="0037154C"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2848" behindDoc="0" locked="0" layoutInCell="1" allowOverlap="1" wp14:anchorId="219F5269" wp14:editId="4C88B279">
                      <wp:simplePos x="0" y="0"/>
                      <wp:positionH relativeFrom="column">
                        <wp:posOffset>481330</wp:posOffset>
                      </wp:positionH>
                      <wp:positionV relativeFrom="paragraph">
                        <wp:posOffset>27940</wp:posOffset>
                      </wp:positionV>
                      <wp:extent cx="161925" cy="152400"/>
                      <wp:effectExtent l="8255" t="13970" r="10795" b="5080"/>
                      <wp:wrapNone/>
                      <wp:docPr id="16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995A1" id="Rectangle 144" o:spid="_x0000_s1026" style="position:absolute;margin-left:37.9pt;margin-top:2.2pt;width:12.75pt;height: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"/>
                  </w:pict>
                </mc:Fallback>
              </mc:AlternateConten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676B408E"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3872" behindDoc="0" locked="0" layoutInCell="1" allowOverlap="1" wp14:anchorId="78294FF2" wp14:editId="72A963EC">
                      <wp:simplePos x="0" y="0"/>
                      <wp:positionH relativeFrom="column">
                        <wp:posOffset>104775</wp:posOffset>
                      </wp:positionH>
                      <wp:positionV relativeFrom="paragraph">
                        <wp:posOffset>51435</wp:posOffset>
                      </wp:positionV>
                      <wp:extent cx="161925" cy="152400"/>
                      <wp:effectExtent l="5080" t="8890" r="13970" b="10160"/>
                      <wp:wrapNone/>
                      <wp:docPr id="16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D1446" id="Rectangle 146" o:spid="_x0000_s1026" style="position:absolute;margin-left:8.25pt;margin-top:4.05pt;width:12.7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417BC18C" w14:textId="480259CE" w:rsidR="006F76EB" w:rsidRPr="00834D52" w:rsidRDefault="0037154C"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4896" behindDoc="0" locked="0" layoutInCell="1" allowOverlap="1" wp14:anchorId="63ECF3E5" wp14:editId="3D177578">
                      <wp:simplePos x="0" y="0"/>
                      <wp:positionH relativeFrom="column">
                        <wp:posOffset>6350</wp:posOffset>
                      </wp:positionH>
                      <wp:positionV relativeFrom="paragraph">
                        <wp:posOffset>51435</wp:posOffset>
                      </wp:positionV>
                      <wp:extent cx="161925" cy="152400"/>
                      <wp:effectExtent l="11430" t="8890" r="7620" b="10160"/>
                      <wp:wrapNone/>
                      <wp:docPr id="160"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891F9" id="Rectangle 147" o:spid="_x0000_s1026" style="position:absolute;margin-left:.5pt;margin-top:4.05pt;width:12.75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5623E2D" w:rsidR="006F76EB" w:rsidRPr="00834D52" w:rsidRDefault="0037154C"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65920" behindDoc="0" locked="0" layoutInCell="1" allowOverlap="1" wp14:anchorId="14557122" wp14:editId="63CAC7DC">
                      <wp:simplePos x="0" y="0"/>
                      <wp:positionH relativeFrom="column">
                        <wp:posOffset>24130</wp:posOffset>
                      </wp:positionH>
                      <wp:positionV relativeFrom="paragraph">
                        <wp:posOffset>27940</wp:posOffset>
                      </wp:positionV>
                      <wp:extent cx="161925" cy="152400"/>
                      <wp:effectExtent l="5715" t="6985" r="13335" b="12065"/>
                      <wp:wrapNone/>
                      <wp:docPr id="15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B23DC" id="Rectangle 149" o:spid="_x0000_s1026" style="position:absolute;margin-left:1.9pt;margin-top:2.2pt;width:12.7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"/>
                  </w:pict>
                </mc:Fallback>
              </mc:AlternateConten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EBD3EBF" w:rsidR="006F76EB" w:rsidRPr="00834D52" w:rsidRDefault="0037154C"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6944" behindDoc="0" locked="0" layoutInCell="1" allowOverlap="1" wp14:anchorId="2CE1F022" wp14:editId="0549E405">
                      <wp:simplePos x="0" y="0"/>
                      <wp:positionH relativeFrom="column">
                        <wp:posOffset>44450</wp:posOffset>
                      </wp:positionH>
                      <wp:positionV relativeFrom="paragraph">
                        <wp:posOffset>27940</wp:posOffset>
                      </wp:positionV>
                      <wp:extent cx="161925" cy="152400"/>
                      <wp:effectExtent l="6985" t="6985" r="12065" b="12065"/>
                      <wp:wrapNone/>
                      <wp:docPr id="15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B9066" id="Rectangle 148" o:spid="_x0000_s1026" style="position:absolute;margin-left:3.5pt;margin-top:2.2pt;width:12.75pt;height: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"/>
                  </w:pict>
                </mc:Fallback>
              </mc:AlternateConten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649D05B8"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w:t>
      </w:r>
      <w:r w:rsidRPr="00834D52">
        <w:rPr>
          <w:rFonts w:ascii="Sylfaen" w:hAnsi="Sylfaen"/>
          <w:sz w:val="24"/>
          <w:szCs w:val="24"/>
        </w:rPr>
        <w:lastRenderedPageBreak/>
        <w:t xml:space="preserve">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2FD72B43" w:rsidR="006F76EB" w:rsidRPr="00834D52" w:rsidRDefault="0037154C"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67968" behindDoc="0" locked="0" layoutInCell="1" allowOverlap="1" wp14:anchorId="72C60677" wp14:editId="5F934551">
                      <wp:simplePos x="0" y="0"/>
                      <wp:positionH relativeFrom="column">
                        <wp:posOffset>104775</wp:posOffset>
                      </wp:positionH>
                      <wp:positionV relativeFrom="paragraph">
                        <wp:posOffset>51435</wp:posOffset>
                      </wp:positionV>
                      <wp:extent cx="161925" cy="152400"/>
                      <wp:effectExtent l="5080" t="5080" r="13970" b="13970"/>
                      <wp:wrapNone/>
                      <wp:docPr id="157"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A08B9" id="Rectangle 150" o:spid="_x0000_s1026" style="position:absolute;margin-left:8.25pt;margin-top:4.05pt;width:12.75pt;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5E012938" w14:textId="61BF3899" w:rsidR="006F76EB" w:rsidRPr="00834D52" w:rsidRDefault="0037154C"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68992" behindDoc="0" locked="0" layoutInCell="1" allowOverlap="1" wp14:anchorId="31F2F353" wp14:editId="11BEDA09">
                      <wp:simplePos x="0" y="0"/>
                      <wp:positionH relativeFrom="column">
                        <wp:posOffset>6350</wp:posOffset>
                      </wp:positionH>
                      <wp:positionV relativeFrom="paragraph">
                        <wp:posOffset>51435</wp:posOffset>
                      </wp:positionV>
                      <wp:extent cx="161925" cy="152400"/>
                      <wp:effectExtent l="11430" t="5080" r="7620" b="13970"/>
                      <wp:wrapNone/>
                      <wp:docPr id="156"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348CE" id="Rectangle 151" o:spid="_x0000_s1026" style="position:absolute;margin-left:.5pt;margin-top:4.05pt;width:12.75pt;height: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1CA2DA3" w:rsidR="006F76EB" w:rsidRPr="00834D52" w:rsidRDefault="0037154C"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0016" behindDoc="0" locked="0" layoutInCell="1" allowOverlap="1" wp14:anchorId="506D86CD" wp14:editId="16DE8612">
                      <wp:simplePos x="0" y="0"/>
                      <wp:positionH relativeFrom="column">
                        <wp:posOffset>104775</wp:posOffset>
                      </wp:positionH>
                      <wp:positionV relativeFrom="paragraph">
                        <wp:posOffset>51435</wp:posOffset>
                      </wp:positionV>
                      <wp:extent cx="161925" cy="152400"/>
                      <wp:effectExtent l="5080" t="8255" r="13970" b="10795"/>
                      <wp:wrapNone/>
                      <wp:docPr id="15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E628A" id="Rectangle 152" o:spid="_x0000_s1026" style="position:absolute;margin-left:8.25pt;margin-top:4.05pt;width:12.75pt;height: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F3926CC" w14:textId="622F9E84" w:rsidR="006F76EB" w:rsidRPr="00834D52" w:rsidRDefault="0037154C"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1040" behindDoc="0" locked="0" layoutInCell="1" allowOverlap="1" wp14:anchorId="14D94389" wp14:editId="1CEA4396">
                      <wp:simplePos x="0" y="0"/>
                      <wp:positionH relativeFrom="column">
                        <wp:posOffset>6350</wp:posOffset>
                      </wp:positionH>
                      <wp:positionV relativeFrom="paragraph">
                        <wp:posOffset>51435</wp:posOffset>
                      </wp:positionV>
                      <wp:extent cx="161925" cy="152400"/>
                      <wp:effectExtent l="11430" t="8255" r="7620" b="10795"/>
                      <wp:wrapNone/>
                      <wp:docPr id="154"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CFCDA" id="Rectangle 153" o:spid="_x0000_s1026" style="position:absolute;margin-left:.5pt;margin-top:4.05pt;width:12.75pt;height:1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130216D6" w:rsidR="006F76EB" w:rsidRPr="00834D52" w:rsidRDefault="0037154C"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2064" behindDoc="0" locked="0" layoutInCell="1" allowOverlap="1" wp14:anchorId="6E00A92C" wp14:editId="72E6957F">
                      <wp:simplePos x="0" y="0"/>
                      <wp:positionH relativeFrom="column">
                        <wp:posOffset>104775</wp:posOffset>
                      </wp:positionH>
                      <wp:positionV relativeFrom="paragraph">
                        <wp:posOffset>51435</wp:posOffset>
                      </wp:positionV>
                      <wp:extent cx="161925" cy="152400"/>
                      <wp:effectExtent l="5080" t="12700" r="13970" b="6350"/>
                      <wp:wrapNone/>
                      <wp:docPr id="15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97382" id="Rectangle 154" o:spid="_x0000_s1026" style="position:absolute;margin-left:8.25pt;margin-top:4.05pt;width:12.75pt;height: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06FC0A5A" w14:textId="70AE0367" w:rsidR="006F76EB" w:rsidRPr="00834D52" w:rsidRDefault="0037154C"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3088" behindDoc="0" locked="0" layoutInCell="1" allowOverlap="1" wp14:anchorId="2A66E4FD" wp14:editId="4B21F482">
                      <wp:simplePos x="0" y="0"/>
                      <wp:positionH relativeFrom="column">
                        <wp:posOffset>6350</wp:posOffset>
                      </wp:positionH>
                      <wp:positionV relativeFrom="paragraph">
                        <wp:posOffset>51435</wp:posOffset>
                      </wp:positionV>
                      <wp:extent cx="161925" cy="152400"/>
                      <wp:effectExtent l="11430" t="12700" r="7620" b="6350"/>
                      <wp:wrapNone/>
                      <wp:docPr id="152"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B09A1" id="Rectangle 155" o:spid="_x0000_s1026" style="position:absolute;margin-left:.5pt;margin-top:4.05pt;width:12.75pt;height:1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389CB86B" w:rsidR="006F76EB" w:rsidRPr="00834D52" w:rsidRDefault="0037154C"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674112" behindDoc="0" locked="0" layoutInCell="1" allowOverlap="1" wp14:anchorId="486B75E2" wp14:editId="57D59AB3">
                      <wp:simplePos x="0" y="0"/>
                      <wp:positionH relativeFrom="column">
                        <wp:posOffset>43180</wp:posOffset>
                      </wp:positionH>
                      <wp:positionV relativeFrom="paragraph">
                        <wp:posOffset>27940</wp:posOffset>
                      </wp:positionV>
                      <wp:extent cx="161925" cy="152400"/>
                      <wp:effectExtent l="6350" t="10160" r="12700" b="8890"/>
                      <wp:wrapNone/>
                      <wp:docPr id="15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CD263" id="Rectangle 157" o:spid="_x0000_s1026" style="position:absolute;margin-left:3.4pt;margin-top:2.2pt;width:12.75pt;height:1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"/>
                  </w:pict>
                </mc:Fallback>
              </mc:AlternateConten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5CD5F469" w:rsidR="006F76EB" w:rsidRPr="00834D52" w:rsidRDefault="0037154C"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5136" behindDoc="0" locked="0" layoutInCell="1" allowOverlap="1" wp14:anchorId="5D962CE0" wp14:editId="283A3A29">
                      <wp:simplePos x="0" y="0"/>
                      <wp:positionH relativeFrom="column">
                        <wp:posOffset>23495</wp:posOffset>
                      </wp:positionH>
                      <wp:positionV relativeFrom="paragraph">
                        <wp:posOffset>27940</wp:posOffset>
                      </wp:positionV>
                      <wp:extent cx="161925" cy="152400"/>
                      <wp:effectExtent l="5715" t="10160" r="13335" b="8890"/>
                      <wp:wrapNone/>
                      <wp:docPr id="15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D97BE" id="Rectangle 156" o:spid="_x0000_s1026" style="position:absolute;margin-left:1.85pt;margin-top:2.2pt;width:12.75pt;height:1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"/>
                  </w:pict>
                </mc:Fallback>
              </mc:AlternateConten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B2E43F3" w:rsidR="006F76EB" w:rsidRPr="00834D52" w:rsidRDefault="0037154C"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6160" behindDoc="0" locked="0" layoutInCell="1" allowOverlap="1" wp14:anchorId="65447C0B" wp14:editId="070C3A89">
                      <wp:simplePos x="0" y="0"/>
                      <wp:positionH relativeFrom="column">
                        <wp:posOffset>104775</wp:posOffset>
                      </wp:positionH>
                      <wp:positionV relativeFrom="paragraph">
                        <wp:posOffset>51435</wp:posOffset>
                      </wp:positionV>
                      <wp:extent cx="161925" cy="152400"/>
                      <wp:effectExtent l="5080" t="6985" r="13970" b="12065"/>
                      <wp:wrapNone/>
                      <wp:docPr id="149"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A0540" id="Rectangle 158" o:spid="_x0000_s1026" style="position:absolute;margin-left:8.25pt;margin-top:4.05pt;width:12.75pt;height:1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274406ED" w14:textId="4DF06DF1" w:rsidR="006F76EB" w:rsidRPr="00834D52" w:rsidRDefault="0037154C"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77184" behindDoc="0" locked="0" layoutInCell="1" allowOverlap="1" wp14:anchorId="0F5796B4" wp14:editId="06D90062">
                      <wp:simplePos x="0" y="0"/>
                      <wp:positionH relativeFrom="column">
                        <wp:posOffset>6350</wp:posOffset>
                      </wp:positionH>
                      <wp:positionV relativeFrom="paragraph">
                        <wp:posOffset>51435</wp:posOffset>
                      </wp:positionV>
                      <wp:extent cx="161925" cy="152400"/>
                      <wp:effectExtent l="11430" t="6985" r="7620" b="12065"/>
                      <wp:wrapNone/>
                      <wp:docPr id="14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BCF23" id="Rectangle 159" o:spid="_x0000_s1026" style="position:absolute;margin-left:.5pt;margin-top:4.05pt;width:12.75pt;height: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210606A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 xml:space="preserve">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5FB51C4" w:rsidR="006F76EB" w:rsidRPr="00834D52" w:rsidRDefault="0037154C"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8208" behindDoc="0" locked="0" layoutInCell="1" allowOverlap="1" wp14:anchorId="2E3D2FAA" wp14:editId="167A898B">
                      <wp:simplePos x="0" y="0"/>
                      <wp:positionH relativeFrom="column">
                        <wp:posOffset>104775</wp:posOffset>
                      </wp:positionH>
                      <wp:positionV relativeFrom="paragraph">
                        <wp:posOffset>51435</wp:posOffset>
                      </wp:positionV>
                      <wp:extent cx="161925" cy="152400"/>
                      <wp:effectExtent l="5080" t="5080" r="13970" b="13970"/>
                      <wp:wrapNone/>
                      <wp:docPr id="14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2DB60" id="Rectangle 160" o:spid="_x0000_s1026" style="position:absolute;margin-left:8.25pt;margin-top:4.05pt;width:12.7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"/>
                  </w:pict>
                </mc:Fallback>
              </mc:AlternateContent>
            </w:r>
            <w:r w:rsidR="006F76EB" w:rsidRPr="00834D52">
              <w:rPr>
                <w:rFonts w:ascii="Sylfaen" w:hAnsi="Sylfaen"/>
                <w:sz w:val="24"/>
                <w:szCs w:val="24"/>
              </w:rPr>
              <w:t>ոչ</w:t>
            </w:r>
          </w:p>
        </w:tc>
        <w:tc>
          <w:tcPr>
            <w:tcW w:w="1559" w:type="dxa"/>
          </w:tcPr>
          <w:p w14:paraId="76EC9F8A" w14:textId="46726723"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79232" behindDoc="0" locked="0" layoutInCell="1" allowOverlap="1" wp14:anchorId="7C5A500A" wp14:editId="775301A1">
                      <wp:simplePos x="0" y="0"/>
                      <wp:positionH relativeFrom="column">
                        <wp:posOffset>6350</wp:posOffset>
                      </wp:positionH>
                      <wp:positionV relativeFrom="paragraph">
                        <wp:posOffset>51435</wp:posOffset>
                      </wp:positionV>
                      <wp:extent cx="161925" cy="152400"/>
                      <wp:effectExtent l="11430" t="5080" r="7620" b="13970"/>
                      <wp:wrapNone/>
                      <wp:docPr id="14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02E70" id="Rectangle 161" o:spid="_x0000_s1026" style="position:absolute;margin-left:.5pt;margin-top:4.05pt;width:12.75pt;height: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"/>
                  </w:pict>
                </mc:Fallback>
              </mc:AlternateConten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06A0ED2F" w:rsidR="006F76EB" w:rsidRPr="00834D52" w:rsidRDefault="0056496B" w:rsidP="00732974">
            <w:pPr>
              <w:spacing w:after="120" w:line="240" w:lineRule="auto"/>
              <w:ind w:left="128"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 xml:space="preserve">հաստատման կամ վերջին վերանայման </w:t>
            </w:r>
            <w:r w:rsidRPr="00834D52">
              <w:rPr>
                <w:rFonts w:ascii="Sylfaen" w:hAnsi="Sylfaen"/>
                <w:sz w:val="24"/>
                <w:szCs w:val="24"/>
              </w:rPr>
              <w:lastRenderedPageBreak/>
              <w:t>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C62D6A" w:rsidR="003A6399" w:rsidRDefault="0037154C"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80256" behindDoc="0" locked="0" layoutInCell="1" allowOverlap="1" wp14:anchorId="2FBD942F" wp14:editId="09E02A5F">
                <wp:simplePos x="0" y="0"/>
                <wp:positionH relativeFrom="column">
                  <wp:posOffset>2109470</wp:posOffset>
                </wp:positionH>
                <wp:positionV relativeFrom="paragraph">
                  <wp:posOffset>34925</wp:posOffset>
                </wp:positionV>
                <wp:extent cx="161925" cy="152400"/>
                <wp:effectExtent l="9525" t="6985" r="9525" b="12065"/>
                <wp:wrapNone/>
                <wp:docPr id="14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452B9" id="Rectangle 104" o:spid="_x0000_s1026" style="position:absolute;margin-left:166.1pt;margin-top:2.75pt;width:12.75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"/>
            </w:pict>
          </mc:Fallback>
        </mc:AlternateConten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35341523"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 xml:space="preserve">Արդյոք տրվել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44A9B2A0" w:rsidR="006F76EB" w:rsidRPr="00834D52" w:rsidRDefault="0037154C"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1280" behindDoc="0" locked="0" layoutInCell="1" allowOverlap="1" wp14:anchorId="16EA8EFE" wp14:editId="197BFD1B">
                      <wp:simplePos x="0" y="0"/>
                      <wp:positionH relativeFrom="column">
                        <wp:posOffset>515620</wp:posOffset>
                      </wp:positionH>
                      <wp:positionV relativeFrom="paragraph">
                        <wp:posOffset>38735</wp:posOffset>
                      </wp:positionV>
                      <wp:extent cx="161925" cy="152400"/>
                      <wp:effectExtent l="6985" t="10795" r="12065" b="8255"/>
                      <wp:wrapNone/>
                      <wp:docPr id="14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95250" id="Rectangle 211" o:spid="_x0000_s1026" style="position:absolute;margin-left:40.6pt;margin-top:3.05pt;width:12.75pt;height: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55AA7C56" w14:textId="171F9070" w:rsidR="006F76EB" w:rsidRPr="00834D52" w:rsidRDefault="0037154C"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82304" behindDoc="0" locked="0" layoutInCell="1" allowOverlap="1" wp14:anchorId="3F7C576D" wp14:editId="24B38C71">
                      <wp:simplePos x="0" y="0"/>
                      <wp:positionH relativeFrom="column">
                        <wp:posOffset>192405</wp:posOffset>
                      </wp:positionH>
                      <wp:positionV relativeFrom="paragraph">
                        <wp:posOffset>38735</wp:posOffset>
                      </wp:positionV>
                      <wp:extent cx="161925" cy="152400"/>
                      <wp:effectExtent l="9525" t="10795" r="9525" b="8255"/>
                      <wp:wrapNone/>
                      <wp:docPr id="14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CA9EA" id="Rectangle 162" o:spid="_x0000_s1026" style="position:absolute;margin-left:15.15pt;margin-top:3.05pt;width:12.75pt;height: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3127F93E"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04B00E01"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0516BC7" w:rsidR="006F76EB" w:rsidRPr="00834D52" w:rsidRDefault="0056496B" w:rsidP="004147B3">
            <w:pPr>
              <w:spacing w:after="120" w:line="240" w:lineRule="auto"/>
              <w:ind w:left="180" w:right="135"/>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23D15D6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3328" behindDoc="0" locked="0" layoutInCell="1" allowOverlap="1" wp14:anchorId="2032D06F" wp14:editId="2B77890C">
                      <wp:simplePos x="0" y="0"/>
                      <wp:positionH relativeFrom="column">
                        <wp:posOffset>515620</wp:posOffset>
                      </wp:positionH>
                      <wp:positionV relativeFrom="paragraph">
                        <wp:posOffset>38735</wp:posOffset>
                      </wp:positionV>
                      <wp:extent cx="161925" cy="152400"/>
                      <wp:effectExtent l="6985" t="10160" r="12065" b="8890"/>
                      <wp:wrapNone/>
                      <wp:docPr id="14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19CBB" id="Rectangle 213" o:spid="_x0000_s1026" style="position:absolute;margin-left:40.6pt;margin-top:3.05pt;width:12.75pt;height: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33FD11C" w14:textId="3BBFD5B2"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4352" behindDoc="0" locked="0" layoutInCell="1" allowOverlap="1" wp14:anchorId="5872F203" wp14:editId="3C48465B">
                      <wp:simplePos x="0" y="0"/>
                      <wp:positionH relativeFrom="column">
                        <wp:posOffset>192405</wp:posOffset>
                      </wp:positionH>
                      <wp:positionV relativeFrom="paragraph">
                        <wp:posOffset>38735</wp:posOffset>
                      </wp:positionV>
                      <wp:extent cx="161925" cy="152400"/>
                      <wp:effectExtent l="9525" t="10160" r="9525" b="8890"/>
                      <wp:wrapNone/>
                      <wp:docPr id="141"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5C22E" id="Rectangle 212" o:spid="_x0000_s1026" style="position:absolute;margin-left:15.15pt;margin-top:3.05pt;width:12.75pt;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6DAAFBA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5376" behindDoc="0" locked="0" layoutInCell="1" allowOverlap="1" wp14:anchorId="4CBB4610" wp14:editId="7216BF04">
                      <wp:simplePos x="0" y="0"/>
                      <wp:positionH relativeFrom="column">
                        <wp:posOffset>515620</wp:posOffset>
                      </wp:positionH>
                      <wp:positionV relativeFrom="paragraph">
                        <wp:posOffset>38735</wp:posOffset>
                      </wp:positionV>
                      <wp:extent cx="161925" cy="152400"/>
                      <wp:effectExtent l="6985" t="11430" r="12065" b="7620"/>
                      <wp:wrapNone/>
                      <wp:docPr id="14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0A85B" id="Rectangle 215" o:spid="_x0000_s1026" style="position:absolute;margin-left:40.6pt;margin-top:3.05pt;width:12.75pt;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1B33C00" w14:textId="72DE6B55"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6400" behindDoc="0" locked="0" layoutInCell="1" allowOverlap="1" wp14:anchorId="477BC002" wp14:editId="22E2D3A7">
                      <wp:simplePos x="0" y="0"/>
                      <wp:positionH relativeFrom="column">
                        <wp:posOffset>192405</wp:posOffset>
                      </wp:positionH>
                      <wp:positionV relativeFrom="paragraph">
                        <wp:posOffset>38735</wp:posOffset>
                      </wp:positionV>
                      <wp:extent cx="161925" cy="152400"/>
                      <wp:effectExtent l="9525" t="11430" r="9525" b="7620"/>
                      <wp:wrapNone/>
                      <wp:docPr id="13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5D4F0" id="Rectangle 214" o:spid="_x0000_s1026" style="position:absolute;margin-left:15.15pt;margin-top:3.05pt;width:12.75pt;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2453E9EB"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mc:AlternateContent>
                <mc:Choice Requires="wps">
                  <w:drawing>
                    <wp:anchor distT="0" distB="0" distL="114300" distR="114300" simplePos="0" relativeHeight="251687424" behindDoc="0" locked="0" layoutInCell="1" allowOverlap="1" wp14:anchorId="7181F1A7" wp14:editId="091922AD">
                      <wp:simplePos x="0" y="0"/>
                      <wp:positionH relativeFrom="column">
                        <wp:posOffset>515620</wp:posOffset>
                      </wp:positionH>
                      <wp:positionV relativeFrom="paragraph">
                        <wp:posOffset>38735</wp:posOffset>
                      </wp:positionV>
                      <wp:extent cx="161925" cy="152400"/>
                      <wp:effectExtent l="6985" t="5715" r="12065" b="13335"/>
                      <wp:wrapNone/>
                      <wp:docPr id="138"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4F691" id="Rectangle 217" o:spid="_x0000_s1026" style="position:absolute;margin-left:40.6pt;margin-top:3.05pt;width:12.75pt;height:1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488275" w14:textId="60982344"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88448" behindDoc="0" locked="0" layoutInCell="1" allowOverlap="1" wp14:anchorId="21208736" wp14:editId="2512E2EB">
                      <wp:simplePos x="0" y="0"/>
                      <wp:positionH relativeFrom="column">
                        <wp:posOffset>192405</wp:posOffset>
                      </wp:positionH>
                      <wp:positionV relativeFrom="paragraph">
                        <wp:posOffset>38735</wp:posOffset>
                      </wp:positionV>
                      <wp:extent cx="161925" cy="152400"/>
                      <wp:effectExtent l="9525" t="5715" r="9525" b="13335"/>
                      <wp:wrapNone/>
                      <wp:docPr id="13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CFDCF" id="Rectangle 216" o:spid="_x0000_s1026" style="position:absolute;margin-left:15.15pt;margin-top:3.05pt;width:12.75pt;height:1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01F3D633"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25B019BF"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89472" behindDoc="0" locked="0" layoutInCell="1" allowOverlap="1" wp14:anchorId="77EFD9B0" wp14:editId="41639DF8">
                      <wp:simplePos x="0" y="0"/>
                      <wp:positionH relativeFrom="column">
                        <wp:posOffset>515620</wp:posOffset>
                      </wp:positionH>
                      <wp:positionV relativeFrom="paragraph">
                        <wp:posOffset>38735</wp:posOffset>
                      </wp:positionV>
                      <wp:extent cx="161925" cy="152400"/>
                      <wp:effectExtent l="6985" t="9525" r="12065" b="9525"/>
                      <wp:wrapNone/>
                      <wp:docPr id="136"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D074" id="Rectangle 219" o:spid="_x0000_s1026" style="position:absolute;margin-left:40.6pt;margin-top:3.05pt;width:12.75pt;height:1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8A9B18C" w14:textId="41864FA9"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0496" behindDoc="0" locked="0" layoutInCell="1" allowOverlap="1" wp14:anchorId="477F222F" wp14:editId="426BED95">
                      <wp:simplePos x="0" y="0"/>
                      <wp:positionH relativeFrom="column">
                        <wp:posOffset>192405</wp:posOffset>
                      </wp:positionH>
                      <wp:positionV relativeFrom="paragraph">
                        <wp:posOffset>38735</wp:posOffset>
                      </wp:positionV>
                      <wp:extent cx="161925" cy="152400"/>
                      <wp:effectExtent l="9525" t="9525" r="9525" b="9525"/>
                      <wp:wrapNone/>
                      <wp:docPr id="135"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2331" id="Rectangle 218" o:spid="_x0000_s1026" style="position:absolute;margin-left:15.15pt;margin-top:3.05pt;width:12.75pt;height:1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2D599CE5"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Եվրասիական տնտեսական միության անդամ պետության տարածքում գործող ապրանքային նշանի գրանցման </w:t>
      </w:r>
      <w:r w:rsidRPr="00834D52">
        <w:rPr>
          <w:rFonts w:ascii="Sylfaen" w:hAnsi="Sylfaen"/>
          <w:sz w:val="24"/>
          <w:szCs w:val="24"/>
        </w:rPr>
        <w:lastRenderedPageBreak/>
        <w:t>վկայականի պատճենը:</w:t>
      </w:r>
    </w:p>
    <w:p w14:paraId="47062B32" w14:textId="68A66B45"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6508DCD4"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1520" behindDoc="0" locked="0" layoutInCell="1" allowOverlap="1" wp14:anchorId="734F389E" wp14:editId="03C2D8EE">
                      <wp:simplePos x="0" y="0"/>
                      <wp:positionH relativeFrom="column">
                        <wp:posOffset>515620</wp:posOffset>
                      </wp:positionH>
                      <wp:positionV relativeFrom="paragraph">
                        <wp:posOffset>38735</wp:posOffset>
                      </wp:positionV>
                      <wp:extent cx="161925" cy="152400"/>
                      <wp:effectExtent l="6985" t="12700" r="12065" b="6350"/>
                      <wp:wrapNone/>
                      <wp:docPr id="13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2D3A3" id="Rectangle 221" o:spid="_x0000_s1026" style="position:absolute;margin-left:40.6pt;margin-top:3.05pt;width:12.75pt;height:1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6B2A7F" w14:textId="419F1A87"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2544" behindDoc="0" locked="0" layoutInCell="1" allowOverlap="1" wp14:anchorId="413BF38B" wp14:editId="46518D1B">
                      <wp:simplePos x="0" y="0"/>
                      <wp:positionH relativeFrom="column">
                        <wp:posOffset>192405</wp:posOffset>
                      </wp:positionH>
                      <wp:positionV relativeFrom="paragraph">
                        <wp:posOffset>38735</wp:posOffset>
                      </wp:positionV>
                      <wp:extent cx="161925" cy="152400"/>
                      <wp:effectExtent l="9525" t="12700" r="9525" b="6350"/>
                      <wp:wrapNone/>
                      <wp:docPr id="13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D5BAE" id="Rectangle 220" o:spid="_x0000_s1026" style="position:absolute;margin-left:15.15pt;margin-top:3.05pt;width:12.75pt;height:1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22B1B186"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3568" behindDoc="0" locked="0" layoutInCell="1" allowOverlap="1" wp14:anchorId="33FAF5F0" wp14:editId="23E85280">
                      <wp:simplePos x="0" y="0"/>
                      <wp:positionH relativeFrom="column">
                        <wp:posOffset>515620</wp:posOffset>
                      </wp:positionH>
                      <wp:positionV relativeFrom="paragraph">
                        <wp:posOffset>38735</wp:posOffset>
                      </wp:positionV>
                      <wp:extent cx="161925" cy="152400"/>
                      <wp:effectExtent l="6985" t="6350" r="12065" b="12700"/>
                      <wp:wrapNone/>
                      <wp:docPr id="13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A4914" id="Rectangle 223" o:spid="_x0000_s1026" style="position:absolute;margin-left:40.6pt;margin-top:3.05pt;width:12.75pt;height:1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355CF99" w14:textId="21EF739F"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4592" behindDoc="0" locked="0" layoutInCell="1" allowOverlap="1" wp14:anchorId="3DB9B4E1" wp14:editId="70705EBD">
                      <wp:simplePos x="0" y="0"/>
                      <wp:positionH relativeFrom="column">
                        <wp:posOffset>192405</wp:posOffset>
                      </wp:positionH>
                      <wp:positionV relativeFrom="paragraph">
                        <wp:posOffset>38735</wp:posOffset>
                      </wp:positionV>
                      <wp:extent cx="161925" cy="152400"/>
                      <wp:effectExtent l="9525" t="6350" r="9525" b="12700"/>
                      <wp:wrapNone/>
                      <wp:docPr id="13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E659" id="Rectangle 222" o:spid="_x0000_s1026" style="position:absolute;margin-left:15.15pt;margin-top:3.05pt;width:12.75pt;height:1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02C726D7"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5616" behindDoc="0" locked="0" layoutInCell="1" allowOverlap="1" wp14:anchorId="185CFA86" wp14:editId="02409600">
                      <wp:simplePos x="0" y="0"/>
                      <wp:positionH relativeFrom="column">
                        <wp:posOffset>515620</wp:posOffset>
                      </wp:positionH>
                      <wp:positionV relativeFrom="paragraph">
                        <wp:posOffset>38735</wp:posOffset>
                      </wp:positionV>
                      <wp:extent cx="161925" cy="152400"/>
                      <wp:effectExtent l="6985" t="8890" r="12065" b="10160"/>
                      <wp:wrapNone/>
                      <wp:docPr id="13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4624" id="Rectangle 225" o:spid="_x0000_s1026" style="position:absolute;margin-left:40.6pt;margin-top:3.05pt;width:12.75pt;height:1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5FF2337" w14:textId="5C4278DD"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6640" behindDoc="0" locked="0" layoutInCell="1" allowOverlap="1" wp14:anchorId="4203B7E7" wp14:editId="2D7AD4CD">
                      <wp:simplePos x="0" y="0"/>
                      <wp:positionH relativeFrom="column">
                        <wp:posOffset>192405</wp:posOffset>
                      </wp:positionH>
                      <wp:positionV relativeFrom="paragraph">
                        <wp:posOffset>38735</wp:posOffset>
                      </wp:positionV>
                      <wp:extent cx="161925" cy="152400"/>
                      <wp:effectExtent l="9525" t="8890" r="9525" b="10160"/>
                      <wp:wrapNone/>
                      <wp:docPr id="12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11080" id="Rectangle 224" o:spid="_x0000_s1026" style="position:absolute;margin-left:15.15pt;margin-top:3.05pt;width:12.75pt;height:1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38B28BF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697664" behindDoc="0" locked="0" layoutInCell="1" allowOverlap="1" wp14:anchorId="23B2EEDD" wp14:editId="3B835722">
                      <wp:simplePos x="0" y="0"/>
                      <wp:positionH relativeFrom="column">
                        <wp:posOffset>515620</wp:posOffset>
                      </wp:positionH>
                      <wp:positionV relativeFrom="paragraph">
                        <wp:posOffset>38735</wp:posOffset>
                      </wp:positionV>
                      <wp:extent cx="161925" cy="152400"/>
                      <wp:effectExtent l="6985" t="12065" r="12065" b="6985"/>
                      <wp:wrapNone/>
                      <wp:docPr id="128"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82CBB" id="Rectangle 227" o:spid="_x0000_s1026" style="position:absolute;margin-left:40.6pt;margin-top:3.05pt;width:12.75pt;height: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30F3C62" w14:textId="524DD2E3"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698688" behindDoc="0" locked="0" layoutInCell="1" allowOverlap="1" wp14:anchorId="228254E0" wp14:editId="3E4759D3">
                      <wp:simplePos x="0" y="0"/>
                      <wp:positionH relativeFrom="column">
                        <wp:posOffset>192405</wp:posOffset>
                      </wp:positionH>
                      <wp:positionV relativeFrom="paragraph">
                        <wp:posOffset>38735</wp:posOffset>
                      </wp:positionV>
                      <wp:extent cx="161925" cy="152400"/>
                      <wp:effectExtent l="9525" t="12065" r="9525" b="6985"/>
                      <wp:wrapNone/>
                      <wp:docPr id="127"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72C8D" id="Rectangle 226" o:spid="_x0000_s1026" style="position:absolute;margin-left:15.15pt;margin-top:3.05pt;width:12.75pt;height:1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w:t>
      </w:r>
      <w:r w:rsidRPr="00834D52">
        <w:rPr>
          <w:rFonts w:ascii="Sylfaen" w:hAnsi="Sylfaen"/>
          <w:sz w:val="24"/>
          <w:szCs w:val="24"/>
        </w:rPr>
        <w:lastRenderedPageBreak/>
        <w:t xml:space="preserve">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58116640" w:rsidR="006F76EB" w:rsidRDefault="006F76EB" w:rsidP="006F76EB">
      <w:pPr>
        <w:spacing w:after="160" w:line="336" w:lineRule="auto"/>
        <w:ind w:right="-6"/>
        <w:jc w:val="center"/>
        <w:rPr>
          <w:rFonts w:ascii="Sylfaen" w:hAnsi="Sylfae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հավելվածները</w:t>
      </w:r>
      <w:r w:rsidR="00357DEB">
        <w:rPr>
          <w:rFonts w:ascii="Sylfaen" w:hAnsi="Sylfaen"/>
          <w:sz w:val="24"/>
          <w:szCs w:val="24"/>
        </w:rPr>
        <w:t xml:space="preserve"> </w:t>
      </w:r>
      <w:r w:rsidR="00357DEB" w:rsidRPr="00357DEB">
        <w:rPr>
          <w:rFonts w:ascii="Sylfaen" w:hAnsi="Sylfaen"/>
          <w:sz w:val="24"/>
          <w:szCs w:val="24"/>
        </w:rPr>
        <w:t>ներկայացվում են թղթային կրիչով կամ էլեկտրոնային ստորագրությամբ ստորագրված (վավերացված)՝ էլեկտրոնային փաստաթղթերի տեսքով</w:t>
      </w:r>
    </w:p>
    <w:p w14:paraId="43A13DA6" w14:textId="26789DB4" w:rsidR="00357DEB" w:rsidRPr="00371618" w:rsidRDefault="00357DEB" w:rsidP="00357DEB">
      <w:pPr>
        <w:jc w:val="center"/>
        <w:rPr>
          <w:b/>
          <w:bCs/>
          <w:i/>
          <w:iCs/>
        </w:rPr>
      </w:pPr>
      <w:r w:rsidRPr="00371618">
        <w:rPr>
          <w:b/>
          <w:bCs/>
          <w:i/>
          <w:iCs/>
        </w:rPr>
        <w:t>(</w:t>
      </w:r>
      <w:r>
        <w:rPr>
          <w:b/>
          <w:bCs/>
          <w:i/>
          <w:iCs/>
        </w:rPr>
        <w:t>վերնագիրը լրաց.</w:t>
      </w:r>
      <w:r w:rsidRPr="00371618">
        <w:rPr>
          <w:b/>
          <w:bCs/>
          <w:i/>
          <w:iCs/>
        </w:rPr>
        <w:t xml:space="preserve"> 17.03.22 թիվ 36)</w:t>
      </w:r>
    </w:p>
    <w:p w14:paraId="2E8C847C" w14:textId="77777777" w:rsidR="00357DEB" w:rsidRPr="00834D52" w:rsidRDefault="00357DEB" w:rsidP="006F76EB">
      <w:pPr>
        <w:spacing w:after="160" w:line="336" w:lineRule="auto"/>
        <w:ind w:right="-6"/>
        <w:jc w:val="center"/>
        <w:rPr>
          <w:rFonts w:ascii="Sylfaen" w:eastAsia="Times New Roman" w:hAnsi="Sylfaen" w:cs="Times New Roman"/>
          <w:sz w:val="24"/>
          <w:szCs w:val="24"/>
        </w:rPr>
      </w:pPr>
    </w:p>
    <w:p w14:paraId="4890668A" w14:textId="42CC2D4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31C3D686"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6C7A7C24"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w:t>
      </w:r>
      <w:r w:rsidR="0056496B">
        <w:rPr>
          <w:rFonts w:ascii="Sylfaen" w:hAnsi="Sylfaen"/>
          <w:spacing w:val="-4"/>
          <w:sz w:val="24"/>
          <w:szCs w:val="24"/>
        </w:rPr>
        <w:t>դիմում</w:t>
      </w:r>
      <w:r w:rsidRPr="00834D52">
        <w:rPr>
          <w:rFonts w:ascii="Sylfaen" w:hAnsi="Sylfaen"/>
          <w:spacing w:val="-4"/>
          <w:sz w:val="24"/>
          <w:szCs w:val="24"/>
        </w:rPr>
        <w:t xml:space="preserve">ը՝ </w:t>
      </w:r>
      <w:r w:rsidRPr="00834D52">
        <w:rPr>
          <w:rFonts w:ascii="Sylfaen" w:hAnsi="Sylfaen"/>
          <w:spacing w:val="-4"/>
          <w:sz w:val="24"/>
          <w:szCs w:val="24"/>
        </w:rPr>
        <w:lastRenderedPageBreak/>
        <w:t xml:space="preserve">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մասին, ներառյալ այն հարթակները, որտեղ իրականացվում է որակի հսկողություն (արտադրության գործընթացում հսկողություն):</w:t>
      </w:r>
    </w:p>
    <w:p w14:paraId="51BF28E0" w14:textId="4625EF63"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t xml:space="preserve">III. </w:t>
      </w:r>
      <w:r w:rsidR="0056496B">
        <w:rPr>
          <w:rFonts w:ascii="Sylfaen" w:hAnsi="Sylfaen"/>
          <w:sz w:val="24"/>
          <w:szCs w:val="24"/>
        </w:rPr>
        <w:t>ԴԻՄՈՒՄ</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E87990"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2B1AFCC4"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03FAA0FC"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2608C430"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lastRenderedPageBreak/>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71B278D8" w14:textId="7A559275"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մտավոր սեփականության իրավունքները (սույն </w:t>
      </w:r>
      <w:r w:rsidR="0056496B">
        <w:rPr>
          <w:rFonts w:ascii="Sylfaen" w:hAnsi="Sylfaen"/>
          <w:spacing w:val="-6"/>
          <w:sz w:val="24"/>
          <w:szCs w:val="24"/>
        </w:rPr>
        <w:t>դիմում</w:t>
      </w:r>
      <w:r w:rsidRPr="00666B75">
        <w:rPr>
          <w:rFonts w:ascii="Sylfaen" w:hAnsi="Sylfaen"/>
          <w:spacing w:val="-6"/>
          <w:sz w:val="24"/>
          <w:szCs w:val="24"/>
        </w:rPr>
        <w:t xml:space="preserve">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22FEF73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3C90C9CC" w14:textId="0302C6B3"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2A45258B"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 xml:space="preserve">1. </w:t>
      </w:r>
      <w:r w:rsidR="0056496B">
        <w:rPr>
          <w:rFonts w:ascii="Sylfaen" w:hAnsi="Sylfaen"/>
          <w:sz w:val="24"/>
          <w:szCs w:val="24"/>
        </w:rPr>
        <w:t>Դիմում</w:t>
      </w:r>
      <w:r w:rsidRPr="00537062">
        <w:rPr>
          <w:rFonts w:ascii="Sylfaen" w:hAnsi="Sylfaen"/>
          <w:sz w:val="24"/>
          <w:szCs w:val="24"/>
        </w:rPr>
        <w:t>ի ընդհանուր կետերը</w:t>
      </w:r>
    </w:p>
    <w:p w14:paraId="157D3E5F" w14:textId="4A2481B0"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31F7D6CA"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3AD294B6"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01B96B81"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4BD3F705"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43132886"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EF809C1"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42B107E0"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6423FCD0"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3ED772E9" w:rsidR="006F76EB" w:rsidRPr="00834D52" w:rsidRDefault="0037154C"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699712" behindDoc="0" locked="0" layoutInCell="1" allowOverlap="1" wp14:anchorId="7CFEDEE0" wp14:editId="1693CACA">
                <wp:simplePos x="0" y="0"/>
                <wp:positionH relativeFrom="column">
                  <wp:posOffset>889000</wp:posOffset>
                </wp:positionH>
                <wp:positionV relativeFrom="paragraph">
                  <wp:posOffset>27940</wp:posOffset>
                </wp:positionV>
                <wp:extent cx="161925" cy="152400"/>
                <wp:effectExtent l="8255" t="10160" r="10795" b="8890"/>
                <wp:wrapNone/>
                <wp:docPr id="12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EE0CD" id="Rectangle 163" o:spid="_x0000_s1026" style="position:absolute;margin-left:70pt;margin-top:2.2pt;width:12.75pt;height:1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"/>
            </w:pict>
          </mc:Fallback>
        </mc:AlternateConten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2581B95" w:rsidR="006F76EB" w:rsidRPr="00834D52" w:rsidRDefault="0037154C"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0736" behindDoc="0" locked="0" layoutInCell="1" allowOverlap="1" wp14:anchorId="58B93ED8" wp14:editId="5C16D0E0">
                      <wp:simplePos x="0" y="0"/>
                      <wp:positionH relativeFrom="column">
                        <wp:posOffset>185420</wp:posOffset>
                      </wp:positionH>
                      <wp:positionV relativeFrom="paragraph">
                        <wp:posOffset>60325</wp:posOffset>
                      </wp:positionV>
                      <wp:extent cx="161925" cy="152400"/>
                      <wp:effectExtent l="8255" t="13970" r="10795" b="5080"/>
                      <wp:wrapNone/>
                      <wp:docPr id="125"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E5339" id="Rectangle 164" o:spid="_x0000_s1026" style="position:absolute;margin-left:14.6pt;margin-top:4.75pt;width:12.75pt;height:1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"/>
                  </w:pict>
                </mc:Fallback>
              </mc:AlternateConten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1847197F" w:rsidR="006F76EB" w:rsidRPr="00834D52" w:rsidRDefault="0037154C"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1760" behindDoc="0" locked="0" layoutInCell="1" allowOverlap="1" wp14:anchorId="55ACCDE4" wp14:editId="32AFAB30">
                      <wp:simplePos x="0" y="0"/>
                      <wp:positionH relativeFrom="column">
                        <wp:posOffset>202565</wp:posOffset>
                      </wp:positionH>
                      <wp:positionV relativeFrom="paragraph">
                        <wp:posOffset>60325</wp:posOffset>
                      </wp:positionV>
                      <wp:extent cx="161925" cy="152400"/>
                      <wp:effectExtent l="12065" t="13970" r="6985" b="5080"/>
                      <wp:wrapNone/>
                      <wp:docPr id="12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F4D4E" id="Rectangle 165" o:spid="_x0000_s1026" style="position:absolute;margin-left:15.95pt;margin-top:4.75pt;width:12.75pt;height:1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"/>
                  </w:pict>
                </mc:Fallback>
              </mc:AlternateConten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AAC118B" w:rsidR="006F76EB" w:rsidRPr="00834D52" w:rsidRDefault="0037154C"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2784" behindDoc="0" locked="0" layoutInCell="1" allowOverlap="1" wp14:anchorId="61639378" wp14:editId="3EE53842">
                      <wp:simplePos x="0" y="0"/>
                      <wp:positionH relativeFrom="column">
                        <wp:posOffset>185420</wp:posOffset>
                      </wp:positionH>
                      <wp:positionV relativeFrom="paragraph">
                        <wp:posOffset>64135</wp:posOffset>
                      </wp:positionV>
                      <wp:extent cx="161925" cy="152400"/>
                      <wp:effectExtent l="8255" t="5715" r="10795" b="13335"/>
                      <wp:wrapNone/>
                      <wp:docPr id="12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E60BB" id="Rectangle 166" o:spid="_x0000_s1026" style="position:absolute;margin-left:14.6pt;margin-top:5.05pt;width:12.75pt;height:1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"/>
                  </w:pict>
                </mc:Fallback>
              </mc:AlternateConten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3F90C7AB" w:rsidR="006F76EB" w:rsidRPr="00834D52" w:rsidRDefault="0037154C"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3808" behindDoc="0" locked="0" layoutInCell="1" allowOverlap="1" wp14:anchorId="441D5529" wp14:editId="2EDF1762">
                      <wp:simplePos x="0" y="0"/>
                      <wp:positionH relativeFrom="column">
                        <wp:posOffset>185420</wp:posOffset>
                      </wp:positionH>
                      <wp:positionV relativeFrom="paragraph">
                        <wp:posOffset>58420</wp:posOffset>
                      </wp:positionV>
                      <wp:extent cx="161925" cy="152400"/>
                      <wp:effectExtent l="8255" t="9525" r="10795" b="9525"/>
                      <wp:wrapNone/>
                      <wp:docPr id="12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0E761" id="Rectangle 167" o:spid="_x0000_s1026" style="position:absolute;margin-left:14.6pt;margin-top:4.6pt;width:12.75pt;height:1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002A584E"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4832" behindDoc="0" locked="0" layoutInCell="1" allowOverlap="1" wp14:anchorId="3458D552" wp14:editId="26009A40">
                <wp:simplePos x="0" y="0"/>
                <wp:positionH relativeFrom="column">
                  <wp:posOffset>727075</wp:posOffset>
                </wp:positionH>
                <wp:positionV relativeFrom="paragraph">
                  <wp:posOffset>31115</wp:posOffset>
                </wp:positionV>
                <wp:extent cx="161925" cy="152400"/>
                <wp:effectExtent l="8255" t="13335" r="10795" b="5715"/>
                <wp:wrapNone/>
                <wp:docPr id="12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0A081" id="Rectangle 168" o:spid="_x0000_s1026" style="position:absolute;margin-left:57.25pt;margin-top:2.45pt;width:12.75pt;height:1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"/>
            </w:pict>
          </mc:Fallback>
        </mc:AlternateConten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111CD3AD" w:rsidR="006F76EB" w:rsidRPr="00834D52" w:rsidRDefault="0037154C"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5856" behindDoc="0" locked="0" layoutInCell="1" allowOverlap="1" wp14:anchorId="4EFC72F2" wp14:editId="43AAF8EF">
                      <wp:simplePos x="0" y="0"/>
                      <wp:positionH relativeFrom="column">
                        <wp:posOffset>22225</wp:posOffset>
                      </wp:positionH>
                      <wp:positionV relativeFrom="paragraph">
                        <wp:posOffset>55245</wp:posOffset>
                      </wp:positionV>
                      <wp:extent cx="161925" cy="152400"/>
                      <wp:effectExtent l="5080" t="11430" r="13970" b="7620"/>
                      <wp:wrapNone/>
                      <wp:docPr id="12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B9122" id="Rectangle 169" o:spid="_x0000_s1026" style="position:absolute;margin-left:1.75pt;margin-top:4.35pt;width:12.75pt;height:1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"/>
                  </w:pict>
                </mc:Fallback>
              </mc:AlternateContent>
            </w:r>
            <w:r w:rsidR="006F76EB" w:rsidRPr="00834D52">
              <w:rPr>
                <w:rFonts w:ascii="Sylfaen" w:hAnsi="Sylfaen"/>
                <w:sz w:val="24"/>
                <w:szCs w:val="24"/>
              </w:rPr>
              <w:t>միաբաղադրիչ</w:t>
            </w:r>
          </w:p>
        </w:tc>
        <w:tc>
          <w:tcPr>
            <w:tcW w:w="4110" w:type="dxa"/>
          </w:tcPr>
          <w:p w14:paraId="1A8CE443" w14:textId="08F83CD2" w:rsidR="006F76EB" w:rsidRPr="00834D52" w:rsidRDefault="0037154C"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06880" behindDoc="0" locked="0" layoutInCell="1" allowOverlap="1" wp14:anchorId="45D284AE" wp14:editId="2A7C98A2">
                      <wp:simplePos x="0" y="0"/>
                      <wp:positionH relativeFrom="column">
                        <wp:posOffset>-5080</wp:posOffset>
                      </wp:positionH>
                      <wp:positionV relativeFrom="paragraph">
                        <wp:posOffset>55245</wp:posOffset>
                      </wp:positionV>
                      <wp:extent cx="161925" cy="152400"/>
                      <wp:effectExtent l="7620" t="11430" r="11430" b="7620"/>
                      <wp:wrapNone/>
                      <wp:docPr id="11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59E0B" id="Rectangle 170" o:spid="_x0000_s1026" style="position:absolute;margin-left:-.4pt;margin-top:4.35pt;width:12.75pt;height:1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"/>
                  </w:pict>
                </mc:Fallback>
              </mc:AlternateConten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Pr="00834D52">
              <w:rPr>
                <w:rFonts w:ascii="Sylfaen" w:hAnsi="Sylfaen"/>
                <w:sz w:val="24"/>
                <w:szCs w:val="24"/>
              </w:rPr>
              <w:lastRenderedPageBreak/>
              <w:t>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1DED9269"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7904" behindDoc="0" locked="0" layoutInCell="1" allowOverlap="1" wp14:anchorId="3838EE17" wp14:editId="4D75092B">
                <wp:simplePos x="0" y="0"/>
                <wp:positionH relativeFrom="column">
                  <wp:posOffset>412750</wp:posOffset>
                </wp:positionH>
                <wp:positionV relativeFrom="paragraph">
                  <wp:posOffset>26670</wp:posOffset>
                </wp:positionV>
                <wp:extent cx="161925" cy="152400"/>
                <wp:effectExtent l="8255" t="10160" r="10795" b="8890"/>
                <wp:wrapNone/>
                <wp:docPr id="11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31818" id="Rectangle 171" o:spid="_x0000_s1026" style="position:absolute;margin-left:32.5pt;margin-top:2.1pt;width:12.75pt;height:1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"/>
            </w:pict>
          </mc:Fallback>
        </mc:AlternateConten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27160545"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8928" behindDoc="0" locked="0" layoutInCell="1" allowOverlap="1" wp14:anchorId="7B12AAE3" wp14:editId="232394F3">
                      <wp:simplePos x="0" y="0"/>
                      <wp:positionH relativeFrom="column">
                        <wp:posOffset>53340</wp:posOffset>
                      </wp:positionH>
                      <wp:positionV relativeFrom="paragraph">
                        <wp:posOffset>68580</wp:posOffset>
                      </wp:positionV>
                      <wp:extent cx="161925" cy="152400"/>
                      <wp:effectExtent l="10160" t="12065" r="8890" b="6985"/>
                      <wp:wrapNone/>
                      <wp:docPr id="11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9C7D6" id="Rectangle 172" o:spid="_x0000_s1026" style="position:absolute;margin-left:4.2pt;margin-top:5.4pt;width:12.75pt;height:1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"/>
                  </w:pict>
                </mc:Fallback>
              </mc:AlternateContent>
            </w:r>
            <w:r w:rsidR="006F76EB" w:rsidRPr="00834D52">
              <w:rPr>
                <w:rFonts w:ascii="Sylfaen" w:hAnsi="Sylfaen"/>
                <w:sz w:val="24"/>
                <w:szCs w:val="24"/>
              </w:rPr>
              <w:t>ելանյութերի տարբերությունները</w:t>
            </w:r>
          </w:p>
          <w:p w14:paraId="36DB0ADD" w14:textId="4EAA0B23"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09952" behindDoc="0" locked="0" layoutInCell="1" allowOverlap="1" wp14:anchorId="1632D20F" wp14:editId="4BD1E77A">
                      <wp:simplePos x="0" y="0"/>
                      <wp:positionH relativeFrom="column">
                        <wp:posOffset>62865</wp:posOffset>
                      </wp:positionH>
                      <wp:positionV relativeFrom="paragraph">
                        <wp:posOffset>64135</wp:posOffset>
                      </wp:positionV>
                      <wp:extent cx="161925" cy="152400"/>
                      <wp:effectExtent l="10160" t="8255" r="8890" b="10795"/>
                      <wp:wrapNone/>
                      <wp:docPr id="11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163AF" id="Rectangle 173" o:spid="_x0000_s1026" style="position:absolute;margin-left:4.95pt;margin-top:5.05pt;width:12.75pt;height:1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49WgbNwAAAAGAQAA&#10;DwAAAAAAAAAAAAAAAABhBAAAZHJzL2Rvd25yZXYueG1sUEsFBgAAAAAEAAQA8wAAAGoFAAAAAA==&#10;"/>
                  </w:pict>
                </mc:Fallback>
              </mc:AlternateContent>
            </w:r>
            <w:r w:rsidR="006F76EB" w:rsidRPr="00834D52">
              <w:rPr>
                <w:rFonts w:ascii="Sylfaen" w:hAnsi="Sylfaen"/>
                <w:sz w:val="24"/>
                <w:szCs w:val="24"/>
              </w:rPr>
              <w:t>արտադրական գործընթացի տարբերությունները</w:t>
            </w:r>
          </w:p>
          <w:p w14:paraId="0C3C91BC" w14:textId="0D200306"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0976" behindDoc="0" locked="0" layoutInCell="1" allowOverlap="1" wp14:anchorId="36B14C36" wp14:editId="006A67E2">
                      <wp:simplePos x="0" y="0"/>
                      <wp:positionH relativeFrom="column">
                        <wp:posOffset>72390</wp:posOffset>
                      </wp:positionH>
                      <wp:positionV relativeFrom="paragraph">
                        <wp:posOffset>32385</wp:posOffset>
                      </wp:positionV>
                      <wp:extent cx="161925" cy="152400"/>
                      <wp:effectExtent l="10160" t="6350" r="8890" b="12700"/>
                      <wp:wrapNone/>
                      <wp:docPr id="11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2034F" id="Rectangle 174" o:spid="_x0000_s1026" style="position:absolute;margin-left:5.7pt;margin-top:2.55pt;width:12.75pt;height:1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"/>
                  </w:pict>
                </mc:Fallback>
              </mc:AlternateContent>
            </w:r>
            <w:r w:rsidR="006F76EB" w:rsidRPr="00834D52">
              <w:rPr>
                <w:rFonts w:ascii="Sylfaen" w:hAnsi="Sylfaen"/>
                <w:sz w:val="24"/>
                <w:szCs w:val="24"/>
              </w:rPr>
              <w:t>կիրառման այլ ցուցումներ</w:t>
            </w:r>
          </w:p>
          <w:p w14:paraId="0AAF9DC9" w14:textId="76803329"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2000" behindDoc="0" locked="0" layoutInCell="1" allowOverlap="1" wp14:anchorId="4AC58763" wp14:editId="35E6E8DD">
                      <wp:simplePos x="0" y="0"/>
                      <wp:positionH relativeFrom="column">
                        <wp:posOffset>72390</wp:posOffset>
                      </wp:positionH>
                      <wp:positionV relativeFrom="paragraph">
                        <wp:posOffset>57150</wp:posOffset>
                      </wp:positionV>
                      <wp:extent cx="161925" cy="152400"/>
                      <wp:effectExtent l="10160" t="12700" r="8890" b="6350"/>
                      <wp:wrapNone/>
                      <wp:docPr id="11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71040" id="Rectangle 175" o:spid="_x0000_s1026" style="position:absolute;margin-left:5.7pt;margin-top:4.5pt;width:12.75pt;height:1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"/>
                  </w:pict>
                </mc:Fallback>
              </mc:AlternateConten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146CBF0F"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3024" behindDoc="0" locked="0" layoutInCell="1" allowOverlap="1" wp14:anchorId="16E7BDA7" wp14:editId="57BD4E2B">
                      <wp:simplePos x="0" y="0"/>
                      <wp:positionH relativeFrom="column">
                        <wp:posOffset>72390</wp:posOffset>
                      </wp:positionH>
                      <wp:positionV relativeFrom="paragraph">
                        <wp:posOffset>81915</wp:posOffset>
                      </wp:positionV>
                      <wp:extent cx="161925" cy="152400"/>
                      <wp:effectExtent l="10160" t="9525" r="8890" b="9525"/>
                      <wp:wrapNone/>
                      <wp:docPr id="11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28BE0" id="Rectangle 176" o:spid="_x0000_s1026" style="position:absolute;margin-left:5.7pt;margin-top:6.45pt;width:12.75pt;height:1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"/>
                  </w:pict>
                </mc:Fallback>
              </mc:AlternateContent>
            </w:r>
            <w:r w:rsidR="006F76EB" w:rsidRPr="00834D52">
              <w:rPr>
                <w:rFonts w:ascii="Sylfaen" w:hAnsi="Sylfaen"/>
                <w:sz w:val="24"/>
                <w:szCs w:val="24"/>
              </w:rPr>
              <w:t>այլ դոզավորումներ (ԱԴԲ-ի քանակական փոփոխություններ)</w:t>
            </w:r>
          </w:p>
          <w:p w14:paraId="02C22785" w14:textId="7A51AF01" w:rsidR="006F76EB" w:rsidRPr="00834D52" w:rsidRDefault="0037154C"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4048" behindDoc="0" locked="0" layoutInCell="1" allowOverlap="1" wp14:anchorId="53637D98" wp14:editId="1E172E23">
                      <wp:simplePos x="0" y="0"/>
                      <wp:positionH relativeFrom="column">
                        <wp:posOffset>72390</wp:posOffset>
                      </wp:positionH>
                      <wp:positionV relativeFrom="paragraph">
                        <wp:posOffset>65405</wp:posOffset>
                      </wp:positionV>
                      <wp:extent cx="161925" cy="152400"/>
                      <wp:effectExtent l="10160" t="13335" r="8890" b="5715"/>
                      <wp:wrapNone/>
                      <wp:docPr id="11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36B30" id="Rectangle 177" o:spid="_x0000_s1026" style="position:absolute;margin-left:5.7pt;margin-top:5.15pt;width:12.75pt;height:1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"/>
                  </w:pict>
                </mc:Fallback>
              </mc:AlternateContent>
            </w:r>
            <w:r w:rsidR="006F76EB" w:rsidRPr="00834D52">
              <w:rPr>
                <w:rFonts w:ascii="Sylfaen" w:hAnsi="Sylfaen"/>
                <w:sz w:val="24"/>
                <w:szCs w:val="24"/>
              </w:rPr>
              <w:t>ներմուծման այլ եղանակ</w:t>
            </w:r>
          </w:p>
          <w:p w14:paraId="6D72C97E" w14:textId="46FB6B3E" w:rsidR="006F76EB" w:rsidRPr="00834D52" w:rsidRDefault="0037154C" w:rsidP="00E15800">
            <w:pPr>
              <w:spacing w:after="120" w:line="240" w:lineRule="auto"/>
              <w:ind w:left="469"/>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5072" behindDoc="0" locked="0" layoutInCell="1" allowOverlap="1" wp14:anchorId="2AD60676" wp14:editId="50CF97B2">
                      <wp:simplePos x="0" y="0"/>
                      <wp:positionH relativeFrom="column">
                        <wp:posOffset>72390</wp:posOffset>
                      </wp:positionH>
                      <wp:positionV relativeFrom="paragraph">
                        <wp:posOffset>22860</wp:posOffset>
                      </wp:positionV>
                      <wp:extent cx="161925" cy="152400"/>
                      <wp:effectExtent l="10160" t="9525" r="8890" b="9525"/>
                      <wp:wrapNone/>
                      <wp:docPr id="1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24697" id="Rectangle 178" o:spid="_x0000_s1026" style="position:absolute;margin-left:5.7pt;margin-top:1.8pt;width:12.75pt;height:1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"/>
                  </w:pict>
                </mc:Fallback>
              </mc:AlternateConten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25CE3243" w:rsidR="006F76EB" w:rsidRPr="00834D52" w:rsidRDefault="0037154C"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6096" behindDoc="0" locked="0" layoutInCell="1" allowOverlap="1" wp14:anchorId="6FC2B953" wp14:editId="6F799175">
                <wp:simplePos x="0" y="0"/>
                <wp:positionH relativeFrom="column">
                  <wp:posOffset>1042670</wp:posOffset>
                </wp:positionH>
                <wp:positionV relativeFrom="paragraph">
                  <wp:posOffset>24130</wp:posOffset>
                </wp:positionV>
                <wp:extent cx="161925" cy="152400"/>
                <wp:effectExtent l="9525" t="11430" r="9525" b="7620"/>
                <wp:wrapNone/>
                <wp:docPr id="11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A8FD6" id="Rectangle 179" o:spid="_x0000_s1026" style="position:absolute;margin-left:82.1pt;margin-top:1.9pt;width:12.75pt;height:1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lyTnitwAAAAIAQAA&#10;DwAAAAAAAAAAAAAAAABhBAAAZHJzL2Rvd25yZXYueG1sUEsFBgAAAAAEAAQA8wAAAGoFAAAAAA==&#10;"/>
            </w:pict>
          </mc:Fallback>
        </mc:AlternateConten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6550E0DD"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7120" behindDoc="0" locked="0" layoutInCell="1" allowOverlap="1" wp14:anchorId="1C4CAAE7" wp14:editId="5FC6B66A">
                      <wp:simplePos x="0" y="0"/>
                      <wp:positionH relativeFrom="column">
                        <wp:posOffset>34290</wp:posOffset>
                      </wp:positionH>
                      <wp:positionV relativeFrom="paragraph">
                        <wp:posOffset>76835</wp:posOffset>
                      </wp:positionV>
                      <wp:extent cx="161925" cy="152400"/>
                      <wp:effectExtent l="12700" t="10160" r="6350" b="8890"/>
                      <wp:wrapNone/>
                      <wp:docPr id="10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EB471" id="Rectangle 180" o:spid="_x0000_s1026" style="position:absolute;margin-left:2.7pt;margin-top:6.05pt;width:12.75pt;height:1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"/>
                  </w:pict>
                </mc:Fallback>
              </mc:AlternateContent>
            </w:r>
            <w:r w:rsidR="006F76EB" w:rsidRPr="00834D52">
              <w:rPr>
                <w:rFonts w:ascii="Sylfaen" w:hAnsi="Sylfaen"/>
                <w:sz w:val="24"/>
                <w:szCs w:val="24"/>
              </w:rPr>
              <w:t>ակտիվ դեղաբանական բաղադրամասի փոփոխություններ</w:t>
            </w:r>
          </w:p>
          <w:p w14:paraId="352418FF" w14:textId="0E65842A"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718144" behindDoc="0" locked="0" layoutInCell="1" allowOverlap="1" wp14:anchorId="44451C3C" wp14:editId="6994D969">
                      <wp:simplePos x="0" y="0"/>
                      <wp:positionH relativeFrom="column">
                        <wp:posOffset>34290</wp:posOffset>
                      </wp:positionH>
                      <wp:positionV relativeFrom="paragraph">
                        <wp:posOffset>39370</wp:posOffset>
                      </wp:positionV>
                      <wp:extent cx="161925" cy="152400"/>
                      <wp:effectExtent l="12700" t="12700" r="6350" b="6350"/>
                      <wp:wrapNone/>
                      <wp:docPr id="10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6ABC8" id="Rectangle 181" o:spid="_x0000_s1026" style="position:absolute;margin-left:2.7pt;margin-top:3.1pt;width:12.75pt;height:12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D2S/rt2wAAAAUBAAAP&#10;AAAAAAAAAAAAAAAAAGEEAABkcnMvZG93bnJldi54bWxQSwUGAAAAAAQABADzAAAAaQUAAAAA&#10;"/>
                  </w:pict>
                </mc:Fallback>
              </mc:AlternateContent>
            </w:r>
            <w:r w:rsidR="006F76EB" w:rsidRPr="00834D52">
              <w:rPr>
                <w:rFonts w:ascii="Sylfaen" w:hAnsi="Sylfaen"/>
                <w:sz w:val="24"/>
                <w:szCs w:val="24"/>
              </w:rPr>
              <w:t>այլ դեղաձ</w:t>
            </w:r>
            <w:r w:rsidR="00C54D75">
              <w:rPr>
                <w:rFonts w:ascii="Sylfaen" w:hAnsi="Sylfaen"/>
                <w:sz w:val="24"/>
                <w:szCs w:val="24"/>
              </w:rPr>
              <w:t>և</w:t>
            </w:r>
          </w:p>
          <w:p w14:paraId="44DFB06C" w14:textId="18E802F5"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19168" behindDoc="0" locked="0" layoutInCell="1" allowOverlap="1" wp14:anchorId="2A590C1B" wp14:editId="74DE8D84">
                      <wp:simplePos x="0" y="0"/>
                      <wp:positionH relativeFrom="column">
                        <wp:posOffset>34290</wp:posOffset>
                      </wp:positionH>
                      <wp:positionV relativeFrom="paragraph">
                        <wp:posOffset>63500</wp:posOffset>
                      </wp:positionV>
                      <wp:extent cx="161925" cy="152400"/>
                      <wp:effectExtent l="12700" t="8890" r="6350" b="10160"/>
                      <wp:wrapNone/>
                      <wp:docPr id="10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43AA3" id="Rectangle 182" o:spid="_x0000_s1026" style="position:absolute;margin-left:2.7pt;margin-top:5pt;width:12.75pt;height:1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"/>
                  </w:pict>
                </mc:Fallback>
              </mc:AlternateContent>
            </w:r>
            <w:r w:rsidR="006F76EB" w:rsidRPr="00834D52">
              <w:rPr>
                <w:rFonts w:ascii="Sylfaen" w:hAnsi="Sylfaen"/>
                <w:sz w:val="24"/>
                <w:szCs w:val="24"/>
              </w:rPr>
              <w:t>այլ դոզավորումներ (ԱԴԲ-ի քանակական փոփոխություններ)</w:t>
            </w:r>
          </w:p>
          <w:p w14:paraId="54800B81" w14:textId="0FB652D7"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0192" behindDoc="0" locked="0" layoutInCell="1" allowOverlap="1" wp14:anchorId="35322746" wp14:editId="45DECEF4">
                      <wp:simplePos x="0" y="0"/>
                      <wp:positionH relativeFrom="column">
                        <wp:posOffset>34290</wp:posOffset>
                      </wp:positionH>
                      <wp:positionV relativeFrom="paragraph">
                        <wp:posOffset>40005</wp:posOffset>
                      </wp:positionV>
                      <wp:extent cx="161925" cy="152400"/>
                      <wp:effectExtent l="12700" t="5715" r="6350" b="13335"/>
                      <wp:wrapNone/>
                      <wp:docPr id="10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2892" id="Rectangle 183" o:spid="_x0000_s1026" style="position:absolute;margin-left:2.7pt;margin-top:3.15pt;width:12.75pt;height:12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"/>
                  </w:pict>
                </mc:Fallback>
              </mc:AlternateContent>
            </w:r>
            <w:r w:rsidR="006F76EB" w:rsidRPr="00834D52">
              <w:rPr>
                <w:rFonts w:ascii="Sylfaen" w:hAnsi="Sylfaen"/>
                <w:sz w:val="24"/>
                <w:szCs w:val="24"/>
              </w:rPr>
              <w:t>ներմուծման այլ եղանակ</w:t>
            </w:r>
          </w:p>
          <w:p w14:paraId="4F463FC2" w14:textId="03B3E6A2"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21216" behindDoc="0" locked="0" layoutInCell="1" allowOverlap="1" wp14:anchorId="60197C7F" wp14:editId="503B0822">
                      <wp:simplePos x="0" y="0"/>
                      <wp:positionH relativeFrom="column">
                        <wp:posOffset>34290</wp:posOffset>
                      </wp:positionH>
                      <wp:positionV relativeFrom="paragraph">
                        <wp:posOffset>69215</wp:posOffset>
                      </wp:positionV>
                      <wp:extent cx="161925" cy="152400"/>
                      <wp:effectExtent l="12700" t="6985" r="6350" b="12065"/>
                      <wp:wrapNone/>
                      <wp:docPr id="10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9FA3A" id="Rectangle 184" o:spid="_x0000_s1026" style="position:absolute;margin-left:2.7pt;margin-top:5.45pt;width:12.75pt;height:1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"/>
                  </w:pict>
                </mc:Fallback>
              </mc:AlternateConten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5A8D487B" w:rsidR="006F76EB" w:rsidRPr="00834D52" w:rsidRDefault="0037154C"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2240" behindDoc="0" locked="0" layoutInCell="1" allowOverlap="1" wp14:anchorId="4CCA0CB2" wp14:editId="7756DDF0">
                      <wp:simplePos x="0" y="0"/>
                      <wp:positionH relativeFrom="column">
                        <wp:posOffset>34290</wp:posOffset>
                      </wp:positionH>
                      <wp:positionV relativeFrom="paragraph">
                        <wp:posOffset>40640</wp:posOffset>
                      </wp:positionV>
                      <wp:extent cx="161925" cy="152400"/>
                      <wp:effectExtent l="12700" t="8255" r="6350" b="10795"/>
                      <wp:wrapNone/>
                      <wp:docPr id="10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1CEBB" id="Rectangle 185" o:spid="_x0000_s1026" style="position:absolute;margin-left:2.7pt;margin-top:3.2pt;width:12.75pt;height:1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"/>
                  </w:pict>
                </mc:Fallback>
              </mc:AlternateConten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251DED2C"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mc:AlternateContent>
          <mc:Choice Requires="wps">
            <w:drawing>
              <wp:anchor distT="0" distB="0" distL="114300" distR="114300" simplePos="0" relativeHeight="251723264" behindDoc="0" locked="0" layoutInCell="1" allowOverlap="1" wp14:anchorId="7E55EC77" wp14:editId="14268736">
                <wp:simplePos x="0" y="0"/>
                <wp:positionH relativeFrom="column">
                  <wp:posOffset>768350</wp:posOffset>
                </wp:positionH>
                <wp:positionV relativeFrom="paragraph">
                  <wp:posOffset>20955</wp:posOffset>
                </wp:positionV>
                <wp:extent cx="161925" cy="152400"/>
                <wp:effectExtent l="11430" t="6350" r="7620" b="12700"/>
                <wp:wrapNone/>
                <wp:docPr id="10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9A5A9" id="Rectangle 186" o:spid="_x0000_s1026" style="position:absolute;margin-left:60.5pt;margin-top:1.65pt;width:12.75pt;height:1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"/>
            </w:pict>
          </mc:Fallback>
        </mc:AlternateConten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4E1DA48F" w:rsidR="006F76EB" w:rsidRPr="00834D52" w:rsidRDefault="0037154C" w:rsidP="00F71229">
            <w:pPr>
              <w:spacing w:after="160" w:line="360" w:lineRule="auto"/>
              <w:ind w:left="44" w:right="-6" w:firstLine="425"/>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4288" behindDoc="0" locked="0" layoutInCell="1" allowOverlap="1" wp14:anchorId="415D8F56" wp14:editId="7ECE5EF4">
                      <wp:simplePos x="0" y="0"/>
                      <wp:positionH relativeFrom="column">
                        <wp:posOffset>-22225</wp:posOffset>
                      </wp:positionH>
                      <wp:positionV relativeFrom="paragraph">
                        <wp:posOffset>45085</wp:posOffset>
                      </wp:positionV>
                      <wp:extent cx="161925" cy="152400"/>
                      <wp:effectExtent l="8255" t="5080" r="10795" b="13970"/>
                      <wp:wrapNone/>
                      <wp:docPr id="10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4A8DC" id="Rectangle 187" o:spid="_x0000_s1026" style="position:absolute;margin-left:-1.75pt;margin-top:3.55pt;width:12.75pt;height:1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"/>
                  </w:pict>
                </mc:Fallback>
              </mc:AlternateConten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5103" w:type="dxa"/>
          </w:tcPr>
          <w:p w14:paraId="7BDCA40B" w14:textId="25AA1CC7" w:rsidR="006F76EB" w:rsidRPr="00834D52" w:rsidRDefault="0037154C"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5312" behindDoc="0" locked="0" layoutInCell="1" allowOverlap="1" wp14:anchorId="3D50A4B1" wp14:editId="42F0A9AD">
                      <wp:simplePos x="0" y="0"/>
                      <wp:positionH relativeFrom="column">
                        <wp:posOffset>-24130</wp:posOffset>
                      </wp:positionH>
                      <wp:positionV relativeFrom="paragraph">
                        <wp:posOffset>45085</wp:posOffset>
                      </wp:positionV>
                      <wp:extent cx="161925" cy="152400"/>
                      <wp:effectExtent l="5715" t="5080" r="13335" b="13970"/>
                      <wp:wrapNone/>
                      <wp:docPr id="10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1DEAC" id="Rectangle 188" o:spid="_x0000_s1026" style="position:absolute;margin-left:-1.9pt;margin-top:3.55pt;width:12.75pt;height:1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"/>
                  </w:pict>
                </mc:Fallback>
              </mc:AlternateContent>
            </w:r>
            <w:r w:rsidR="006F76EB" w:rsidRPr="00834D52">
              <w:rPr>
                <w:rFonts w:ascii="Sylfaen" w:hAnsi="Sylfaen"/>
                <w:sz w:val="24"/>
                <w:szCs w:val="24"/>
              </w:rPr>
              <w:t>նոր համակցություն</w:t>
            </w:r>
          </w:p>
        </w:tc>
      </w:tr>
    </w:tbl>
    <w:p w14:paraId="1EC5B7FB" w14:textId="775D1182"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349D6CA2" w:rsidR="006F76EB" w:rsidRPr="00834D52" w:rsidRDefault="0037154C"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6336" behindDoc="0" locked="0" layoutInCell="1" allowOverlap="1" wp14:anchorId="59CAFAF5" wp14:editId="34FEF8D9">
                <wp:simplePos x="0" y="0"/>
                <wp:positionH relativeFrom="column">
                  <wp:posOffset>104775</wp:posOffset>
                </wp:positionH>
                <wp:positionV relativeFrom="paragraph">
                  <wp:posOffset>5080</wp:posOffset>
                </wp:positionV>
                <wp:extent cx="161925" cy="152400"/>
                <wp:effectExtent l="5080" t="6350" r="13970" b="12700"/>
                <wp:wrapNone/>
                <wp:docPr id="10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33CDC" id="Rectangle 189" o:spid="_x0000_s1026" style="position:absolute;margin-left:8.25pt;margin-top:.4pt;width:12.75pt;height:1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"/>
            </w:pict>
          </mc:Fallback>
        </mc:AlternateContent>
      </w:r>
      <w:r w:rsidR="006F76EB" w:rsidRPr="00834D52">
        <w:rPr>
          <w:rFonts w:ascii="Sylfaen" w:hAnsi="Sylfaen"/>
          <w:sz w:val="24"/>
          <w:szCs w:val="24"/>
        </w:rPr>
        <w:t>ԼԱՎ ՈՒՍՈՒՄՆԱՍԻՐՎԱԾ ԲԺՇԿԱԿԱՆ ԿԻՐԱՌՈՒԹՅԱՄԲ ԴԵՂԱՊԱՏՐԱՍՏՈՒԿ</w:t>
      </w:r>
    </w:p>
    <w:p w14:paraId="74A12E00" w14:textId="05C550F1" w:rsidR="006F76EB" w:rsidRPr="00834D52" w:rsidRDefault="0037154C" w:rsidP="00DA62B0">
      <w:pPr>
        <w:spacing w:after="160" w:line="336" w:lineRule="auto"/>
        <w:ind w:left="567" w:right="-6"/>
        <w:jc w:val="center"/>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7360" behindDoc="0" locked="0" layoutInCell="1" allowOverlap="1" wp14:anchorId="5B0A6EFB" wp14:editId="34A0540D">
                <wp:simplePos x="0" y="0"/>
                <wp:positionH relativeFrom="column">
                  <wp:posOffset>104775</wp:posOffset>
                </wp:positionH>
                <wp:positionV relativeFrom="paragraph">
                  <wp:posOffset>24765</wp:posOffset>
                </wp:positionV>
                <wp:extent cx="161925" cy="152400"/>
                <wp:effectExtent l="5080" t="13335" r="13970" b="5715"/>
                <wp:wrapNone/>
                <wp:docPr id="9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40EF7" id="Rectangle 190" o:spid="_x0000_s1026" style="position:absolute;margin-left:8.25pt;margin-top:1.95pt;width:12.75pt;height:1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"/>
            </w:pict>
          </mc:Fallback>
        </mc:AlternateConten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4B5B0D02" w:rsidR="006F76EB" w:rsidRPr="00834D52" w:rsidRDefault="0037154C"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28384" behindDoc="0" locked="0" layoutInCell="1" allowOverlap="1" wp14:anchorId="3A507531" wp14:editId="1CAD9C8A">
                <wp:simplePos x="0" y="0"/>
                <wp:positionH relativeFrom="column">
                  <wp:posOffset>104775</wp:posOffset>
                </wp:positionH>
                <wp:positionV relativeFrom="paragraph">
                  <wp:posOffset>73025</wp:posOffset>
                </wp:positionV>
                <wp:extent cx="161925" cy="152400"/>
                <wp:effectExtent l="5080" t="7620" r="13970" b="11430"/>
                <wp:wrapNone/>
                <wp:docPr id="98"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9A037" id="Rectangle 191" o:spid="_x0000_s1026" style="position:absolute;margin-left:8.25pt;margin-top:5.75pt;width:12.75pt;height:12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"/>
            </w:pict>
          </mc:Fallback>
        </mc:AlternateContent>
      </w:r>
      <w:r w:rsidR="006F76EB" w:rsidRPr="00834D52">
        <w:rPr>
          <w:rFonts w:ascii="Sylfaen" w:hAnsi="Sylfaen"/>
          <w:sz w:val="24"/>
          <w:szCs w:val="24"/>
        </w:rPr>
        <w:t>ռադիոդեղագործական հավաքակազմ</w:t>
      </w:r>
    </w:p>
    <w:p w14:paraId="569499C2" w14:textId="53144187" w:rsidR="006F76EB" w:rsidRPr="00DA62B0" w:rsidRDefault="0037154C" w:rsidP="006F76EB">
      <w:pPr>
        <w:spacing w:after="160" w:line="336" w:lineRule="auto"/>
        <w:ind w:left="567" w:right="-6"/>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29408" behindDoc="0" locked="0" layoutInCell="1" allowOverlap="1" wp14:anchorId="3BACA2C1" wp14:editId="1D25ED7B">
                <wp:simplePos x="0" y="0"/>
                <wp:positionH relativeFrom="column">
                  <wp:posOffset>114300</wp:posOffset>
                </wp:positionH>
                <wp:positionV relativeFrom="paragraph">
                  <wp:posOffset>59055</wp:posOffset>
                </wp:positionV>
                <wp:extent cx="161925" cy="152400"/>
                <wp:effectExtent l="5080" t="13970" r="13970" b="5080"/>
                <wp:wrapNone/>
                <wp:docPr id="97"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BDF61" id="Rectangle 192" o:spid="_x0000_s1026" style="position:absolute;margin-left:9pt;margin-top:4.65pt;width:12.75pt;height:1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"/>
            </w:pict>
          </mc:Fallback>
        </mc:AlternateConten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lastRenderedPageBreak/>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4C4BFA05" w:rsidR="006F76EB" w:rsidRPr="00834D52" w:rsidRDefault="0037154C" w:rsidP="006F76EB">
      <w:pPr>
        <w:spacing w:after="160" w:line="336" w:lineRule="auto"/>
        <w:ind w:right="-6"/>
        <w:jc w:val="center"/>
        <w:rPr>
          <w:rFonts w:ascii="Sylfaen" w:hAnsi="Sylfaen"/>
          <w:sz w:val="24"/>
          <w:szCs w:val="24"/>
          <w:lang w:val="en-US"/>
        </w:rPr>
      </w:pPr>
      <w:r>
        <w:rPr>
          <w:rFonts w:ascii="Sylfaen" w:hAnsi="Sylfaen"/>
          <w:noProof/>
          <w:sz w:val="24"/>
          <w:szCs w:val="24"/>
        </w:rPr>
        <mc:AlternateContent>
          <mc:Choice Requires="wps">
            <w:drawing>
              <wp:anchor distT="0" distB="0" distL="114300" distR="114300" simplePos="0" relativeHeight="251730432" behindDoc="0" locked="0" layoutInCell="1" allowOverlap="1" wp14:anchorId="68ECAAAA" wp14:editId="74286231">
                <wp:simplePos x="0" y="0"/>
                <wp:positionH relativeFrom="column">
                  <wp:posOffset>733425</wp:posOffset>
                </wp:positionH>
                <wp:positionV relativeFrom="paragraph">
                  <wp:posOffset>36830</wp:posOffset>
                </wp:positionV>
                <wp:extent cx="161925" cy="152400"/>
                <wp:effectExtent l="5080" t="9525" r="13970" b="9525"/>
                <wp:wrapNone/>
                <wp:docPr id="9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B7580" id="Rectangle 193" o:spid="_x0000_s1026" style="position:absolute;margin-left:57.75pt;margin-top:2.9pt;width:12.75pt;height:1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"/>
            </w:pict>
          </mc:Fallback>
        </mc:AlternateConten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21D3CE9D" w:rsidR="006F76EB" w:rsidRPr="00834D52" w:rsidRDefault="0037154C"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1456" behindDoc="0" locked="0" layoutInCell="1" allowOverlap="1" wp14:anchorId="5A5C32D1" wp14:editId="3926D55B">
                <wp:simplePos x="0" y="0"/>
                <wp:positionH relativeFrom="column">
                  <wp:posOffset>104775</wp:posOffset>
                </wp:positionH>
                <wp:positionV relativeFrom="paragraph">
                  <wp:posOffset>37465</wp:posOffset>
                </wp:positionV>
                <wp:extent cx="161925" cy="152400"/>
                <wp:effectExtent l="5080" t="12700" r="13970" b="6350"/>
                <wp:wrapNone/>
                <wp:docPr id="95"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63E10" id="Rectangle 194" o:spid="_x0000_s1026" style="position:absolute;margin-left:8.25pt;margin-top:2.95pt;width:12.75pt;height:12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0B554EA5" w:rsidR="006F76EB" w:rsidRPr="00834D52" w:rsidRDefault="0037154C"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2480" behindDoc="0" locked="0" layoutInCell="1" allowOverlap="1" wp14:anchorId="1E166DD2" wp14:editId="118736FD">
                <wp:simplePos x="0" y="0"/>
                <wp:positionH relativeFrom="column">
                  <wp:posOffset>114300</wp:posOffset>
                </wp:positionH>
                <wp:positionV relativeFrom="paragraph">
                  <wp:posOffset>23495</wp:posOffset>
                </wp:positionV>
                <wp:extent cx="161925" cy="152400"/>
                <wp:effectExtent l="5080" t="5080" r="13970" b="13970"/>
                <wp:wrapNone/>
                <wp:docPr id="9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4ADB3" id="Rectangle 195" o:spid="_x0000_s1026" style="position:absolute;margin-left:9pt;margin-top:1.85pt;width:12.75pt;height:1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"/>
            </w:pict>
          </mc:Fallback>
        </mc:AlternateConten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1DF86C11" w:rsidR="006F76EB" w:rsidRPr="00834D52" w:rsidRDefault="0037154C"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3504" behindDoc="0" locked="0" layoutInCell="1" allowOverlap="1" wp14:anchorId="5D7FC85C" wp14:editId="4F021550">
                <wp:simplePos x="0" y="0"/>
                <wp:positionH relativeFrom="column">
                  <wp:posOffset>895350</wp:posOffset>
                </wp:positionH>
                <wp:positionV relativeFrom="paragraph">
                  <wp:posOffset>24130</wp:posOffset>
                </wp:positionV>
                <wp:extent cx="161925" cy="152400"/>
                <wp:effectExtent l="5080" t="7620" r="13970" b="11430"/>
                <wp:wrapNone/>
                <wp:docPr id="9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051" id="Rectangle 196" o:spid="_x0000_s1026" style="position:absolute;margin-left:70.5pt;margin-top:1.9pt;width:12.75pt;height:1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UH4W8dwAAAAIAQAA&#10;DwAAAAAAAAAAAAAAAABhBAAAZHJzL2Rvd25yZXYueG1sUEsFBgAAAAAEAAQA8wAAAGoFAAAAAA==&#10;"/>
            </w:pict>
          </mc:Fallback>
        </mc:AlternateContent>
      </w:r>
      <w:r w:rsidR="006F76EB" w:rsidRPr="00834D52">
        <w:rPr>
          <w:rFonts w:ascii="Sylfaen" w:hAnsi="Sylfaen"/>
          <w:sz w:val="24"/>
          <w:szCs w:val="24"/>
        </w:rPr>
        <w:t>ԲՈՒՍԱԿԱՆ ԴԵՂԱՊԱՏՐԱՍՏՈՒԿ</w:t>
      </w:r>
    </w:p>
    <w:p w14:paraId="600A4FC9" w14:textId="4D7F5DD5" w:rsidR="006F76EB" w:rsidRPr="00834D52" w:rsidRDefault="0037154C" w:rsidP="006F76EB">
      <w:pPr>
        <w:spacing w:after="160" w:line="360" w:lineRule="auto"/>
        <w:ind w:left="567" w:right="-6"/>
        <w:jc w:val="center"/>
        <w:rPr>
          <w:rFonts w:ascii="Sylfaen" w:hAnsi="Sylfaen"/>
          <w:sz w:val="24"/>
          <w:szCs w:val="24"/>
        </w:rPr>
      </w:pPr>
      <w:r>
        <w:rPr>
          <w:rFonts w:ascii="Sylfaen" w:hAnsi="Sylfaen"/>
          <w:noProof/>
          <w:sz w:val="24"/>
          <w:szCs w:val="24"/>
        </w:rPr>
        <mc:AlternateContent>
          <mc:Choice Requires="wps">
            <w:drawing>
              <wp:anchor distT="0" distB="0" distL="114300" distR="114300" simplePos="0" relativeHeight="251734528" behindDoc="0" locked="0" layoutInCell="1" allowOverlap="1" wp14:anchorId="0A365EAC" wp14:editId="67D4103A">
                <wp:simplePos x="0" y="0"/>
                <wp:positionH relativeFrom="column">
                  <wp:posOffset>895350</wp:posOffset>
                </wp:positionH>
                <wp:positionV relativeFrom="paragraph">
                  <wp:posOffset>24130</wp:posOffset>
                </wp:positionV>
                <wp:extent cx="161925" cy="152400"/>
                <wp:effectExtent l="5080" t="10160" r="13970" b="8890"/>
                <wp:wrapNone/>
                <wp:docPr id="9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05614" id="Rectangle 197" o:spid="_x0000_s1026" style="position:absolute;margin-left:70.5pt;margin-top:1.9pt;width:12.75pt;height:1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UH4W8dwAAAAIAQAA&#10;DwAAAAAAAAAAAAAAAABhBAAAZHJzL2Rvd25yZXYueG1sUEsFBgAAAAAEAAQA8wAAAGoFAAAAAA==&#10;"/>
            </w:pict>
          </mc:Fallback>
        </mc:AlternateConten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57B6355C" w:rsidR="006F76EB" w:rsidRPr="00834D52" w:rsidRDefault="0037154C"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5552" behindDoc="0" locked="0" layoutInCell="1" allowOverlap="1" wp14:anchorId="62DA9984" wp14:editId="15AE3865">
                      <wp:simplePos x="0" y="0"/>
                      <wp:positionH relativeFrom="column">
                        <wp:posOffset>785495</wp:posOffset>
                      </wp:positionH>
                      <wp:positionV relativeFrom="paragraph">
                        <wp:posOffset>49530</wp:posOffset>
                      </wp:positionV>
                      <wp:extent cx="161925" cy="152400"/>
                      <wp:effectExtent l="6350" t="6985" r="12700" b="12065"/>
                      <wp:wrapNone/>
                      <wp:docPr id="9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FF338" id="Rectangle 199" o:spid="_x0000_s1026" style="position:absolute;margin-left:61.85pt;margin-top:3.9pt;width:12.75pt;height:1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"/>
                  </w:pict>
                </mc:Fallback>
              </mc:AlternateContent>
            </w:r>
            <w:r w:rsidR="006F76EB" w:rsidRPr="00834D52">
              <w:rPr>
                <w:rFonts w:ascii="Sylfaen" w:hAnsi="Sylfaen"/>
                <w:sz w:val="24"/>
                <w:szCs w:val="24"/>
              </w:rPr>
              <w:t>ոչ</w:t>
            </w:r>
          </w:p>
        </w:tc>
        <w:tc>
          <w:tcPr>
            <w:tcW w:w="5954" w:type="dxa"/>
          </w:tcPr>
          <w:p w14:paraId="2AA5E38B" w14:textId="57E4807A" w:rsidR="006F76EB" w:rsidRPr="00834D52" w:rsidRDefault="0037154C"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mc:AlternateContent>
                <mc:Choice Requires="wps">
                  <w:drawing>
                    <wp:anchor distT="0" distB="0" distL="114300" distR="114300" simplePos="0" relativeHeight="251736576" behindDoc="0" locked="0" layoutInCell="1" allowOverlap="1" wp14:anchorId="77403D28" wp14:editId="309B7BAE">
                      <wp:simplePos x="0" y="0"/>
                      <wp:positionH relativeFrom="column">
                        <wp:posOffset>-14605</wp:posOffset>
                      </wp:positionH>
                      <wp:positionV relativeFrom="paragraph">
                        <wp:posOffset>49530</wp:posOffset>
                      </wp:positionV>
                      <wp:extent cx="161925" cy="152400"/>
                      <wp:effectExtent l="12065" t="6985" r="6985" b="12065"/>
                      <wp:wrapNone/>
                      <wp:docPr id="90"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7C7FA" id="Rectangle 198" o:spid="_x0000_s1026" style="position:absolute;margin-left:-1.15pt;margin-top:3.9pt;width:12.75pt;height:1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"/>
                  </w:pict>
                </mc:Fallback>
              </mc:AlternateContent>
            </w:r>
            <w:r w:rsidR="006F76EB" w:rsidRPr="00834D52">
              <w:rPr>
                <w:rFonts w:ascii="Sylfaen" w:hAnsi="Sylfaen"/>
                <w:sz w:val="24"/>
                <w:szCs w:val="24"/>
              </w:rPr>
              <w:t>գտնվում է ուսումնասիրության գործընթացում</w:t>
            </w:r>
          </w:p>
        </w:tc>
        <w:tc>
          <w:tcPr>
            <w:tcW w:w="1843" w:type="dxa"/>
          </w:tcPr>
          <w:p w14:paraId="391722CA" w14:textId="016FCBDD" w:rsidR="006F76EB" w:rsidRPr="00834D52" w:rsidRDefault="0037154C"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37600" behindDoc="0" locked="0" layoutInCell="1" allowOverlap="1" wp14:anchorId="7677306C" wp14:editId="269A1DA3">
                      <wp:simplePos x="0" y="0"/>
                      <wp:positionH relativeFrom="column">
                        <wp:posOffset>794385</wp:posOffset>
                      </wp:positionH>
                      <wp:positionV relativeFrom="paragraph">
                        <wp:posOffset>49530</wp:posOffset>
                      </wp:positionV>
                      <wp:extent cx="161925" cy="152400"/>
                      <wp:effectExtent l="10795" t="6985" r="8255" b="12065"/>
                      <wp:wrapNone/>
                      <wp:docPr id="8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38912" id="Rectangle 200" o:spid="_x0000_s1026" style="position:absolute;margin-left:62.55pt;margin-top:3.9pt;width:12.75pt;height:1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"/>
                  </w:pict>
                </mc:Fallback>
              </mc:AlternateConten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lastRenderedPageBreak/>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69F92F8D"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3FAEC5BA"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t xml:space="preserve">դեղապատրաստուկին հազվադեպ կիրառվող («որբ») պատրաստուկի կարգավիճակի շնորհումը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0466CE15"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578E68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2C5221A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A4168F">
              <w:t xml:space="preserve"> </w:t>
            </w:r>
            <w:r w:rsidR="00A4168F" w:rsidRPr="00A4168F">
              <w:rPr>
                <w:rFonts w:ascii="Sylfaen" w:hAnsi="Sylfaen"/>
                <w:sz w:val="24"/>
                <w:szCs w:val="24"/>
              </w:rPr>
              <w:t>չբաժնեծրարված արտադրանքի փաթեթվածք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592"/>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5367E1E4"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8624" behindDoc="0" locked="0" layoutInCell="1" allowOverlap="1" wp14:anchorId="55899A0A" wp14:editId="496F71A7">
                      <wp:simplePos x="0" y="0"/>
                      <wp:positionH relativeFrom="column">
                        <wp:posOffset>24130</wp:posOffset>
                      </wp:positionH>
                      <wp:positionV relativeFrom="paragraph">
                        <wp:posOffset>54610</wp:posOffset>
                      </wp:positionV>
                      <wp:extent cx="161925" cy="152400"/>
                      <wp:effectExtent l="6985" t="5080" r="12065" b="13970"/>
                      <wp:wrapNone/>
                      <wp:docPr id="88"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7AF92" id="Rectangle 201" o:spid="_x0000_s1026" style="position:absolute;margin-left:1.9pt;margin-top:4.3pt;width:12.75pt;height:1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"/>
                  </w:pict>
                </mc:Fallback>
              </mc:AlternateConten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082C1677"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39648" behindDoc="0" locked="0" layoutInCell="1" allowOverlap="1" wp14:anchorId="1AE766C0" wp14:editId="2A29298F">
                      <wp:simplePos x="0" y="0"/>
                      <wp:positionH relativeFrom="column">
                        <wp:posOffset>24130</wp:posOffset>
                      </wp:positionH>
                      <wp:positionV relativeFrom="paragraph">
                        <wp:posOffset>85090</wp:posOffset>
                      </wp:positionV>
                      <wp:extent cx="161925" cy="152400"/>
                      <wp:effectExtent l="6985" t="8890" r="12065" b="10160"/>
                      <wp:wrapNone/>
                      <wp:docPr id="87"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69A2" id="Rectangle 202" o:spid="_x0000_s1026" style="position:absolute;margin-left:1.9pt;margin-top:6.7pt;width:12.75pt;height:1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"/>
                  </w:pict>
                </mc:Fallback>
              </mc:AlternateConten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42D844B1" w:rsidR="006F76EB" w:rsidRPr="00834D52" w:rsidRDefault="0037154C"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40672" behindDoc="0" locked="0" layoutInCell="1" allowOverlap="1" wp14:anchorId="3A5D838E" wp14:editId="2B24EE57">
                      <wp:simplePos x="0" y="0"/>
                      <wp:positionH relativeFrom="column">
                        <wp:posOffset>24130</wp:posOffset>
                      </wp:positionH>
                      <wp:positionV relativeFrom="paragraph">
                        <wp:posOffset>71120</wp:posOffset>
                      </wp:positionV>
                      <wp:extent cx="161925" cy="152400"/>
                      <wp:effectExtent l="6985" t="10795" r="12065" b="8255"/>
                      <wp:wrapNone/>
                      <wp:docPr id="86"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096CB" id="Rectangle 203" o:spid="_x0000_s1026" style="position:absolute;margin-left:1.9pt;margin-top:5.6pt;width:12.75pt;height:12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"/>
                  </w:pict>
                </mc:Fallback>
              </mc:AlternateConten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91A51C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C448BD8"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F71A031" w14:textId="15653F7F"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67A3F001" w:rsidR="006F76EB" w:rsidRPr="00834D52" w:rsidRDefault="0056496B" w:rsidP="009A0FA0">
            <w:pPr>
              <w:spacing w:after="120" w:line="240" w:lineRule="auto"/>
              <w:ind w:left="186" w:right="277"/>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3A34EA46"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lastRenderedPageBreak/>
        <w:t xml:space="preserve">Սույն կետը լրացնելիս կցե՛ք լիազորագիրը (սույն </w:t>
      </w:r>
      <w:r w:rsidR="0056496B">
        <w:rPr>
          <w:rFonts w:ascii="Sylfaen" w:hAnsi="Sylfaen"/>
          <w:spacing w:val="-6"/>
          <w:sz w:val="24"/>
          <w:szCs w:val="24"/>
        </w:rPr>
        <w:t>դիմում</w:t>
      </w:r>
      <w:r w:rsidRPr="009A0FA0">
        <w:rPr>
          <w:rFonts w:ascii="Sylfaen" w:hAnsi="Sylfaen"/>
          <w:spacing w:val="-6"/>
          <w:sz w:val="24"/>
          <w:szCs w:val="24"/>
        </w:rPr>
        <w:t>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831"/>
        <w:gridCol w:w="2993"/>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43E07CB4"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 xml:space="preserve">Եվրասիական տնտեսական միության շրջանակներում բողոքագրերի </w:t>
      </w:r>
      <w:r w:rsidRPr="00834D52">
        <w:rPr>
          <w:rFonts w:ascii="Sylfaen" w:hAnsi="Sylfaen"/>
          <w:spacing w:val="-4"/>
          <w:sz w:val="24"/>
          <w:szCs w:val="24"/>
        </w:rPr>
        <w:lastRenderedPageBreak/>
        <w:t>հետ աշխատանքի համար պատասխանատու կազմակերպությունը (Եվրասիական 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 xml:space="preserve">անցկացվել է Եվրասիական տնտեսական միության պատշաճ արտադրական գործունեության պահանջների կատարման մասով տեսչական </w:t>
      </w:r>
      <w:r w:rsidRPr="00834D52">
        <w:rPr>
          <w:rFonts w:ascii="Sylfaen" w:hAnsi="Sylfaen"/>
          <w:sz w:val="24"/>
          <w:szCs w:val="24"/>
        </w:rPr>
        <w:lastRenderedPageBreak/>
        <w:t>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617A845"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1696" behindDoc="0" locked="0" layoutInCell="1" allowOverlap="1" wp14:anchorId="308CB415" wp14:editId="01355557">
                      <wp:simplePos x="0" y="0"/>
                      <wp:positionH relativeFrom="column">
                        <wp:posOffset>515620</wp:posOffset>
                      </wp:positionH>
                      <wp:positionV relativeFrom="paragraph">
                        <wp:posOffset>38735</wp:posOffset>
                      </wp:positionV>
                      <wp:extent cx="161925" cy="152400"/>
                      <wp:effectExtent l="6985" t="5715" r="12065" b="13335"/>
                      <wp:wrapNone/>
                      <wp:docPr id="8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18FBA" id="Rectangle 229" o:spid="_x0000_s1026" style="position:absolute;margin-left:40.6pt;margin-top:3.05pt;width:12.75pt;height:12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3A65B59F" w14:textId="15B6EAF2"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42720" behindDoc="0" locked="0" layoutInCell="1" allowOverlap="1" wp14:anchorId="20E546C6" wp14:editId="1FCCFA9C">
                      <wp:simplePos x="0" y="0"/>
                      <wp:positionH relativeFrom="column">
                        <wp:posOffset>192405</wp:posOffset>
                      </wp:positionH>
                      <wp:positionV relativeFrom="paragraph">
                        <wp:posOffset>38735</wp:posOffset>
                      </wp:positionV>
                      <wp:extent cx="161925" cy="152400"/>
                      <wp:effectExtent l="9525" t="5715" r="9525" b="13335"/>
                      <wp:wrapNone/>
                      <wp:docPr id="84"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44094" id="Rectangle 228" o:spid="_x0000_s1026" style="position:absolute;margin-left:15.15pt;margin-top:3.05pt;width:12.75pt;height:12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45E1C515" w:rsidR="006F76EB" w:rsidRPr="00834D52" w:rsidRDefault="0037154C"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43744" behindDoc="0" locked="0" layoutInCell="1" allowOverlap="1" wp14:anchorId="16D8D5CD" wp14:editId="1A3D89F2">
                      <wp:simplePos x="0" y="0"/>
                      <wp:positionH relativeFrom="column">
                        <wp:posOffset>2708910</wp:posOffset>
                      </wp:positionH>
                      <wp:positionV relativeFrom="paragraph">
                        <wp:posOffset>72390</wp:posOffset>
                      </wp:positionV>
                      <wp:extent cx="161925" cy="152400"/>
                      <wp:effectExtent l="7620" t="7620" r="11430" b="11430"/>
                      <wp:wrapNone/>
                      <wp:docPr id="83"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B2308" id="Rectangle 205" o:spid="_x0000_s1026" style="position:absolute;margin-left:213.3pt;margin-top:5.7pt;width:12.75pt;height:1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744768" behindDoc="0" locked="0" layoutInCell="1" allowOverlap="1" wp14:anchorId="178ED1F9" wp14:editId="7F05FFDB">
                      <wp:simplePos x="0" y="0"/>
                      <wp:positionH relativeFrom="column">
                        <wp:posOffset>2072640</wp:posOffset>
                      </wp:positionH>
                      <wp:positionV relativeFrom="paragraph">
                        <wp:posOffset>72390</wp:posOffset>
                      </wp:positionV>
                      <wp:extent cx="161925" cy="152400"/>
                      <wp:effectExtent l="9525" t="7620" r="9525" b="11430"/>
                      <wp:wrapNone/>
                      <wp:docPr id="82"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78FE3" id="Rectangle 204" o:spid="_x0000_s1026" style="position:absolute;margin-left:163.2pt;margin-top:5.7pt;width:12.75pt;height:1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"/>
                  </w:pict>
                </mc:Fallback>
              </mc:AlternateConten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5D93FC62"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5792" behindDoc="0" locked="0" layoutInCell="1" allowOverlap="1" wp14:anchorId="5D19EF48" wp14:editId="1DE10BF2">
                      <wp:simplePos x="0" y="0"/>
                      <wp:positionH relativeFrom="column">
                        <wp:posOffset>515620</wp:posOffset>
                      </wp:positionH>
                      <wp:positionV relativeFrom="paragraph">
                        <wp:posOffset>38735</wp:posOffset>
                      </wp:positionV>
                      <wp:extent cx="161925" cy="152400"/>
                      <wp:effectExtent l="6985" t="13970" r="12065" b="5080"/>
                      <wp:wrapNone/>
                      <wp:docPr id="8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14842" id="Rectangle 231" o:spid="_x0000_s1026" style="position:absolute;margin-left:40.6pt;margin-top:3.05pt;width:12.75pt;height:1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4CB1DC7" w14:textId="56910E63"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46816" behindDoc="0" locked="0" layoutInCell="1" allowOverlap="1" wp14:anchorId="46FD9557" wp14:editId="76DB4FCB">
                      <wp:simplePos x="0" y="0"/>
                      <wp:positionH relativeFrom="column">
                        <wp:posOffset>192405</wp:posOffset>
                      </wp:positionH>
                      <wp:positionV relativeFrom="paragraph">
                        <wp:posOffset>38735</wp:posOffset>
                      </wp:positionV>
                      <wp:extent cx="161925" cy="152400"/>
                      <wp:effectExtent l="9525" t="13970" r="9525" b="5080"/>
                      <wp:wrapNone/>
                      <wp:docPr id="8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D0FA1" id="Rectangle 230" o:spid="_x0000_s1026" style="position:absolute;margin-left:15.15pt;margin-top:3.05pt;width:12.75pt;height:1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E3EF223" w:rsidR="006F76EB" w:rsidRPr="00834D52" w:rsidRDefault="0037154C"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mc:AlternateContent>
                <mc:Choice Requires="wps">
                  <w:drawing>
                    <wp:anchor distT="0" distB="0" distL="114300" distR="114300" simplePos="0" relativeHeight="251747840" behindDoc="0" locked="0" layoutInCell="1" allowOverlap="1" wp14:anchorId="095711EF" wp14:editId="05ED5E15">
                      <wp:simplePos x="0" y="0"/>
                      <wp:positionH relativeFrom="column">
                        <wp:posOffset>2477135</wp:posOffset>
                      </wp:positionH>
                      <wp:positionV relativeFrom="paragraph">
                        <wp:posOffset>24765</wp:posOffset>
                      </wp:positionV>
                      <wp:extent cx="161925" cy="152400"/>
                      <wp:effectExtent l="12700" t="6985" r="6350" b="12065"/>
                      <wp:wrapNone/>
                      <wp:docPr id="7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1249F" id="Rectangle 207" o:spid="_x0000_s1026" style="position:absolute;margin-left:195.05pt;margin-top:1.95pt;width:12.75pt;height:12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"/>
                  </w:pict>
                </mc:Fallback>
              </mc:AlternateContent>
            </w:r>
            <w:r>
              <w:rPr>
                <w:rFonts w:ascii="Sylfaen" w:eastAsia="Times New Roman" w:hAnsi="Sylfaen" w:cs="Times New Roman"/>
                <w:noProof/>
                <w:sz w:val="24"/>
                <w:szCs w:val="24"/>
              </w:rPr>
              <mc:AlternateContent>
                <mc:Choice Requires="wps">
                  <w:drawing>
                    <wp:anchor distT="0" distB="0" distL="114300" distR="114300" simplePos="0" relativeHeight="251748864" behindDoc="0" locked="0" layoutInCell="1" allowOverlap="1" wp14:anchorId="6C57C3CE" wp14:editId="24C7285F">
                      <wp:simplePos x="0" y="0"/>
                      <wp:positionH relativeFrom="column">
                        <wp:posOffset>2061210</wp:posOffset>
                      </wp:positionH>
                      <wp:positionV relativeFrom="paragraph">
                        <wp:posOffset>24765</wp:posOffset>
                      </wp:positionV>
                      <wp:extent cx="161925" cy="152400"/>
                      <wp:effectExtent l="6350" t="6985" r="12700" b="12065"/>
                      <wp:wrapNone/>
                      <wp:docPr id="7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25564" id="Rectangle 206" o:spid="_x0000_s1026" style="position:absolute;margin-left:162.3pt;margin-top:1.95pt;width:12.75pt;height:1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"/>
                  </w:pict>
                </mc:Fallback>
              </mc:AlternateConten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w:t>
      </w:r>
      <w:r w:rsidRPr="00834D52">
        <w:rPr>
          <w:rFonts w:ascii="Sylfaen" w:hAnsi="Sylfaen"/>
          <w:sz w:val="24"/>
          <w:szCs w:val="24"/>
        </w:rPr>
        <w:lastRenderedPageBreak/>
        <w:t xml:space="preserve">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6E715D35"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3C0186B4"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49888" behindDoc="0" locked="0" layoutInCell="1" allowOverlap="1" wp14:anchorId="7DFFA8B3" wp14:editId="0F39EB38">
                      <wp:simplePos x="0" y="0"/>
                      <wp:positionH relativeFrom="column">
                        <wp:posOffset>515620</wp:posOffset>
                      </wp:positionH>
                      <wp:positionV relativeFrom="paragraph">
                        <wp:posOffset>38735</wp:posOffset>
                      </wp:positionV>
                      <wp:extent cx="161925" cy="152400"/>
                      <wp:effectExtent l="6985" t="5715" r="12065" b="13335"/>
                      <wp:wrapNone/>
                      <wp:docPr id="77"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4C1F8" id="Rectangle 233" o:spid="_x0000_s1026" style="position:absolute;margin-left:40.6pt;margin-top:3.05pt;width:12.75pt;height:1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013B1E0D" w14:textId="10CD4A11"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0912" behindDoc="0" locked="0" layoutInCell="1" allowOverlap="1" wp14:anchorId="53F7C666" wp14:editId="4AA0AB02">
                      <wp:simplePos x="0" y="0"/>
                      <wp:positionH relativeFrom="column">
                        <wp:posOffset>192405</wp:posOffset>
                      </wp:positionH>
                      <wp:positionV relativeFrom="paragraph">
                        <wp:posOffset>38735</wp:posOffset>
                      </wp:positionV>
                      <wp:extent cx="161925" cy="152400"/>
                      <wp:effectExtent l="9525" t="5715" r="9525" b="13335"/>
                      <wp:wrapNone/>
                      <wp:docPr id="76"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59273" id="Rectangle 232" o:spid="_x0000_s1026" style="position:absolute;margin-left:15.15pt;margin-top:3.05pt;width:12.75pt;height:12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1350C1C"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1936" behindDoc="0" locked="0" layoutInCell="1" allowOverlap="1" wp14:anchorId="63831C22" wp14:editId="49377FF7">
                      <wp:simplePos x="0" y="0"/>
                      <wp:positionH relativeFrom="column">
                        <wp:posOffset>515620</wp:posOffset>
                      </wp:positionH>
                      <wp:positionV relativeFrom="paragraph">
                        <wp:posOffset>38735</wp:posOffset>
                      </wp:positionV>
                      <wp:extent cx="161925" cy="152400"/>
                      <wp:effectExtent l="6985" t="6985" r="12065" b="12065"/>
                      <wp:wrapNone/>
                      <wp:docPr id="7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7D878" id="Rectangle 235" o:spid="_x0000_s1026" style="position:absolute;margin-left:40.6pt;margin-top:3.05pt;width:12.75pt;height:1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4FF9EE99" w14:textId="3C0AA44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2960" behindDoc="0" locked="0" layoutInCell="1" allowOverlap="1" wp14:anchorId="37DB1F77" wp14:editId="74495339">
                      <wp:simplePos x="0" y="0"/>
                      <wp:positionH relativeFrom="column">
                        <wp:posOffset>192405</wp:posOffset>
                      </wp:positionH>
                      <wp:positionV relativeFrom="paragraph">
                        <wp:posOffset>38735</wp:posOffset>
                      </wp:positionV>
                      <wp:extent cx="161925" cy="152400"/>
                      <wp:effectExtent l="9525" t="6985" r="9525" b="12065"/>
                      <wp:wrapNone/>
                      <wp:docPr id="7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287DD" id="Rectangle 234" o:spid="_x0000_s1026" style="position:absolute;margin-left:15.15pt;margin-top:3.05pt;width:12.75pt;height:1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5A078C5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3984" behindDoc="0" locked="0" layoutInCell="1" allowOverlap="1" wp14:anchorId="6C52ED46" wp14:editId="4C5E559F">
                      <wp:simplePos x="0" y="0"/>
                      <wp:positionH relativeFrom="column">
                        <wp:posOffset>515620</wp:posOffset>
                      </wp:positionH>
                      <wp:positionV relativeFrom="paragraph">
                        <wp:posOffset>38735</wp:posOffset>
                      </wp:positionV>
                      <wp:extent cx="161925" cy="152400"/>
                      <wp:effectExtent l="6985" t="13970" r="12065" b="5080"/>
                      <wp:wrapNone/>
                      <wp:docPr id="73"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E16E7" id="Rectangle 237" o:spid="_x0000_s1026" style="position:absolute;margin-left:40.6pt;margin-top:3.05pt;width:12.75pt;height:1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489F01F" w14:textId="4CAE8040"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5008" behindDoc="0" locked="0" layoutInCell="1" allowOverlap="1" wp14:anchorId="4465767D" wp14:editId="56A9D71E">
                      <wp:simplePos x="0" y="0"/>
                      <wp:positionH relativeFrom="column">
                        <wp:posOffset>192405</wp:posOffset>
                      </wp:positionH>
                      <wp:positionV relativeFrom="paragraph">
                        <wp:posOffset>38735</wp:posOffset>
                      </wp:positionV>
                      <wp:extent cx="161925" cy="152400"/>
                      <wp:effectExtent l="9525" t="13970" r="9525" b="5080"/>
                      <wp:wrapNone/>
                      <wp:docPr id="72"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488D5" id="Rectangle 236" o:spid="_x0000_s1026" style="position:absolute;margin-left:15.15pt;margin-top:3.05pt;width:12.75pt;height:1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2B7C3F4D" w:rsidR="006F76EB" w:rsidRPr="00834D52" w:rsidRDefault="0037154C"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mc:AlternateContent>
                <mc:Choice Requires="wps">
                  <w:drawing>
                    <wp:anchor distT="0" distB="0" distL="114300" distR="114300" simplePos="0" relativeHeight="251756032" behindDoc="0" locked="0" layoutInCell="1" allowOverlap="1" wp14:anchorId="037F6E28" wp14:editId="59B26291">
                      <wp:simplePos x="0" y="0"/>
                      <wp:positionH relativeFrom="column">
                        <wp:posOffset>2117090</wp:posOffset>
                      </wp:positionH>
                      <wp:positionV relativeFrom="paragraph">
                        <wp:posOffset>72390</wp:posOffset>
                      </wp:positionV>
                      <wp:extent cx="161925" cy="152400"/>
                      <wp:effectExtent l="9525" t="12700" r="9525" b="6350"/>
                      <wp:wrapNone/>
                      <wp:docPr id="71"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496C0" id="Rectangle 208" o:spid="_x0000_s1026" style="position:absolute;margin-left:166.7pt;margin-top:5.7pt;width:12.75pt;height:1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"/>
                  </w:pict>
                </mc:Fallback>
              </mc:AlternateContent>
            </w:r>
            <w:r>
              <w:rPr>
                <w:rFonts w:ascii="Sylfaen" w:hAnsi="Sylfaen"/>
                <w:noProof/>
                <w:sz w:val="24"/>
                <w:szCs w:val="24"/>
              </w:rPr>
              <mc:AlternateContent>
                <mc:Choice Requires="wps">
                  <w:drawing>
                    <wp:anchor distT="0" distB="0" distL="114300" distR="114300" simplePos="0" relativeHeight="251757056" behindDoc="0" locked="0" layoutInCell="1" allowOverlap="1" wp14:anchorId="4AB1B8B7" wp14:editId="37BF6C8A">
                      <wp:simplePos x="0" y="0"/>
                      <wp:positionH relativeFrom="column">
                        <wp:posOffset>2642235</wp:posOffset>
                      </wp:positionH>
                      <wp:positionV relativeFrom="paragraph">
                        <wp:posOffset>72390</wp:posOffset>
                      </wp:positionV>
                      <wp:extent cx="161925" cy="152400"/>
                      <wp:effectExtent l="10795" t="12700" r="8255" b="6350"/>
                      <wp:wrapNone/>
                      <wp:docPr id="70"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4346D" id="Rectangle 209" o:spid="_x0000_s1026" style="position:absolute;margin-left:208.05pt;margin-top:5.7pt;width:12.75pt;height:12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"/>
                  </w:pict>
                </mc:Fallback>
              </mc:AlternateConten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014F2E77"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58080" behindDoc="0" locked="0" layoutInCell="1" allowOverlap="1" wp14:anchorId="1F082990" wp14:editId="2AEDD69E">
                      <wp:simplePos x="0" y="0"/>
                      <wp:positionH relativeFrom="column">
                        <wp:posOffset>515620</wp:posOffset>
                      </wp:positionH>
                      <wp:positionV relativeFrom="paragraph">
                        <wp:posOffset>38735</wp:posOffset>
                      </wp:positionV>
                      <wp:extent cx="161925" cy="152400"/>
                      <wp:effectExtent l="6985" t="13335" r="12065" b="5715"/>
                      <wp:wrapNone/>
                      <wp:docPr id="6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5145C" id="Rectangle 239" o:spid="_x0000_s1026" style="position:absolute;margin-left:40.6pt;margin-top:3.05pt;width:12.75pt;height:12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7B4CA61D" w14:textId="72DB9B3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59104" behindDoc="0" locked="0" layoutInCell="1" allowOverlap="1" wp14:anchorId="172F2E11" wp14:editId="53800F66">
                      <wp:simplePos x="0" y="0"/>
                      <wp:positionH relativeFrom="column">
                        <wp:posOffset>192405</wp:posOffset>
                      </wp:positionH>
                      <wp:positionV relativeFrom="paragraph">
                        <wp:posOffset>38735</wp:posOffset>
                      </wp:positionV>
                      <wp:extent cx="161925" cy="152400"/>
                      <wp:effectExtent l="9525" t="13335" r="9525" b="5715"/>
                      <wp:wrapNone/>
                      <wp:docPr id="6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CDDCF" id="Rectangle 238" o:spid="_x0000_s1026" style="position:absolute;margin-left:15.15pt;margin-top:3.05pt;width:12.75pt;height:1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57C39C7D"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տրվել է պատվաստանյութային հակածինի մաստեր-ֆայլի </w:t>
      </w:r>
      <w:r w:rsidRPr="00834D52">
        <w:rPr>
          <w:rFonts w:ascii="Sylfaen" w:hAnsi="Sylfaen"/>
          <w:sz w:val="24"/>
          <w:szCs w:val="24"/>
        </w:rPr>
        <w:lastRenderedPageBreak/>
        <w:t xml:space="preserve">սերտիֆիկատ (այսուհետ՝ ՊՀՄՖ),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5C93CEC"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0128" behindDoc="0" locked="0" layoutInCell="1" allowOverlap="1" wp14:anchorId="0806F0DC" wp14:editId="09073D59">
                      <wp:simplePos x="0" y="0"/>
                      <wp:positionH relativeFrom="column">
                        <wp:posOffset>515620</wp:posOffset>
                      </wp:positionH>
                      <wp:positionV relativeFrom="paragraph">
                        <wp:posOffset>38735</wp:posOffset>
                      </wp:positionV>
                      <wp:extent cx="161925" cy="152400"/>
                      <wp:effectExtent l="6985" t="6985" r="12065" b="12065"/>
                      <wp:wrapNone/>
                      <wp:docPr id="67"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73622" id="Rectangle 241" o:spid="_x0000_s1026" style="position:absolute;margin-left:40.6pt;margin-top:3.05pt;width:12.75pt;height:1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48286E5" w14:textId="7722D1B0"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1152" behindDoc="0" locked="0" layoutInCell="1" allowOverlap="1" wp14:anchorId="0D52E19F" wp14:editId="45736627">
                      <wp:simplePos x="0" y="0"/>
                      <wp:positionH relativeFrom="column">
                        <wp:posOffset>192405</wp:posOffset>
                      </wp:positionH>
                      <wp:positionV relativeFrom="paragraph">
                        <wp:posOffset>38735</wp:posOffset>
                      </wp:positionV>
                      <wp:extent cx="161925" cy="152400"/>
                      <wp:effectExtent l="9525" t="6985" r="9525" b="12065"/>
                      <wp:wrapNone/>
                      <wp:docPr id="6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82E4A" id="Rectangle 240" o:spid="_x0000_s1026" style="position:absolute;margin-left:15.15pt;margin-top:3.05pt;width:12.75pt;height:12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60E9F252" w:rsidR="006F76EB" w:rsidRPr="00834D52" w:rsidRDefault="0056496B" w:rsidP="00BA3580">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lastRenderedPageBreak/>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w:t>
      </w:r>
      <w:r w:rsidRPr="00834D52">
        <w:rPr>
          <w:rFonts w:ascii="Sylfaen" w:hAnsi="Sylfaen"/>
          <w:sz w:val="24"/>
          <w:szCs w:val="24"/>
        </w:rPr>
        <w:lastRenderedPageBreak/>
        <w:t>որոնք դեղապատրաստուկի բաղադրության մաս են կազմում կամ կիրառվում են դրա արտադրության պրոցեսում</w:t>
      </w:r>
    </w:p>
    <w:p w14:paraId="4D12D887" w14:textId="1B106B77" w:rsidR="006F76EB" w:rsidRDefault="0037154C"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2176" behindDoc="0" locked="0" layoutInCell="1" allowOverlap="1" wp14:anchorId="3FA63EFE" wp14:editId="7CE5E85E">
                <wp:simplePos x="0" y="0"/>
                <wp:positionH relativeFrom="column">
                  <wp:posOffset>2162175</wp:posOffset>
                </wp:positionH>
                <wp:positionV relativeFrom="paragraph">
                  <wp:posOffset>69215</wp:posOffset>
                </wp:positionV>
                <wp:extent cx="161925" cy="152400"/>
                <wp:effectExtent l="5080" t="6350" r="13970" b="12700"/>
                <wp:wrapNone/>
                <wp:docPr id="6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7DC32" id="Rectangle 210" o:spid="_x0000_s1026" style="position:absolute;margin-left:170.25pt;margin-top:5.45pt;width:12.75pt;height:12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"/>
            </w:pict>
          </mc:Fallback>
        </mc:AlternateConten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0C8C82C2"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 xml:space="preserve">Արդյոք տրամադրվել է պլազմայի մաստեր-ֆայլի սերտիֆիկատ </w:t>
      </w:r>
      <w:r w:rsidRPr="00834D52">
        <w:rPr>
          <w:rFonts w:ascii="Sylfaen" w:hAnsi="Sylfaen"/>
          <w:sz w:val="24"/>
          <w:szCs w:val="24"/>
        </w:rPr>
        <w:lastRenderedPageBreak/>
        <w:t xml:space="preserve">(այսուհետ՝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014697CA"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3200" behindDoc="0" locked="0" layoutInCell="1" allowOverlap="1" wp14:anchorId="67CB72E2" wp14:editId="11C658BA">
                      <wp:simplePos x="0" y="0"/>
                      <wp:positionH relativeFrom="column">
                        <wp:posOffset>515620</wp:posOffset>
                      </wp:positionH>
                      <wp:positionV relativeFrom="paragraph">
                        <wp:posOffset>38735</wp:posOffset>
                      </wp:positionV>
                      <wp:extent cx="161925" cy="152400"/>
                      <wp:effectExtent l="6985" t="9525" r="12065" b="9525"/>
                      <wp:wrapNone/>
                      <wp:docPr id="6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D27E6" id="Rectangle 243" o:spid="_x0000_s1026" style="position:absolute;margin-left:40.6pt;margin-top:3.05pt;width:12.75pt;height:1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5A76279F" w14:textId="4DE2107B"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4224" behindDoc="0" locked="0" layoutInCell="1" allowOverlap="1" wp14:anchorId="0303356D" wp14:editId="2A59B0D8">
                      <wp:simplePos x="0" y="0"/>
                      <wp:positionH relativeFrom="column">
                        <wp:posOffset>192405</wp:posOffset>
                      </wp:positionH>
                      <wp:positionV relativeFrom="paragraph">
                        <wp:posOffset>38735</wp:posOffset>
                      </wp:positionV>
                      <wp:extent cx="161925" cy="152400"/>
                      <wp:effectExtent l="9525" t="9525" r="9525" b="9525"/>
                      <wp:wrapNone/>
                      <wp:docPr id="63"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83E02" id="Rectangle 242" o:spid="_x0000_s1026" style="position:absolute;margin-left:15.15pt;margin-top:3.05pt;width:12.75pt;height:1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5641BAB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40F0A4ED"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29A9CBFA" w:rsidR="006F76EB" w:rsidRPr="00834D52" w:rsidRDefault="0056496B" w:rsidP="00FB13FE">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0BC1217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5248" behindDoc="0" locked="0" layoutInCell="1" allowOverlap="1" wp14:anchorId="2D254A99" wp14:editId="0AFFA09B">
                      <wp:simplePos x="0" y="0"/>
                      <wp:positionH relativeFrom="column">
                        <wp:posOffset>515620</wp:posOffset>
                      </wp:positionH>
                      <wp:positionV relativeFrom="paragraph">
                        <wp:posOffset>38735</wp:posOffset>
                      </wp:positionV>
                      <wp:extent cx="161925" cy="152400"/>
                      <wp:effectExtent l="6985" t="8890" r="12065" b="10160"/>
                      <wp:wrapNone/>
                      <wp:docPr id="62"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0BF90" id="Rectangle 245" o:spid="_x0000_s1026" style="position:absolute;margin-left:40.6pt;margin-top:3.05pt;width:12.75pt;height:1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AA15B25" w14:textId="6170697C"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6272" behindDoc="0" locked="0" layoutInCell="1" allowOverlap="1" wp14:anchorId="0AABABAD" wp14:editId="1B6A8B58">
                      <wp:simplePos x="0" y="0"/>
                      <wp:positionH relativeFrom="column">
                        <wp:posOffset>192405</wp:posOffset>
                      </wp:positionH>
                      <wp:positionV relativeFrom="paragraph">
                        <wp:posOffset>38735</wp:posOffset>
                      </wp:positionV>
                      <wp:extent cx="161925" cy="152400"/>
                      <wp:effectExtent l="9525" t="8890" r="9525" b="10160"/>
                      <wp:wrapNone/>
                      <wp:docPr id="6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6A430" id="Rectangle 244" o:spid="_x0000_s1026" style="position:absolute;margin-left:15.15pt;margin-top:3.05pt;width:12.75pt;height:1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326ACE22"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7296" behindDoc="0" locked="0" layoutInCell="1" allowOverlap="1" wp14:anchorId="76E5B907" wp14:editId="259A7AEE">
                      <wp:simplePos x="0" y="0"/>
                      <wp:positionH relativeFrom="column">
                        <wp:posOffset>515620</wp:posOffset>
                      </wp:positionH>
                      <wp:positionV relativeFrom="paragraph">
                        <wp:posOffset>38735</wp:posOffset>
                      </wp:positionV>
                      <wp:extent cx="161925" cy="152400"/>
                      <wp:effectExtent l="6985" t="10160" r="12065" b="8890"/>
                      <wp:wrapNone/>
                      <wp:docPr id="60"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C4E2D" id="Rectangle 247" o:spid="_x0000_s1026" style="position:absolute;margin-left:40.6pt;margin-top:3.05pt;width:12.75pt;height:1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954B321" w14:textId="2E567F7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68320" behindDoc="0" locked="0" layoutInCell="1" allowOverlap="1" wp14:anchorId="65F82FB0" wp14:editId="398E977E">
                      <wp:simplePos x="0" y="0"/>
                      <wp:positionH relativeFrom="column">
                        <wp:posOffset>192405</wp:posOffset>
                      </wp:positionH>
                      <wp:positionV relativeFrom="paragraph">
                        <wp:posOffset>38735</wp:posOffset>
                      </wp:positionV>
                      <wp:extent cx="161925" cy="152400"/>
                      <wp:effectExtent l="9525" t="10160" r="9525" b="8890"/>
                      <wp:wrapNone/>
                      <wp:docPr id="59"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40B09" id="Rectangle 246" o:spid="_x0000_s1026" style="position:absolute;margin-left:15.15pt;margin-top:3.05pt;width:12.75pt;height:12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87379FB" w14:textId="17ACCF7B" w:rsidR="006F76EB"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Կատարե՛ք անհրաժեշտ հղումը:</w:t>
      </w:r>
    </w:p>
    <w:p w14:paraId="7FA1ED66" w14:textId="45F982C0" w:rsidR="00F96F17" w:rsidRPr="00CD4709" w:rsidRDefault="00F96F17" w:rsidP="00F96F17">
      <w:pPr>
        <w:rPr>
          <w:b/>
          <w:bCs/>
          <w:i/>
          <w:iCs/>
        </w:rPr>
      </w:pPr>
      <w:r w:rsidRPr="00CD4709">
        <w:rPr>
          <w:b/>
          <w:bCs/>
          <w:i/>
          <w:iCs/>
        </w:rPr>
        <w:lastRenderedPageBreak/>
        <w:t>(</w:t>
      </w:r>
      <w:r>
        <w:rPr>
          <w:b/>
          <w:bCs/>
          <w:i/>
          <w:iCs/>
        </w:rPr>
        <w:t xml:space="preserve">3-րդ բաժինը </w:t>
      </w:r>
      <w:r w:rsidRPr="00CD4709">
        <w:rPr>
          <w:b/>
          <w:bCs/>
          <w:i/>
          <w:iCs/>
        </w:rPr>
        <w:t xml:space="preserve">փոփ. </w:t>
      </w:r>
      <w:r>
        <w:rPr>
          <w:b/>
          <w:bCs/>
          <w:i/>
          <w:iCs/>
        </w:rPr>
        <w:t>23.04.21 թիվ 34</w:t>
      </w:r>
      <w:r w:rsidRPr="00CD4709">
        <w:rPr>
          <w:b/>
          <w:bCs/>
          <w:i/>
          <w:iCs/>
        </w:rPr>
        <w:t>)</w:t>
      </w:r>
    </w:p>
    <w:p w14:paraId="5BA05528" w14:textId="77777777" w:rsidR="00F96F17" w:rsidRPr="00834D52" w:rsidRDefault="00F96F17" w:rsidP="006F76EB">
      <w:pPr>
        <w:spacing w:after="160" w:line="360" w:lineRule="auto"/>
        <w:ind w:right="-8" w:firstLine="567"/>
        <w:jc w:val="both"/>
        <w:rPr>
          <w:rFonts w:ascii="Sylfaen" w:eastAsia="Times New Roman" w:hAnsi="Sylfaen" w:cs="Times New Roman"/>
          <w:sz w:val="24"/>
          <w:szCs w:val="24"/>
        </w:rPr>
      </w:pPr>
    </w:p>
    <w:p w14:paraId="211B5BC4" w14:textId="77777777" w:rsidR="006F76EB" w:rsidRPr="00F96F17" w:rsidRDefault="006F76EB" w:rsidP="006F76EB">
      <w:pPr>
        <w:spacing w:after="160" w:line="360" w:lineRule="auto"/>
        <w:ind w:right="-8"/>
        <w:jc w:val="center"/>
        <w:rPr>
          <w:rFonts w:ascii="Sylfaen" w:hAnsi="Sylfaen"/>
          <w:sz w:val="24"/>
          <w:szCs w:val="24"/>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5C525C31"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69344" behindDoc="0" locked="0" layoutInCell="1" allowOverlap="1" wp14:anchorId="7D4A4D5F" wp14:editId="0F4B719D">
                      <wp:simplePos x="0" y="0"/>
                      <wp:positionH relativeFrom="column">
                        <wp:posOffset>515620</wp:posOffset>
                      </wp:positionH>
                      <wp:positionV relativeFrom="paragraph">
                        <wp:posOffset>38735</wp:posOffset>
                      </wp:positionV>
                      <wp:extent cx="161925" cy="152400"/>
                      <wp:effectExtent l="6985" t="8255" r="12065" b="10795"/>
                      <wp:wrapNone/>
                      <wp:docPr id="5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3D789" id="Rectangle 249" o:spid="_x0000_s1026" style="position:absolute;margin-left:40.6pt;margin-top:3.05pt;width:12.75pt;height:12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5975A87" w14:textId="247DE434"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0368" behindDoc="0" locked="0" layoutInCell="1" allowOverlap="1" wp14:anchorId="26873EEF" wp14:editId="18EBADF9">
                      <wp:simplePos x="0" y="0"/>
                      <wp:positionH relativeFrom="column">
                        <wp:posOffset>192405</wp:posOffset>
                      </wp:positionH>
                      <wp:positionV relativeFrom="paragraph">
                        <wp:posOffset>38735</wp:posOffset>
                      </wp:positionV>
                      <wp:extent cx="161925" cy="152400"/>
                      <wp:effectExtent l="9525" t="8255" r="9525" b="10795"/>
                      <wp:wrapNone/>
                      <wp:docPr id="57"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A8D09" id="Rectangle 248" o:spid="_x0000_s1026" style="position:absolute;margin-left:15.15pt;margin-top:3.05pt;width:12.75pt;height:1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5505D64F"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627BE4EC"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mc:AlternateContent>
                <mc:Choice Requires="wps">
                  <w:drawing>
                    <wp:anchor distT="0" distB="0" distL="114300" distR="114300" simplePos="0" relativeHeight="251771392" behindDoc="0" locked="0" layoutInCell="1" allowOverlap="1" wp14:anchorId="2D860F66" wp14:editId="4731F474">
                      <wp:simplePos x="0" y="0"/>
                      <wp:positionH relativeFrom="column">
                        <wp:posOffset>515620</wp:posOffset>
                      </wp:positionH>
                      <wp:positionV relativeFrom="paragraph">
                        <wp:posOffset>38735</wp:posOffset>
                      </wp:positionV>
                      <wp:extent cx="161925" cy="152400"/>
                      <wp:effectExtent l="6985" t="12700" r="12065" b="6350"/>
                      <wp:wrapNone/>
                      <wp:docPr id="56"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69E5" id="Rectangle 251" o:spid="_x0000_s1026" style="position:absolute;margin-left:40.6pt;margin-top:3.05pt;width:12.75pt;height:12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282E50E" w14:textId="39A06996"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2416" behindDoc="0" locked="0" layoutInCell="1" allowOverlap="1" wp14:anchorId="0B0974DB" wp14:editId="31F5B152">
                      <wp:simplePos x="0" y="0"/>
                      <wp:positionH relativeFrom="column">
                        <wp:posOffset>192405</wp:posOffset>
                      </wp:positionH>
                      <wp:positionV relativeFrom="paragraph">
                        <wp:posOffset>38735</wp:posOffset>
                      </wp:positionV>
                      <wp:extent cx="161925" cy="152400"/>
                      <wp:effectExtent l="9525" t="12700" r="9525" b="6350"/>
                      <wp:wrapNone/>
                      <wp:docPr id="5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9B3AF" id="Rectangle 250" o:spid="_x0000_s1026" style="position:absolute;margin-left:15.15pt;margin-top:3.05pt;width:12.75pt;height:12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5867AED2"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Եվրասիական տնտեսական միության անդամ պետության տարածքում գործող՝ ապրանքային նշանի գրանցման վկայագրի՝ </w:t>
      </w:r>
      <w:r w:rsidR="0056496B">
        <w:rPr>
          <w:rFonts w:ascii="Sylfaen" w:hAnsi="Sylfaen"/>
          <w:sz w:val="24"/>
          <w:szCs w:val="24"/>
        </w:rPr>
        <w:t>դիմումատու</w:t>
      </w:r>
      <w:r w:rsidRPr="00834D52">
        <w:rPr>
          <w:rFonts w:ascii="Sylfaen" w:hAnsi="Sylfaen"/>
          <w:sz w:val="24"/>
          <w:szCs w:val="24"/>
        </w:rPr>
        <w:t>ի կողմից վավերացված պատճենը:</w:t>
      </w:r>
    </w:p>
    <w:p w14:paraId="0278985F" w14:textId="1BACBFB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լիցենզիոն համաձայնագրի՝ </w:t>
      </w:r>
      <w:r w:rsidR="0056496B">
        <w:rPr>
          <w:rFonts w:ascii="Sylfaen" w:hAnsi="Sylfaen"/>
          <w:sz w:val="24"/>
          <w:szCs w:val="24"/>
        </w:rPr>
        <w:t>դիմումատու</w:t>
      </w:r>
      <w:r w:rsidRPr="00834D52">
        <w:rPr>
          <w:rFonts w:ascii="Sylfaen" w:hAnsi="Sylfaen"/>
          <w:sz w:val="24"/>
          <w:szCs w:val="24"/>
        </w:rPr>
        <w:t>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17DC2B71"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3440" behindDoc="0" locked="0" layoutInCell="1" allowOverlap="1" wp14:anchorId="04D49CE6" wp14:editId="0716FC5D">
                      <wp:simplePos x="0" y="0"/>
                      <wp:positionH relativeFrom="column">
                        <wp:posOffset>515620</wp:posOffset>
                      </wp:positionH>
                      <wp:positionV relativeFrom="paragraph">
                        <wp:posOffset>38735</wp:posOffset>
                      </wp:positionV>
                      <wp:extent cx="161925" cy="152400"/>
                      <wp:effectExtent l="6985" t="6985" r="12065" b="12065"/>
                      <wp:wrapNone/>
                      <wp:docPr id="54"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70719" id="Rectangle 253" o:spid="_x0000_s1026" style="position:absolute;margin-left:40.6pt;margin-top:3.05pt;width:12.75pt;height:12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6DC4C6EB" w14:textId="7B20B2BA"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4464" behindDoc="0" locked="0" layoutInCell="1" allowOverlap="1" wp14:anchorId="6B93E4E4" wp14:editId="38E66E42">
                      <wp:simplePos x="0" y="0"/>
                      <wp:positionH relativeFrom="column">
                        <wp:posOffset>192405</wp:posOffset>
                      </wp:positionH>
                      <wp:positionV relativeFrom="paragraph">
                        <wp:posOffset>38735</wp:posOffset>
                      </wp:positionV>
                      <wp:extent cx="161925" cy="152400"/>
                      <wp:effectExtent l="9525" t="6985" r="9525" b="12065"/>
                      <wp:wrapNone/>
                      <wp:docPr id="5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5E4F5" id="Rectangle 252" o:spid="_x0000_s1026" style="position:absolute;margin-left:15.15pt;margin-top:3.05pt;width:12.75pt;height:12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5ED3E88E" w:rsidR="006F76EB" w:rsidRPr="00834D52" w:rsidRDefault="0037154C"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5488" behindDoc="0" locked="0" layoutInCell="1" allowOverlap="1" wp14:anchorId="23C0E7A8" wp14:editId="5F47C16A">
                      <wp:simplePos x="0" y="0"/>
                      <wp:positionH relativeFrom="column">
                        <wp:posOffset>515620</wp:posOffset>
                      </wp:positionH>
                      <wp:positionV relativeFrom="paragraph">
                        <wp:posOffset>38735</wp:posOffset>
                      </wp:positionV>
                      <wp:extent cx="161925" cy="152400"/>
                      <wp:effectExtent l="6985" t="12065" r="12065" b="6985"/>
                      <wp:wrapNone/>
                      <wp:docPr id="5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FB920" id="Rectangle 255" o:spid="_x0000_s1026" style="position:absolute;margin-left:40.6pt;margin-top:3.05pt;width:12.75pt;height:12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2CAF98F5" w14:textId="72A46E9E" w:rsidR="006F76EB" w:rsidRPr="00834D52" w:rsidRDefault="0037154C"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6512" behindDoc="0" locked="0" layoutInCell="1" allowOverlap="1" wp14:anchorId="3A83D001" wp14:editId="253B6528">
                      <wp:simplePos x="0" y="0"/>
                      <wp:positionH relativeFrom="column">
                        <wp:posOffset>192405</wp:posOffset>
                      </wp:positionH>
                      <wp:positionV relativeFrom="paragraph">
                        <wp:posOffset>38735</wp:posOffset>
                      </wp:positionV>
                      <wp:extent cx="161925" cy="152400"/>
                      <wp:effectExtent l="9525" t="12065" r="9525" b="6985"/>
                      <wp:wrapNone/>
                      <wp:docPr id="51"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5073D" id="Rectangle 254" o:spid="_x0000_s1026" style="position:absolute;margin-left:15.15pt;margin-top:3.05pt;width:12.75pt;height:1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605E341E"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7536" behindDoc="0" locked="0" layoutInCell="1" allowOverlap="1" wp14:anchorId="6DCF8423" wp14:editId="58697299">
                      <wp:simplePos x="0" y="0"/>
                      <wp:positionH relativeFrom="column">
                        <wp:posOffset>515620</wp:posOffset>
                      </wp:positionH>
                      <wp:positionV relativeFrom="paragraph">
                        <wp:posOffset>38735</wp:posOffset>
                      </wp:positionV>
                      <wp:extent cx="161925" cy="152400"/>
                      <wp:effectExtent l="6985" t="6350" r="12065" b="12700"/>
                      <wp:wrapNone/>
                      <wp:docPr id="5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0568F" id="Rectangle 257" o:spid="_x0000_s1026" style="position:absolute;margin-left:40.6pt;margin-top:3.05pt;width:12.75pt;height:12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155105C7" w14:textId="10089041"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78560" behindDoc="0" locked="0" layoutInCell="1" allowOverlap="1" wp14:anchorId="4D0D2162" wp14:editId="662762DC">
                      <wp:simplePos x="0" y="0"/>
                      <wp:positionH relativeFrom="column">
                        <wp:posOffset>192405</wp:posOffset>
                      </wp:positionH>
                      <wp:positionV relativeFrom="paragraph">
                        <wp:posOffset>38735</wp:posOffset>
                      </wp:positionV>
                      <wp:extent cx="161925" cy="152400"/>
                      <wp:effectExtent l="9525" t="6350" r="9525" b="12700"/>
                      <wp:wrapNone/>
                      <wp:docPr id="4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D2C7" id="Rectangle 256" o:spid="_x0000_s1026" style="position:absolute;margin-left:15.15pt;margin-top:3.05pt;width:12.75pt;height:12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5D972F69" w:rsidR="006F76EB" w:rsidRPr="00834D52" w:rsidRDefault="0037154C"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mc:AlternateContent>
                <mc:Choice Requires="wps">
                  <w:drawing>
                    <wp:anchor distT="0" distB="0" distL="114300" distR="114300" simplePos="0" relativeHeight="251779584" behindDoc="0" locked="0" layoutInCell="1" allowOverlap="1" wp14:anchorId="0BC69162" wp14:editId="1FCB8417">
                      <wp:simplePos x="0" y="0"/>
                      <wp:positionH relativeFrom="column">
                        <wp:posOffset>515620</wp:posOffset>
                      </wp:positionH>
                      <wp:positionV relativeFrom="paragraph">
                        <wp:posOffset>38735</wp:posOffset>
                      </wp:positionV>
                      <wp:extent cx="161925" cy="152400"/>
                      <wp:effectExtent l="6985" t="6985" r="12065" b="12065"/>
                      <wp:wrapNone/>
                      <wp:docPr id="4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E7E64" id="Rectangle 259" o:spid="_x0000_s1026" style="position:absolute;margin-left:40.6pt;margin-top:3.05pt;width:12.75pt;height:1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"/>
                  </w:pict>
                </mc:Fallback>
              </mc:AlternateContent>
            </w:r>
            <w:r w:rsidR="006F76EB" w:rsidRPr="00834D52">
              <w:rPr>
                <w:rFonts w:ascii="Sylfaen" w:hAnsi="Sylfaen"/>
                <w:sz w:val="24"/>
                <w:szCs w:val="24"/>
              </w:rPr>
              <w:t>ոչ</w:t>
            </w:r>
          </w:p>
        </w:tc>
        <w:tc>
          <w:tcPr>
            <w:tcW w:w="2126" w:type="dxa"/>
          </w:tcPr>
          <w:p w14:paraId="78CBB7D7" w14:textId="15BCABF4" w:rsidR="006F76EB" w:rsidRPr="00834D52" w:rsidRDefault="0037154C"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mc:AlternateContent>
                <mc:Choice Requires="wps">
                  <w:drawing>
                    <wp:anchor distT="0" distB="0" distL="114300" distR="114300" simplePos="0" relativeHeight="251780608" behindDoc="0" locked="0" layoutInCell="1" allowOverlap="1" wp14:anchorId="5BC41BD7" wp14:editId="0E5CB5F2">
                      <wp:simplePos x="0" y="0"/>
                      <wp:positionH relativeFrom="column">
                        <wp:posOffset>192405</wp:posOffset>
                      </wp:positionH>
                      <wp:positionV relativeFrom="paragraph">
                        <wp:posOffset>38735</wp:posOffset>
                      </wp:positionV>
                      <wp:extent cx="161925" cy="152400"/>
                      <wp:effectExtent l="9525" t="6985" r="9525" b="12065"/>
                      <wp:wrapNone/>
                      <wp:docPr id="47"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9F55C" id="Rectangle 258" o:spid="_x0000_s1026" style="position:absolute;margin-left:15.15pt;margin-top:3.05pt;width:12.75pt;height:12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"/>
                  </w:pict>
                </mc:Fallback>
              </mc:AlternateConten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38E5A693" w:rsidR="006F76EB" w:rsidRDefault="006F76EB" w:rsidP="006F76EB">
      <w:pPr>
        <w:spacing w:after="160" w:line="336" w:lineRule="auto"/>
        <w:ind w:right="-6"/>
        <w:jc w:val="center"/>
        <w:rPr>
          <w:rFonts w:ascii="Sylfaen" w:hAnsi="Sylfae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w:t>
      </w:r>
      <w:r w:rsidR="00357DEB">
        <w:rPr>
          <w:rFonts w:ascii="Sylfaen" w:hAnsi="Sylfaen"/>
          <w:sz w:val="24"/>
          <w:szCs w:val="24"/>
        </w:rPr>
        <w:t xml:space="preserve"> </w:t>
      </w:r>
      <w:r w:rsidR="00357DEB" w:rsidRPr="00357DEB">
        <w:rPr>
          <w:rFonts w:ascii="Sylfaen" w:hAnsi="Sylfaen"/>
          <w:sz w:val="24"/>
          <w:szCs w:val="24"/>
        </w:rPr>
        <w:t>ներկայացվում են թղթային կրիչով կամ էլեկտրոնային ստորագրությամբ ստորագրված (վավերացված) էլեկտրոնային փաստաթղթերի տեսքով</w:t>
      </w:r>
    </w:p>
    <w:p w14:paraId="7F5AF2DD" w14:textId="5300380E" w:rsidR="00357DEB" w:rsidRPr="00371618" w:rsidRDefault="00357DEB" w:rsidP="00357DEB">
      <w:pPr>
        <w:jc w:val="center"/>
        <w:rPr>
          <w:b/>
          <w:bCs/>
          <w:i/>
          <w:iCs/>
        </w:rPr>
      </w:pPr>
      <w:r w:rsidRPr="00371618">
        <w:rPr>
          <w:b/>
          <w:bCs/>
          <w:i/>
          <w:iCs/>
        </w:rPr>
        <w:t>(</w:t>
      </w:r>
      <w:r>
        <w:rPr>
          <w:b/>
          <w:bCs/>
          <w:i/>
          <w:iCs/>
        </w:rPr>
        <w:t>վերնագիրը</w:t>
      </w:r>
      <w:r w:rsidRPr="00371618">
        <w:rPr>
          <w:b/>
          <w:bCs/>
          <w:i/>
          <w:iCs/>
        </w:rPr>
        <w:t xml:space="preserve"> լրաց. 17.03.22 թիվ 36)</w:t>
      </w:r>
    </w:p>
    <w:p w14:paraId="5D342C78" w14:textId="77777777" w:rsidR="00357DEB" w:rsidRPr="00834D52" w:rsidRDefault="00357DEB" w:rsidP="006F76EB">
      <w:pPr>
        <w:spacing w:after="160" w:line="336" w:lineRule="auto"/>
        <w:ind w:right="-6"/>
        <w:jc w:val="center"/>
        <w:rPr>
          <w:rFonts w:ascii="Sylfaen" w:eastAsia="Times New Roman" w:hAnsi="Sylfaen" w:cs="Times New Roman"/>
          <w:sz w:val="24"/>
          <w:szCs w:val="24"/>
        </w:rPr>
      </w:pPr>
    </w:p>
    <w:p w14:paraId="62BEEBFF" w14:textId="30FB4E93"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անունից իրավաբանորեն նշանակալի գործողություններ կատարելու լիազորագիրը (եթե </w:t>
      </w:r>
      <w:r w:rsidRPr="00834D52">
        <w:rPr>
          <w:rFonts w:ascii="Sylfaen" w:hAnsi="Sylfaen"/>
          <w:sz w:val="24"/>
          <w:szCs w:val="24"/>
        </w:rPr>
        <w:lastRenderedPageBreak/>
        <w:t>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548F58BE" w14:textId="53505FBB"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6070A169" w14:textId="77777777" w:rsidR="006F76EB" w:rsidRDefault="006F76EB" w:rsidP="00D4123F">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t xml:space="preserve">Որակի հսկողության հարցերով լիազորված անձի </w:t>
      </w:r>
      <w:r w:rsidR="00F350A1">
        <w:rPr>
          <w:rFonts w:ascii="Sylfaen" w:hAnsi="Sylfaen"/>
          <w:sz w:val="24"/>
          <w:szCs w:val="24"/>
        </w:rPr>
        <w:t>հայտ</w:t>
      </w:r>
      <w:r w:rsidRPr="00834D52">
        <w:rPr>
          <w:rFonts w:ascii="Sylfaen" w:hAnsi="Sylfaen"/>
          <w:sz w:val="24"/>
          <w:szCs w:val="24"/>
        </w:rPr>
        <w:t xml:space="preserve">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5BED2D95" w14:textId="5047E393"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r w:rsidR="00AC7652">
        <w:rPr>
          <w:b/>
          <w:bCs/>
          <w:i/>
          <w:iCs/>
        </w:rPr>
        <w:t>, լրաց 23.04.21 թիվ 34</w:t>
      </w:r>
      <w:r w:rsidR="00C95F07">
        <w:rPr>
          <w:b/>
          <w:bCs/>
          <w:i/>
          <w:iCs/>
        </w:rPr>
        <w:t>, 17.03.22 թիվ 36</w:t>
      </w:r>
      <w:r w:rsidRPr="00CD4709">
        <w:rPr>
          <w:b/>
          <w:bCs/>
          <w:i/>
          <w:iCs/>
        </w:rPr>
        <w:t>)</w:t>
      </w:r>
    </w:p>
    <w:p w14:paraId="7E5095E4" w14:textId="051DB9E1" w:rsidR="00890DC3" w:rsidRDefault="00890DC3" w:rsidP="00D4123F">
      <w:pPr>
        <w:tabs>
          <w:tab w:val="left" w:pos="1134"/>
        </w:tabs>
        <w:spacing w:after="160" w:line="336" w:lineRule="auto"/>
        <w:ind w:right="-6" w:firstLine="567"/>
        <w:jc w:val="both"/>
        <w:rPr>
          <w:rFonts w:ascii="Sylfaen" w:hAnsi="Sylfaen"/>
          <w:sz w:val="24"/>
          <w:szCs w:val="24"/>
        </w:rPr>
        <w:sectPr w:rsidR="00890DC3" w:rsidSect="00AC3473">
          <w:footnotePr>
            <w:numRestart w:val="eachPage"/>
          </w:footnotePr>
          <w:pgSz w:w="11920" w:h="16840"/>
          <w:pgMar w:top="1418" w:right="1418" w:bottom="1418" w:left="1418" w:header="738" w:footer="370" w:gutter="0"/>
          <w:pgNumType w:start="16"/>
          <w:cols w:space="720"/>
        </w:sectPr>
      </w:pP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6968E171"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 xml:space="preserve">նորմատիվ փաստաթղթի կազմման, որն ուղեկցում է դեղապատրաստուկի գրանցման </w:t>
      </w:r>
      <w:r w:rsidR="0056496B">
        <w:rPr>
          <w:rFonts w:ascii="Sylfaen" w:hAnsi="Sylfaen"/>
          <w:b/>
          <w:sz w:val="24"/>
          <w:szCs w:val="24"/>
        </w:rPr>
        <w:t>դիմում</w:t>
      </w:r>
      <w:r w:rsidRPr="00834D52">
        <w:rPr>
          <w:rFonts w:ascii="Sylfaen" w:hAnsi="Sylfaen"/>
          <w:b/>
          <w:sz w:val="24"/>
          <w:szCs w:val="24"/>
        </w:rPr>
        <w:t>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pBdr>
          <w:bottom w:val="single" w:sz="6" w:space="1" w:color="auto"/>
        </w:pBd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6094DF6" w14:textId="77777777"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p>
    <w:p w14:paraId="6ADB9C55" w14:textId="77777777" w:rsidR="00890DC3" w:rsidRPr="00834D52" w:rsidRDefault="00890DC3" w:rsidP="00974276">
      <w:pPr>
        <w:tabs>
          <w:tab w:val="left" w:pos="1134"/>
        </w:tabs>
        <w:spacing w:after="160" w:line="384" w:lineRule="auto"/>
        <w:ind w:right="-6" w:firstLine="567"/>
        <w:jc w:val="center"/>
        <w:rPr>
          <w:rFonts w:ascii="Sylfaen" w:eastAsia="Times New Roman" w:hAnsi="Sylfaen" w:cs="Times New Roman"/>
          <w:sz w:val="24"/>
          <w:szCs w:val="24"/>
        </w:rPr>
      </w:pP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AC3473">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6E04B8A"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27B4C83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Միջանկյալ փաթեթվածքի, պիտակների, սթիքերների մակետները ներկայացվում են առկայության դեպքում</w:t>
            </w:r>
          </w:p>
          <w:p w14:paraId="5D72EF34" w14:textId="70791685" w:rsidR="007F2644" w:rsidRPr="00E77BB3" w:rsidRDefault="007F2644" w:rsidP="007F2644">
            <w:pPr>
              <w:rPr>
                <w:b/>
                <w:bCs/>
                <w:i/>
                <w:iCs/>
              </w:rPr>
            </w:pPr>
            <w:r w:rsidRPr="00CD4709">
              <w:rPr>
                <w:b/>
                <w:bCs/>
                <w:i/>
                <w:iCs/>
              </w:rPr>
              <w:t>(</w:t>
            </w:r>
            <w:r>
              <w:rPr>
                <w:b/>
                <w:bCs/>
                <w:i/>
                <w:iCs/>
              </w:rPr>
              <w:t>1.3.2. կետը փոփ</w:t>
            </w:r>
            <w:r w:rsidR="00BF7F2E">
              <w:rPr>
                <w:b/>
                <w:bCs/>
                <w:i/>
                <w:iCs/>
              </w:rPr>
              <w:t xml:space="preserve">. ԵՏՀԽ </w:t>
            </w:r>
            <w:r>
              <w:rPr>
                <w:b/>
                <w:bCs/>
                <w:i/>
                <w:iCs/>
              </w:rPr>
              <w:t>23.09.22 թիվ 141</w:t>
            </w:r>
            <w:r w:rsidRPr="00CD4709">
              <w:rPr>
                <w:b/>
                <w:bCs/>
                <w:i/>
                <w:iCs/>
              </w:rPr>
              <w:t>)</w:t>
            </w:r>
          </w:p>
          <w:p w14:paraId="106088AF" w14:textId="00DDC61F" w:rsidR="007F2644" w:rsidRPr="00834D52" w:rsidRDefault="007F2644" w:rsidP="00F71229">
            <w:pPr>
              <w:spacing w:after="160" w:line="360" w:lineRule="auto"/>
              <w:ind w:right="111"/>
              <w:jc w:val="both"/>
              <w:rPr>
                <w:rFonts w:ascii="Sylfaen" w:eastAsia="Times New Roman" w:hAnsi="Sylfaen" w:cs="Times New Roman"/>
                <w:sz w:val="24"/>
                <w:szCs w:val="24"/>
              </w:rPr>
            </w:pP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7FF70729" w14:textId="77777777" w:rsidR="00F157AF" w:rsidRDefault="006F76EB" w:rsidP="00F157AF">
            <w:pPr>
              <w:rPr>
                <w:rFonts w:ascii="Sylfaen" w:hAnsi="Sylfae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 xml:space="preserve">է էական փոփոխություն մտցնելը բոլոր փոփոխությունների մասին հաղորդելու պարտավորությամբ </w:t>
            </w:r>
            <w:r w:rsidR="00F157AF" w:rsidRPr="00F157AF">
              <w:rPr>
                <w:rFonts w:ascii="Sylfaen" w:hAnsi="Sylfaen"/>
                <w:spacing w:val="-4"/>
                <w:sz w:val="24"/>
                <w:szCs w:val="24"/>
              </w:rPr>
              <w:t>որակի հարցերով լիազորված անձի ստորագրությամբ գրության՝ նոտարական կարգով կամ ակտիվ դեղագործական բաղադրամասի մաստեր-ֆայլ ունեցող անձի էլեկտրոնային թվային ստորագրությամբ վավերացված պատճենը՝ թարգմանությամբ</w:t>
            </w:r>
            <w:r w:rsidR="00F157AF">
              <w:rPr>
                <w:rFonts w:ascii="Sylfaen" w:hAnsi="Sylfaen"/>
                <w:spacing w:val="-4"/>
                <w:sz w:val="24"/>
                <w:szCs w:val="24"/>
              </w:rPr>
              <w:t>.</w:t>
            </w:r>
          </w:p>
          <w:p w14:paraId="77F56EDB" w14:textId="1CD23A89" w:rsidR="00F157AF" w:rsidRPr="00371618" w:rsidRDefault="00F157AF" w:rsidP="00F157AF">
            <w:pPr>
              <w:rPr>
                <w:b/>
                <w:bCs/>
                <w:i/>
                <w:iCs/>
              </w:rPr>
            </w:pPr>
            <w:r w:rsidRPr="00371618">
              <w:rPr>
                <w:b/>
                <w:bCs/>
                <w:i/>
                <w:iCs/>
              </w:rPr>
              <w:t xml:space="preserve"> (</w:t>
            </w:r>
            <w:r>
              <w:rPr>
                <w:b/>
                <w:bCs/>
                <w:i/>
                <w:iCs/>
              </w:rPr>
              <w:t>1.5.2.</w:t>
            </w:r>
            <w:r w:rsidRPr="00371618">
              <w:rPr>
                <w:b/>
                <w:bCs/>
                <w:i/>
                <w:iCs/>
              </w:rPr>
              <w:t xml:space="preserve"> կետը փոփ. 17.03.22 թիվ 36)</w:t>
            </w:r>
          </w:p>
          <w:p w14:paraId="4CD230DA" w14:textId="1DAAC631" w:rsidR="006F76EB" w:rsidRDefault="00F157AF" w:rsidP="0004184B">
            <w:pPr>
              <w:spacing w:after="160" w:line="360" w:lineRule="auto"/>
              <w:ind w:right="111"/>
              <w:jc w:val="both"/>
              <w:rPr>
                <w:rFonts w:ascii="Sylfaen" w:hAnsi="Sylfaen"/>
                <w:spacing w:val="-4"/>
                <w:sz w:val="24"/>
                <w:szCs w:val="24"/>
              </w:rPr>
            </w:pPr>
            <w:r>
              <w:rPr>
                <w:rFonts w:ascii="Sylfaen" w:hAnsi="Sylfaen"/>
                <w:spacing w:val="-4"/>
                <w:sz w:val="24"/>
                <w:szCs w:val="24"/>
              </w:rPr>
              <w:br/>
            </w:r>
          </w:p>
          <w:p w14:paraId="47698FB9" w14:textId="56EFE933" w:rsidR="00F157AF" w:rsidRPr="00834D52" w:rsidRDefault="00F157AF" w:rsidP="0004184B">
            <w:pPr>
              <w:spacing w:after="160" w:line="360" w:lineRule="auto"/>
              <w:ind w:right="111"/>
              <w:jc w:val="both"/>
              <w:rPr>
                <w:rFonts w:ascii="Sylfaen" w:eastAsia="Times New Roman" w:hAnsi="Sylfaen" w:cs="Times New Roman"/>
                <w:spacing w:val="-4"/>
                <w:sz w:val="24"/>
                <w:szCs w:val="24"/>
              </w:rPr>
            </w:pP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դեղագործական բաղադրամասի մաստեր-ֆայլի իրավատիրոջ` դեղագործական բաղադրամասի մաստեր-ֆայլի փակ մասի փաստաթղթերը Եվրասիական տնտեսական միության անդամ 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F8ECEB1" w14:textId="77777777" w:rsidR="006F76EB" w:rsidRDefault="006F76EB" w:rsidP="00F71229">
            <w:pPr>
              <w:spacing w:after="160" w:line="360" w:lineRule="auto"/>
              <w:ind w:right="-6"/>
              <w:jc w:val="center"/>
              <w:rPr>
                <w:rFonts w:ascii="Sylfaen" w:hAnsi="Sylfaen"/>
                <w:sz w:val="24"/>
                <w:szCs w:val="24"/>
              </w:rPr>
            </w:pPr>
            <w:r w:rsidRPr="00834D52">
              <w:rPr>
                <w:rFonts w:ascii="Sylfaen" w:hAnsi="Sylfaen"/>
                <w:sz w:val="24"/>
                <w:szCs w:val="24"/>
              </w:rPr>
              <w:t>1.5.6.</w:t>
            </w:r>
          </w:p>
          <w:p w14:paraId="46298805" w14:textId="77777777" w:rsidR="00AB17F6" w:rsidRDefault="00AB17F6" w:rsidP="00F71229">
            <w:pPr>
              <w:spacing w:after="160" w:line="360" w:lineRule="auto"/>
              <w:ind w:right="-6"/>
              <w:jc w:val="center"/>
              <w:rPr>
                <w:rFonts w:ascii="Sylfaen" w:eastAsia="Times New Roman" w:hAnsi="Sylfaen" w:cs="Times New Roman"/>
                <w:sz w:val="24"/>
                <w:szCs w:val="24"/>
              </w:rPr>
            </w:pPr>
          </w:p>
          <w:p w14:paraId="2BC7BC18" w14:textId="448D3D9C" w:rsidR="00AB17F6" w:rsidRDefault="00AB17F6" w:rsidP="00F71229">
            <w:pPr>
              <w:spacing w:after="160" w:line="360" w:lineRule="auto"/>
              <w:ind w:right="-6"/>
              <w:jc w:val="center"/>
              <w:rPr>
                <w:rFonts w:ascii="Sylfaen" w:eastAsia="Times New Roman" w:hAnsi="Sylfaen" w:cs="Times New Roman"/>
                <w:sz w:val="24"/>
                <w:szCs w:val="24"/>
              </w:rPr>
            </w:pPr>
            <w:r w:rsidRPr="00AB17F6">
              <w:rPr>
                <w:rFonts w:ascii="Sylfaen" w:eastAsia="Times New Roman" w:hAnsi="Sylfaen" w:cs="Times New Roman"/>
                <w:sz w:val="24"/>
                <w:szCs w:val="24"/>
              </w:rPr>
              <w:t>1.5.7.</w:t>
            </w:r>
          </w:p>
          <w:p w14:paraId="232270F3" w14:textId="4254016E" w:rsidR="00AB17F6" w:rsidRPr="00834D52" w:rsidRDefault="00AB17F6" w:rsidP="00F71229">
            <w:pPr>
              <w:spacing w:after="160" w:line="360" w:lineRule="auto"/>
              <w:ind w:right="-6"/>
              <w:jc w:val="center"/>
              <w:rPr>
                <w:rFonts w:ascii="Sylfaen" w:eastAsia="Times New Roman" w:hAnsi="Sylfaen" w:cs="Times New Roman"/>
                <w:sz w:val="24"/>
                <w:szCs w:val="24"/>
              </w:rPr>
            </w:pPr>
          </w:p>
        </w:tc>
        <w:tc>
          <w:tcPr>
            <w:tcW w:w="8157" w:type="dxa"/>
            <w:tcBorders>
              <w:top w:val="nil"/>
              <w:left w:val="nil"/>
              <w:bottom w:val="nil"/>
              <w:right w:val="nil"/>
            </w:tcBorders>
          </w:tcPr>
          <w:p w14:paraId="679A875B" w14:textId="2E479469" w:rsidR="006F76EB" w:rsidRDefault="006F76EB" w:rsidP="00607D50">
            <w:pPr>
              <w:spacing w:after="160" w:line="336" w:lineRule="auto"/>
              <w:ind w:right="113"/>
              <w:jc w:val="both"/>
              <w:rPr>
                <w:rFonts w:ascii="Sylfaen" w:hAnsi="Sylfae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p w14:paraId="0B155EA2" w14:textId="5645188E" w:rsidR="00AB17F6" w:rsidRDefault="00AB17F6" w:rsidP="00607D50">
            <w:pPr>
              <w:spacing w:after="160" w:line="336" w:lineRule="auto"/>
              <w:ind w:right="113"/>
              <w:jc w:val="both"/>
              <w:rPr>
                <w:rFonts w:ascii="Sylfaen" w:hAnsi="Sylfaen"/>
                <w:sz w:val="24"/>
                <w:szCs w:val="24"/>
              </w:rPr>
            </w:pPr>
            <w:r w:rsidRPr="00AB17F6">
              <w:rPr>
                <w:rFonts w:ascii="Sylfaen" w:hAnsi="Sylfaen"/>
                <w:sz w:val="24"/>
                <w:szCs w:val="24"/>
              </w:rPr>
              <w:t>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p>
          <w:p w14:paraId="7B53EFEB" w14:textId="6254BB19" w:rsidR="00AB17F6" w:rsidRPr="00834D52" w:rsidRDefault="00AB17F6" w:rsidP="00607D50">
            <w:pPr>
              <w:spacing w:after="160" w:line="336" w:lineRule="auto"/>
              <w:ind w:right="113"/>
              <w:jc w:val="both"/>
              <w:rPr>
                <w:rFonts w:ascii="Sylfaen" w:eastAsia="Times New Roman" w:hAnsi="Sylfaen" w:cs="Times New Roman"/>
                <w:sz w:val="24"/>
                <w:szCs w:val="24"/>
              </w:rPr>
            </w:pP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5B49985F"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արտադրողի արտադրական հարթակի համապատասխանությունը հաստատող գործող փաստաթղթի սահմանված կարգով վավերացված պատճենը, </w:t>
            </w:r>
            <w:r w:rsidRPr="00834D52">
              <w:rPr>
                <w:rFonts w:ascii="Sylfaen" w:hAnsi="Sylfaen"/>
                <w:sz w:val="24"/>
                <w:szCs w:val="24"/>
              </w:rPr>
              <w:lastRenderedPageBreak/>
              <w:t xml:space="preserve">այն երկրի (երկրների) լիազորված մարմինների կողմից տրված՝ պատշաճ արտադրական գործունեության </w:t>
            </w:r>
            <w:r w:rsidR="006B65FD">
              <w:rPr>
                <w:rFonts w:ascii="Sylfaen" w:hAnsi="Sylfaen"/>
                <w:sz w:val="24"/>
                <w:szCs w:val="24"/>
              </w:rPr>
              <w:t>պահանջներին արտադրողի արտադրական հարթակի համապատասխանությունը</w:t>
            </w:r>
            <w:r w:rsidRPr="00834D52">
              <w:rPr>
                <w:rFonts w:ascii="Sylfaen" w:hAnsi="Sylfaen"/>
                <w:sz w:val="24"/>
                <w:szCs w:val="24"/>
              </w:rPr>
              <w:t xml:space="preserve"> հաստատող 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577C0D4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w:t>
            </w:r>
            <w:r w:rsidR="0056496B">
              <w:rPr>
                <w:rFonts w:ascii="Sylfaen" w:hAnsi="Sylfaen"/>
                <w:sz w:val="24"/>
                <w:szCs w:val="24"/>
              </w:rPr>
              <w:t>դիմում</w:t>
            </w:r>
            <w:r w:rsidRPr="00834D52">
              <w:rPr>
                <w:rFonts w:ascii="Sylfaen" w:hAnsi="Sylfaen"/>
                <w:sz w:val="24"/>
                <w:szCs w:val="24"/>
              </w:rPr>
              <w:t xml:space="preserve">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1.6.6.</w:t>
            </w:r>
          </w:p>
        </w:tc>
        <w:tc>
          <w:tcPr>
            <w:tcW w:w="8157" w:type="dxa"/>
            <w:tcBorders>
              <w:top w:val="nil"/>
              <w:left w:val="nil"/>
              <w:bottom w:val="nil"/>
              <w:right w:val="nil"/>
            </w:tcBorders>
          </w:tcPr>
          <w:p w14:paraId="13E8D1F4" w14:textId="5D2E34B9"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կարգավորիչ ցանկացած միջոցի մասին տեղեկություններ, որը ձեռնարկվել է </w:t>
            </w:r>
            <w:r w:rsidR="001A5F1A">
              <w:rPr>
                <w:rFonts w:ascii="Sylfaen" w:hAnsi="Sylfaen"/>
                <w:sz w:val="24"/>
                <w:szCs w:val="24"/>
              </w:rPr>
              <w:t>հայտագրված</w:t>
            </w:r>
            <w:r w:rsidRPr="00834D52">
              <w:rPr>
                <w:rFonts w:ascii="Sylfaen" w:hAnsi="Sylfaen"/>
                <w:sz w:val="24"/>
                <w:szCs w:val="24"/>
              </w:rPr>
              <w:t xml:space="preserve"> արտադրական հարթակին առնչվող տեսչական ստուգման արդյունքներով տեսչական ստուգում իրականացնող լիազորված մարմնի կողմից վերջին 3 տարիների ընթացքում (</w:t>
            </w:r>
            <w:r w:rsidR="0056496B">
              <w:rPr>
                <w:rFonts w:ascii="Sylfaen" w:hAnsi="Sylfaen"/>
                <w:sz w:val="24"/>
                <w:szCs w:val="24"/>
              </w:rPr>
              <w:t>դիմում</w:t>
            </w:r>
            <w:r w:rsidRPr="00834D52">
              <w:rPr>
                <w:rFonts w:ascii="Sylfaen" w:hAnsi="Sylfaen"/>
                <w:sz w:val="24"/>
                <w:szCs w:val="24"/>
              </w:rPr>
              <w:t>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1040396C"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w:t>
            </w:r>
            <w:r w:rsidRPr="00834D52">
              <w:rPr>
                <w:rFonts w:ascii="Sylfaen" w:hAnsi="Sylfaen"/>
                <w:sz w:val="24"/>
                <w:szCs w:val="24"/>
              </w:rPr>
              <w:lastRenderedPageBreak/>
              <w:t xml:space="preserve">արտադրության գործընթացում: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1.6.8.</w:t>
            </w:r>
          </w:p>
        </w:tc>
        <w:tc>
          <w:tcPr>
            <w:tcW w:w="8157" w:type="dxa"/>
            <w:tcBorders>
              <w:top w:val="nil"/>
              <w:left w:val="nil"/>
              <w:bottom w:val="nil"/>
              <w:right w:val="nil"/>
            </w:tcBorders>
          </w:tcPr>
          <w:p w14:paraId="1B285AC0" w14:textId="737CFE39"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1.6.9.</w:t>
            </w:r>
          </w:p>
        </w:tc>
        <w:tc>
          <w:tcPr>
            <w:tcW w:w="8157" w:type="dxa"/>
            <w:tcBorders>
              <w:top w:val="nil"/>
              <w:left w:val="nil"/>
              <w:bottom w:val="nil"/>
              <w:right w:val="nil"/>
            </w:tcBorders>
          </w:tcPr>
          <w:p w14:paraId="33B39232" w14:textId="2B3CE691"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Միության իրավունքը կազմող միջազգային պայմանագրերի և ակտերի պահանջներին համապատասխանության առնչությամբ դեղագործական տեսչական ստուգում անցկացնելու համաձայնությունը</w:t>
            </w:r>
          </w:p>
          <w:p w14:paraId="1A1AF9D4" w14:textId="77777777" w:rsidR="006B65FD" w:rsidRDefault="006B65FD" w:rsidP="006B65FD">
            <w:pPr>
              <w:rPr>
                <w:b/>
                <w:bCs/>
                <w:i/>
                <w:iCs/>
              </w:rPr>
            </w:pPr>
            <w:r w:rsidRPr="00CD4709">
              <w:rPr>
                <w:b/>
                <w:bCs/>
                <w:i/>
                <w:iCs/>
              </w:rPr>
              <w:t>(</w:t>
            </w:r>
            <w:r w:rsidRPr="006B65FD">
              <w:rPr>
                <w:b/>
                <w:bCs/>
                <w:i/>
                <w:iCs/>
              </w:rPr>
              <w:t>1.6.</w:t>
            </w:r>
            <w:r>
              <w:rPr>
                <w:b/>
                <w:bCs/>
                <w:i/>
                <w:iCs/>
              </w:rPr>
              <w:t xml:space="preserve">9 դիրքը </w:t>
            </w:r>
            <w:r w:rsidRPr="00CD4709">
              <w:rPr>
                <w:b/>
                <w:bCs/>
                <w:i/>
                <w:iCs/>
              </w:rPr>
              <w:t>փոփ. 30.01.20 թիվ 9)</w:t>
            </w:r>
          </w:p>
          <w:p w14:paraId="1EE764CE" w14:textId="7B9B911D" w:rsidR="006B65FD" w:rsidRPr="006B65FD" w:rsidRDefault="006B65FD" w:rsidP="006B65FD">
            <w:pPr>
              <w:rPr>
                <w:b/>
                <w:bCs/>
                <w:i/>
                <w:iCs/>
                <w:lang w:val="en-US"/>
              </w:rPr>
            </w:pP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7078E60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(արտադրական հարթակների) հիմնական դոսյեի (մաստեր-ֆայլի)՝ </w:t>
            </w:r>
            <w:r w:rsidR="0056496B">
              <w:rPr>
                <w:rFonts w:ascii="Sylfaen" w:hAnsi="Sylfaen"/>
                <w:sz w:val="24"/>
                <w:szCs w:val="24"/>
              </w:rPr>
              <w:t>դիմումատու</w:t>
            </w:r>
            <w:r w:rsidRPr="00834D52">
              <w:rPr>
                <w:rFonts w:ascii="Sylfaen" w:hAnsi="Sylfaen"/>
                <w:sz w:val="24"/>
                <w:szCs w:val="24"/>
              </w:rPr>
              <w:t xml:space="preserve">ի կողմից վավերացված պատճենը </w:t>
            </w:r>
            <w:r w:rsidR="004261B1" w:rsidRPr="004261B1">
              <w:rPr>
                <w:rFonts w:ascii="Sylfaen" w:hAnsi="Sylfaen"/>
                <w:sz w:val="24"/>
                <w:szCs w:val="24"/>
              </w:rPr>
              <w:t>սույն կանոնների 30-րդ կետին համապատասխան</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6768B3F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p w14:paraId="1D6C202E" w14:textId="0F28D059" w:rsidR="006B65FD" w:rsidRPr="00CD4709" w:rsidRDefault="006B65FD" w:rsidP="006B65FD">
            <w:pPr>
              <w:rPr>
                <w:b/>
                <w:bCs/>
                <w:i/>
                <w:iCs/>
                <w:lang w:val="en-US"/>
              </w:rPr>
            </w:pPr>
            <w:r w:rsidRPr="00CD4709">
              <w:rPr>
                <w:b/>
                <w:bCs/>
                <w:i/>
                <w:iCs/>
              </w:rPr>
              <w:t>(</w:t>
            </w:r>
            <w:r w:rsidRPr="006B65FD">
              <w:rPr>
                <w:b/>
                <w:bCs/>
                <w:i/>
                <w:iCs/>
              </w:rPr>
              <w:t>1.6.1</w:t>
            </w:r>
            <w:r>
              <w:rPr>
                <w:b/>
                <w:bCs/>
                <w:i/>
                <w:iCs/>
              </w:rPr>
              <w:t xml:space="preserve"> դիրքը </w:t>
            </w:r>
            <w:r w:rsidRPr="00CD4709">
              <w:rPr>
                <w:b/>
                <w:bCs/>
                <w:i/>
                <w:iCs/>
              </w:rPr>
              <w:t>փոփ. 30.01.20 թիվ 9</w:t>
            </w:r>
            <w:r w:rsidR="004261B1">
              <w:rPr>
                <w:b/>
                <w:bCs/>
                <w:i/>
                <w:iCs/>
              </w:rPr>
              <w:t>, 17.03.22 թիվ 36</w:t>
            </w:r>
            <w:r w:rsidRPr="00CD4709">
              <w:rPr>
                <w:b/>
                <w:bCs/>
                <w:i/>
                <w:iCs/>
              </w:rPr>
              <w:t>)</w:t>
            </w:r>
          </w:p>
          <w:p w14:paraId="0EB43E38" w14:textId="31676A6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1.7.2.</w:t>
            </w:r>
          </w:p>
        </w:tc>
        <w:tc>
          <w:tcPr>
            <w:tcW w:w="8157" w:type="dxa"/>
            <w:tcBorders>
              <w:top w:val="nil"/>
              <w:left w:val="nil"/>
              <w:bottom w:val="nil"/>
              <w:right w:val="nil"/>
            </w:tcBorders>
          </w:tcPr>
          <w:p w14:paraId="3154742D" w14:textId="61A7A553" w:rsidR="006F76EB" w:rsidRPr="00834D52" w:rsidRDefault="006B65FD" w:rsidP="00F71229">
            <w:pPr>
              <w:spacing w:after="160" w:line="360" w:lineRule="auto"/>
              <w:ind w:right="111"/>
              <w:jc w:val="both"/>
              <w:rPr>
                <w:rFonts w:ascii="Sylfaen" w:eastAsia="Times New Roman" w:hAnsi="Sylfaen" w:cs="Times New Roman"/>
                <w:sz w:val="24"/>
                <w:szCs w:val="24"/>
              </w:rPr>
            </w:pPr>
            <w:r w:rsidRPr="006B65FD">
              <w:rPr>
                <w:rFonts w:ascii="Sylfaen" w:hAnsi="Sylfaen"/>
                <w:sz w:val="24"/>
                <w:szCs w:val="24"/>
              </w:rPr>
              <w:t>տեղեկատվություն (հակիրճ ռեզյումե)՝ նախակլինիկական հետազոտությունների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4778F9B1" w14:textId="77777777"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տեղեկատվություն (հակիրճ ռեզյումե)՝ կլինիկական հետազոտությունների ռեզյումե պատրաստած մասնագետի մասին</w:t>
            </w:r>
          </w:p>
          <w:p w14:paraId="363E55CC" w14:textId="50B80063" w:rsidR="006B65FD" w:rsidRPr="00CD4709" w:rsidRDefault="006B65FD" w:rsidP="006B65FD">
            <w:pPr>
              <w:rPr>
                <w:b/>
                <w:bCs/>
                <w:i/>
                <w:iCs/>
                <w:lang w:val="en-US"/>
              </w:rPr>
            </w:pPr>
            <w:r w:rsidRPr="00CD4709">
              <w:rPr>
                <w:b/>
                <w:bCs/>
                <w:i/>
                <w:iCs/>
              </w:rPr>
              <w:t>(</w:t>
            </w:r>
            <w:r>
              <w:rPr>
                <w:b/>
                <w:bCs/>
                <w:i/>
                <w:iCs/>
              </w:rPr>
              <w:t xml:space="preserve">1.7 դիրքը </w:t>
            </w:r>
            <w:r w:rsidRPr="00CD4709">
              <w:rPr>
                <w:b/>
                <w:bCs/>
                <w:i/>
                <w:iCs/>
              </w:rPr>
              <w:t>փոփ. 30.01.20 թիվ 9)</w:t>
            </w:r>
          </w:p>
          <w:p w14:paraId="38E9B430" w14:textId="6BA1B8E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25C9DB7E"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Տարբեր տեսակի </w:t>
            </w:r>
            <w:r w:rsidR="009F5829">
              <w:rPr>
                <w:rFonts w:ascii="Sylfaen" w:hAnsi="Sylfaen"/>
                <w:sz w:val="24"/>
                <w:szCs w:val="24"/>
              </w:rPr>
              <w:t>դիմումներ</w:t>
            </w:r>
            <w:r w:rsidRPr="00834D52">
              <w:rPr>
                <w:rFonts w:ascii="Sylfaen" w:hAnsi="Sylfaen"/>
                <w:sz w:val="24"/>
                <w:szCs w:val="24"/>
              </w:rPr>
              <w:t>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2B12C4" w:rsidRPr="00834D52" w14:paraId="1C88C6E6" w14:textId="77777777" w:rsidTr="00F71229">
        <w:trPr>
          <w:gridAfter w:val="1"/>
          <w:wAfter w:w="11" w:type="dxa"/>
        </w:trPr>
        <w:tc>
          <w:tcPr>
            <w:tcW w:w="1809" w:type="dxa"/>
            <w:tcBorders>
              <w:top w:val="nil"/>
              <w:left w:val="nil"/>
              <w:bottom w:val="nil"/>
              <w:right w:val="nil"/>
            </w:tcBorders>
          </w:tcPr>
          <w:p w14:paraId="26DB9FB8" w14:textId="77777777" w:rsidR="002B12C4" w:rsidRDefault="002B12C4" w:rsidP="002B12C4">
            <w:pPr>
              <w:spacing w:after="160" w:line="360" w:lineRule="auto"/>
              <w:ind w:right="-6"/>
              <w:jc w:val="center"/>
              <w:rPr>
                <w:sz w:val="21"/>
                <w:szCs w:val="21"/>
              </w:rPr>
            </w:pPr>
            <w:r>
              <w:rPr>
                <w:rFonts w:ascii="Arial Unicode" w:hAnsi="Arial Unicode"/>
                <w:sz w:val="21"/>
                <w:szCs w:val="21"/>
              </w:rPr>
              <w:t>1.8.2</w:t>
            </w:r>
          </w:p>
          <w:p w14:paraId="3BC8F6C3" w14:textId="77777777" w:rsidR="002A5CD7" w:rsidRDefault="002A5CD7" w:rsidP="002B12C4">
            <w:pPr>
              <w:spacing w:after="160" w:line="360" w:lineRule="auto"/>
              <w:ind w:right="-6"/>
              <w:jc w:val="center"/>
              <w:rPr>
                <w:sz w:val="21"/>
                <w:szCs w:val="21"/>
              </w:rPr>
            </w:pPr>
          </w:p>
          <w:p w14:paraId="3A21FF91" w14:textId="77777777"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1.8.2.1</w:t>
            </w:r>
          </w:p>
          <w:p w14:paraId="1699E044" w14:textId="77777777" w:rsidR="002A5CD7" w:rsidRDefault="002A5CD7" w:rsidP="002B12C4">
            <w:pPr>
              <w:spacing w:after="160" w:line="360" w:lineRule="auto"/>
              <w:ind w:right="-6"/>
              <w:jc w:val="center"/>
              <w:rPr>
                <w:rFonts w:eastAsia="Times New Roman" w:cs="Times New Roman"/>
                <w:sz w:val="24"/>
                <w:szCs w:val="24"/>
              </w:rPr>
            </w:pPr>
          </w:p>
          <w:p w14:paraId="55333EEE" w14:textId="77777777" w:rsidR="002A5CD7" w:rsidRDefault="002A5CD7" w:rsidP="002B12C4">
            <w:pPr>
              <w:spacing w:after="160" w:line="360" w:lineRule="auto"/>
              <w:ind w:right="-6"/>
              <w:jc w:val="center"/>
              <w:rPr>
                <w:rFonts w:eastAsia="Times New Roman" w:cs="Times New Roman"/>
                <w:sz w:val="24"/>
                <w:szCs w:val="24"/>
              </w:rPr>
            </w:pPr>
          </w:p>
          <w:p w14:paraId="0BC04550" w14:textId="232A35B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2</w:t>
            </w:r>
          </w:p>
          <w:p w14:paraId="255BB2DB" w14:textId="6B706AC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3</w:t>
            </w:r>
          </w:p>
          <w:p w14:paraId="52BD9130" w14:textId="4D77B521" w:rsidR="002A5CD7" w:rsidRDefault="002A5CD7" w:rsidP="002B12C4">
            <w:pPr>
              <w:spacing w:after="160" w:line="360" w:lineRule="auto"/>
              <w:ind w:right="-6"/>
              <w:jc w:val="center"/>
              <w:rPr>
                <w:rFonts w:eastAsia="Times New Roman" w:cs="Times New Roman"/>
                <w:sz w:val="24"/>
                <w:szCs w:val="24"/>
              </w:rPr>
            </w:pPr>
          </w:p>
          <w:p w14:paraId="046C92E7" w14:textId="5F9CF289"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4</w:t>
            </w:r>
          </w:p>
          <w:p w14:paraId="23114D2F" w14:textId="69CACEA0" w:rsidR="002A5CD7" w:rsidRDefault="002A5CD7" w:rsidP="002B12C4">
            <w:pPr>
              <w:spacing w:after="160" w:line="360" w:lineRule="auto"/>
              <w:ind w:right="-6"/>
              <w:jc w:val="center"/>
              <w:rPr>
                <w:rFonts w:eastAsia="Times New Roman" w:cs="Times New Roman"/>
                <w:sz w:val="24"/>
                <w:szCs w:val="24"/>
              </w:rPr>
            </w:pPr>
          </w:p>
          <w:p w14:paraId="2465C610" w14:textId="76D5E05E"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5</w:t>
            </w:r>
          </w:p>
          <w:p w14:paraId="060D736F" w14:textId="4D121169" w:rsidR="002A5CD7" w:rsidRDefault="002A5CD7" w:rsidP="002B12C4">
            <w:pPr>
              <w:spacing w:after="160" w:line="360" w:lineRule="auto"/>
              <w:ind w:right="-6"/>
              <w:jc w:val="center"/>
              <w:rPr>
                <w:rFonts w:eastAsia="Times New Roman" w:cs="Times New Roman"/>
                <w:sz w:val="24"/>
                <w:szCs w:val="24"/>
              </w:rPr>
            </w:pPr>
          </w:p>
          <w:p w14:paraId="4932C9CD" w14:textId="3C74A373" w:rsidR="002A5CD7" w:rsidRDefault="002A5CD7" w:rsidP="002B12C4">
            <w:pPr>
              <w:spacing w:after="160" w:line="360" w:lineRule="auto"/>
              <w:ind w:right="-6"/>
              <w:jc w:val="center"/>
              <w:rPr>
                <w:rFonts w:eastAsia="Times New Roman" w:cs="Times New Roman"/>
                <w:sz w:val="24"/>
                <w:szCs w:val="24"/>
              </w:rPr>
            </w:pPr>
          </w:p>
          <w:p w14:paraId="61AF54C8" w14:textId="359B4E9A"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6</w:t>
            </w:r>
          </w:p>
          <w:p w14:paraId="22232990" w14:textId="39FE34F5" w:rsidR="002A5CD7" w:rsidRDefault="002A5CD7" w:rsidP="002B12C4">
            <w:pPr>
              <w:spacing w:after="160" w:line="360" w:lineRule="auto"/>
              <w:ind w:right="-6"/>
              <w:jc w:val="center"/>
              <w:rPr>
                <w:rFonts w:eastAsia="Times New Roman" w:cs="Times New Roman"/>
                <w:sz w:val="24"/>
                <w:szCs w:val="24"/>
              </w:rPr>
            </w:pPr>
          </w:p>
          <w:p w14:paraId="684264F5" w14:textId="2EB76F68"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7</w:t>
            </w:r>
          </w:p>
          <w:p w14:paraId="4E39A89F" w14:textId="1506AC50" w:rsidR="002A5CD7" w:rsidRDefault="002A5CD7" w:rsidP="002B12C4">
            <w:pPr>
              <w:spacing w:after="160" w:line="360" w:lineRule="auto"/>
              <w:ind w:right="-6"/>
              <w:jc w:val="center"/>
              <w:rPr>
                <w:rFonts w:eastAsia="Times New Roman" w:cs="Times New Roman"/>
                <w:sz w:val="24"/>
                <w:szCs w:val="24"/>
              </w:rPr>
            </w:pPr>
          </w:p>
          <w:p w14:paraId="3C0D36A7" w14:textId="64A2E8C0" w:rsidR="002A5CD7" w:rsidRDefault="002A5CD7" w:rsidP="002B12C4">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8</w:t>
            </w:r>
          </w:p>
          <w:p w14:paraId="33097A39" w14:textId="77777777" w:rsidR="002A5CD7" w:rsidRDefault="002A5CD7" w:rsidP="002B12C4">
            <w:pPr>
              <w:spacing w:after="160" w:line="360" w:lineRule="auto"/>
              <w:ind w:right="-6"/>
              <w:jc w:val="center"/>
              <w:rPr>
                <w:rFonts w:eastAsia="Times New Roman" w:cs="Times New Roman"/>
                <w:sz w:val="24"/>
                <w:szCs w:val="24"/>
              </w:rPr>
            </w:pPr>
          </w:p>
          <w:p w14:paraId="25CAAD8B" w14:textId="3F03FBCE" w:rsidR="002A5CD7" w:rsidRDefault="002A5CD7" w:rsidP="009D74A1">
            <w:pPr>
              <w:spacing w:after="160" w:line="360" w:lineRule="auto"/>
              <w:ind w:right="-6"/>
              <w:jc w:val="center"/>
              <w:rPr>
                <w:rFonts w:eastAsia="Times New Roman" w:cs="Times New Roman"/>
                <w:sz w:val="24"/>
                <w:szCs w:val="24"/>
              </w:rPr>
            </w:pPr>
            <w:r w:rsidRPr="002B12C4">
              <w:rPr>
                <w:rFonts w:eastAsia="Times New Roman" w:cs="Times New Roman"/>
                <w:sz w:val="24"/>
                <w:szCs w:val="24"/>
              </w:rPr>
              <w:t>1.8.2.</w:t>
            </w:r>
            <w:r>
              <w:rPr>
                <w:rFonts w:eastAsia="Times New Roman" w:cs="Times New Roman"/>
                <w:sz w:val="24"/>
                <w:szCs w:val="24"/>
              </w:rPr>
              <w:t>9</w:t>
            </w:r>
          </w:p>
          <w:p w14:paraId="18BAE80D" w14:textId="6A2FB58C" w:rsidR="002A5CD7" w:rsidRPr="002A5CD7" w:rsidRDefault="002A5CD7" w:rsidP="002A5CD7">
            <w:pPr>
              <w:spacing w:after="160" w:line="360" w:lineRule="auto"/>
              <w:ind w:right="-6"/>
              <w:rPr>
                <w:rFonts w:eastAsia="Times New Roman" w:cs="Times New Roman"/>
                <w:sz w:val="24"/>
                <w:szCs w:val="24"/>
              </w:rPr>
            </w:pPr>
          </w:p>
        </w:tc>
        <w:tc>
          <w:tcPr>
            <w:tcW w:w="8157" w:type="dxa"/>
            <w:tcBorders>
              <w:top w:val="nil"/>
              <w:left w:val="nil"/>
              <w:bottom w:val="nil"/>
              <w:right w:val="nil"/>
            </w:tcBorders>
          </w:tcPr>
          <w:p w14:paraId="6661F6D8" w14:textId="77777777" w:rsidR="002B12C4" w:rsidRDefault="002B12C4" w:rsidP="002B12C4">
            <w:pPr>
              <w:spacing w:after="160" w:line="360" w:lineRule="auto"/>
              <w:ind w:right="111"/>
              <w:jc w:val="both"/>
              <w:rPr>
                <w:sz w:val="21"/>
                <w:szCs w:val="21"/>
              </w:rPr>
            </w:pPr>
            <w:r>
              <w:rPr>
                <w:rFonts w:ascii="Arial Unicode" w:hAnsi="Arial Unicode"/>
                <w:sz w:val="21"/>
                <w:szCs w:val="21"/>
              </w:rPr>
              <w:lastRenderedPageBreak/>
              <w:t>կլինիկական հետազոտությունների փաստաթղթերը և գրանցման հայտի հիմնավորման համար ամփոփագիրը (եթե կիրառելի է)</w:t>
            </w:r>
          </w:p>
          <w:p w14:paraId="628E8C4E" w14:textId="3C974CAE" w:rsidR="002B12C4" w:rsidRPr="002B12C4" w:rsidRDefault="002B12C4" w:rsidP="002A5CD7">
            <w:pPr>
              <w:spacing w:after="160" w:line="360" w:lineRule="auto"/>
              <w:ind w:right="111"/>
              <w:rPr>
                <w:rFonts w:eastAsia="Times New Roman" w:cs="Times New Roman"/>
                <w:sz w:val="24"/>
                <w:szCs w:val="24"/>
              </w:rPr>
            </w:pPr>
            <w:r w:rsidRPr="002B12C4">
              <w:rPr>
                <w:rFonts w:eastAsia="Times New Roman" w:cs="Times New Roman"/>
                <w:sz w:val="24"/>
                <w:szCs w:val="24"/>
              </w:rPr>
              <w:t>.լիազորված մարմնի թույլտվությունը՝ կլինիկական հետազոտություններ անցկացնելու համար</w:t>
            </w:r>
          </w:p>
          <w:p w14:paraId="11A98A25"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087CC3D0" w14:textId="202FF984" w:rsidR="002B12C4" w:rsidRPr="002A5CD7" w:rsidRDefault="002B12C4" w:rsidP="002A5CD7">
            <w:pPr>
              <w:spacing w:after="160" w:line="360" w:lineRule="auto"/>
              <w:ind w:right="111"/>
              <w:rPr>
                <w:rFonts w:eastAsia="Times New Roman" w:cs="Times New Roman"/>
                <w:sz w:val="24"/>
                <w:szCs w:val="24"/>
              </w:rPr>
            </w:pPr>
            <w:r w:rsidRPr="002A5CD7">
              <w:rPr>
                <w:rFonts w:eastAsia="Times New Roman" w:cs="Times New Roman"/>
                <w:sz w:val="24"/>
                <w:szCs w:val="24"/>
              </w:rPr>
              <w:t>պատշաճ կլինիկական գործունեությանը համապատասխանության մասով կատարված տեսչական ստուգումների ցանկը</w:t>
            </w:r>
          </w:p>
          <w:p w14:paraId="40ABDCC8" w14:textId="540B1A2A"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տեսչական ստուգումների վերաբերյալ հաշվետվությունների պատճենները</w:t>
            </w:r>
          </w:p>
          <w:p w14:paraId="1E9DDDAF" w14:textId="48F7A5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պայմանագրերի պատճենները</w:t>
            </w:r>
          </w:p>
          <w:p w14:paraId="294E54D9"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332A3531" w14:textId="55068980"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ամփոփագիրը՝</w:t>
            </w:r>
          </w:p>
          <w:p w14:paraId="75476EF7"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մատենագիտական աղբյուրների և տվյալների տրամադրմամբ</w:t>
            </w:r>
          </w:p>
          <w:p w14:paraId="5078F596" w14:textId="77777777"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w:t>
            </w:r>
          </w:p>
          <w:p w14:paraId="7DB61EBC" w14:textId="7FDF53B5"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գեներիկ, հիբրիդային կամ կենսահամանման (կենսանման) դեղապատրաստուկների գրանցման հայտի համար ամփոփագիր</w:t>
            </w:r>
          </w:p>
          <w:p w14:paraId="3EBD0FC0" w14:textId="5BD25298"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lastRenderedPageBreak/>
              <w:t xml:space="preserve"> գրանցման հայտի համար ամփոփագիր՝ գրանցվող դեղապատրաստուկի առնչությամբ անդամ</w:t>
            </w:r>
            <w:r w:rsidR="002A5CD7">
              <w:rPr>
                <w:rFonts w:eastAsia="Times New Roman" w:cs="Times New Roman"/>
                <w:sz w:val="24"/>
                <w:szCs w:val="24"/>
              </w:rPr>
              <w:t xml:space="preserve"> </w:t>
            </w:r>
            <w:r w:rsidRPr="002B12C4">
              <w:rPr>
                <w:rFonts w:eastAsia="Times New Roman" w:cs="Times New Roman"/>
                <w:sz w:val="24"/>
                <w:szCs w:val="24"/>
              </w:rPr>
              <w:t>պետությունում արտոնագրերի առկայության դեպքում</w:t>
            </w:r>
          </w:p>
          <w:p w14:paraId="7622D97E" w14:textId="7439B35D" w:rsidR="002B12C4" w:rsidRP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 xml:space="preserve"> գրանցման հայտի համար ամփոփագիր՝ հատուկ դեպքերում</w:t>
            </w:r>
          </w:p>
          <w:p w14:paraId="16CB4E7B" w14:textId="77777777" w:rsidR="002B12C4" w:rsidRDefault="002B12C4" w:rsidP="002B12C4">
            <w:pPr>
              <w:spacing w:after="160" w:line="360" w:lineRule="auto"/>
              <w:ind w:right="111"/>
              <w:jc w:val="both"/>
              <w:rPr>
                <w:rFonts w:eastAsia="Times New Roman" w:cs="Times New Roman"/>
                <w:sz w:val="24"/>
                <w:szCs w:val="24"/>
              </w:rPr>
            </w:pPr>
            <w:r w:rsidRPr="002B12C4">
              <w:rPr>
                <w:rFonts w:eastAsia="Times New Roman" w:cs="Times New Roman"/>
                <w:sz w:val="24"/>
                <w:szCs w:val="24"/>
              </w:rPr>
              <w:t>գրանցման հայտի համար ամփոփագիր՝ հետգրանցումային միջոցների սահմանմամբ (գրանցում պայմաններով</w:t>
            </w:r>
            <w:r w:rsidR="002A5CD7" w:rsidRPr="002B12C4">
              <w:rPr>
                <w:rFonts w:eastAsia="Times New Roman" w:cs="Times New Roman"/>
                <w:sz w:val="24"/>
                <w:szCs w:val="24"/>
              </w:rPr>
              <w:t>)</w:t>
            </w:r>
          </w:p>
          <w:p w14:paraId="108E7C5C" w14:textId="764999E3" w:rsidR="009D74A1" w:rsidRPr="00CD4709" w:rsidRDefault="009D74A1" w:rsidP="009D74A1">
            <w:pPr>
              <w:rPr>
                <w:b/>
                <w:bCs/>
                <w:i/>
                <w:iCs/>
                <w:lang w:val="en-US"/>
              </w:rPr>
            </w:pPr>
            <w:r w:rsidRPr="00CD4709">
              <w:rPr>
                <w:b/>
                <w:bCs/>
                <w:i/>
                <w:iCs/>
              </w:rPr>
              <w:t>(</w:t>
            </w:r>
            <w:r>
              <w:rPr>
                <w:b/>
                <w:bCs/>
                <w:i/>
                <w:iCs/>
              </w:rPr>
              <w:t xml:space="preserve">1.8.2  դիրքը </w:t>
            </w:r>
            <w:r w:rsidRPr="00CD4709">
              <w:rPr>
                <w:b/>
                <w:bCs/>
                <w:i/>
                <w:iCs/>
              </w:rPr>
              <w:t xml:space="preserve">փոփ. </w:t>
            </w:r>
            <w:r>
              <w:rPr>
                <w:b/>
                <w:bCs/>
                <w:i/>
                <w:iCs/>
              </w:rPr>
              <w:t>05.03.21</w:t>
            </w:r>
            <w:r w:rsidRPr="00CD4709">
              <w:rPr>
                <w:b/>
                <w:bCs/>
                <w:i/>
                <w:iCs/>
              </w:rPr>
              <w:t xml:space="preserve"> թիվ </w:t>
            </w:r>
            <w:r>
              <w:rPr>
                <w:b/>
                <w:bCs/>
                <w:i/>
                <w:iCs/>
              </w:rPr>
              <w:t>14</w:t>
            </w:r>
            <w:r w:rsidRPr="00CD4709">
              <w:rPr>
                <w:b/>
                <w:bCs/>
                <w:i/>
                <w:iCs/>
              </w:rPr>
              <w:t>)</w:t>
            </w:r>
          </w:p>
          <w:p w14:paraId="5564F145" w14:textId="5E41A106" w:rsidR="009D74A1" w:rsidRPr="002B12C4" w:rsidRDefault="009D74A1" w:rsidP="002B12C4">
            <w:pPr>
              <w:spacing w:after="160" w:line="360" w:lineRule="auto"/>
              <w:ind w:right="111"/>
              <w:jc w:val="both"/>
              <w:rPr>
                <w:rFonts w:eastAsia="Times New Roman" w:cs="Times New Roman"/>
                <w:sz w:val="24"/>
                <w:szCs w:val="24"/>
              </w:rPr>
            </w:pP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1.8.4.</w:t>
            </w:r>
          </w:p>
        </w:tc>
        <w:tc>
          <w:tcPr>
            <w:tcW w:w="8157" w:type="dxa"/>
            <w:tcBorders>
              <w:top w:val="nil"/>
              <w:left w:val="nil"/>
              <w:bottom w:val="nil"/>
              <w:right w:val="nil"/>
            </w:tcBorders>
          </w:tcPr>
          <w:p w14:paraId="1F098190" w14:textId="1AA13266"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43C16194" w:rsidR="006F76EB" w:rsidRPr="00834D52" w:rsidRDefault="0056496B" w:rsidP="00F71229">
            <w:pPr>
              <w:spacing w:after="160" w:line="336" w:lineRule="auto"/>
              <w:ind w:right="113"/>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00204292" w:rsidR="006F76EB" w:rsidRPr="00834D52" w:rsidRDefault="0056496B" w:rsidP="00F71229">
            <w:pPr>
              <w:spacing w:after="160" w:line="336" w:lineRule="auto"/>
              <w:ind w:right="113"/>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41852651"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w:t>
            </w:r>
            <w:r w:rsidR="0056496B">
              <w:rPr>
                <w:rFonts w:ascii="Sylfaen" w:hAnsi="Sylfaen"/>
                <w:sz w:val="24"/>
                <w:szCs w:val="24"/>
              </w:rPr>
              <w:t>դիմումատու</w:t>
            </w:r>
            <w:r w:rsidRPr="00834D52">
              <w:rPr>
                <w:rFonts w:ascii="Sylfaen" w:hAnsi="Sylfaen"/>
                <w:sz w:val="24"/>
                <w:szCs w:val="24"/>
              </w:rPr>
              <w:t xml:space="preserve">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դեղազգոնության համակարգի 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w:t>
            </w:r>
            <w:r w:rsidRPr="00834D52">
              <w:rPr>
                <w:rFonts w:ascii="Sylfaen" w:hAnsi="Sylfaen"/>
                <w:sz w:val="24"/>
                <w:szCs w:val="24"/>
              </w:rPr>
              <w:lastRenderedPageBreak/>
              <w:t>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54649E9F"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Վերլուծական մեթոդիկաները։ Եվրասիական տնտեսական հանձնաժողովի կողմից հաստատվող հանձնարարականներին համապատասխան նախապատրաստված՝ որակի վերաբերյալ 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63E2AB23" w14:textId="77777777" w:rsidR="006F76EB" w:rsidRDefault="006F76EB" w:rsidP="00607D50">
            <w:pPr>
              <w:spacing w:after="160" w:line="28" w:lineRule="atLeast"/>
              <w:ind w:right="-8"/>
              <w:jc w:val="center"/>
              <w:rPr>
                <w:rFonts w:ascii="Sylfaen" w:hAnsi="Sylfaen"/>
                <w:sz w:val="24"/>
                <w:szCs w:val="24"/>
              </w:rPr>
            </w:pPr>
            <w:r w:rsidRPr="00834D52">
              <w:rPr>
                <w:rFonts w:ascii="Sylfaen" w:hAnsi="Sylfaen"/>
                <w:sz w:val="24"/>
                <w:szCs w:val="24"/>
              </w:rPr>
              <w:t>3.2.R.</w:t>
            </w:r>
          </w:p>
          <w:p w14:paraId="57E1ABC8" w14:textId="77777777" w:rsidR="004261B1" w:rsidRDefault="004261B1" w:rsidP="004261B1">
            <w:pPr>
              <w:rPr>
                <w:sz w:val="21"/>
                <w:szCs w:val="21"/>
              </w:rPr>
            </w:pPr>
            <w:r>
              <w:rPr>
                <w:sz w:val="21"/>
                <w:szCs w:val="21"/>
              </w:rPr>
              <w:t xml:space="preserve">          </w:t>
            </w:r>
            <w:r>
              <w:rPr>
                <w:rFonts w:ascii="Arial Unicode" w:hAnsi="Arial Unicode"/>
                <w:sz w:val="21"/>
                <w:szCs w:val="21"/>
              </w:rPr>
              <w:t>3.2.R.1</w:t>
            </w:r>
          </w:p>
          <w:p w14:paraId="77E1A5F1" w14:textId="283016A6" w:rsidR="004261B1" w:rsidRPr="004261B1" w:rsidRDefault="004261B1" w:rsidP="004261B1">
            <w:pPr>
              <w:jc w:val="both"/>
              <w:rPr>
                <w:rFonts w:eastAsia="Times New Roman" w:cs="Times New Roman"/>
                <w:sz w:val="24"/>
                <w:szCs w:val="24"/>
              </w:rPr>
            </w:pPr>
            <w:r>
              <w:rPr>
                <w:sz w:val="21"/>
                <w:szCs w:val="21"/>
              </w:rPr>
              <w:t xml:space="preserve"> </w:t>
            </w:r>
          </w:p>
        </w:tc>
        <w:tc>
          <w:tcPr>
            <w:tcW w:w="8168" w:type="dxa"/>
            <w:gridSpan w:val="2"/>
            <w:tcBorders>
              <w:top w:val="nil"/>
              <w:left w:val="nil"/>
              <w:bottom w:val="nil"/>
              <w:right w:val="nil"/>
            </w:tcBorders>
          </w:tcPr>
          <w:p w14:paraId="084ABA9E" w14:textId="77777777" w:rsidR="006F76EB" w:rsidRDefault="006F76EB" w:rsidP="00607D50">
            <w:pPr>
              <w:spacing w:after="160" w:line="28" w:lineRule="atLeast"/>
              <w:ind w:right="-8"/>
              <w:rPr>
                <w:rFonts w:ascii="Sylfaen" w:hAnsi="Sylfaen"/>
                <w:sz w:val="24"/>
                <w:szCs w:val="24"/>
              </w:rPr>
            </w:pPr>
            <w:r w:rsidRPr="00834D52">
              <w:rPr>
                <w:rFonts w:ascii="Sylfaen" w:hAnsi="Sylfaen"/>
                <w:sz w:val="24"/>
                <w:szCs w:val="24"/>
              </w:rPr>
              <w:t>Տարածաշրջանային տեղեկատվություն</w:t>
            </w:r>
          </w:p>
          <w:p w14:paraId="0BAB9403" w14:textId="77777777" w:rsidR="004261B1" w:rsidRPr="00882F17" w:rsidRDefault="004261B1" w:rsidP="00607D50">
            <w:pPr>
              <w:spacing w:after="160" w:line="28" w:lineRule="atLeast"/>
              <w:ind w:right="-8"/>
              <w:rPr>
                <w:rFonts w:ascii="Sylfaen" w:eastAsia="Times New Roman" w:hAnsi="Sylfaen" w:cs="Times New Roman"/>
                <w:b/>
                <w:bCs/>
                <w:i/>
                <w:iCs/>
                <w:sz w:val="24"/>
                <w:szCs w:val="24"/>
              </w:rPr>
            </w:pPr>
            <w:r w:rsidRPr="00882F17">
              <w:rPr>
                <w:rFonts w:ascii="Sylfaen" w:eastAsia="Times New Roman" w:hAnsi="Sylfaen" w:cs="Times New Roman"/>
                <w:b/>
                <w:bCs/>
                <w:i/>
                <w:iCs/>
                <w:sz w:val="24"/>
                <w:szCs w:val="24"/>
              </w:rPr>
              <w:t>(</w:t>
            </w:r>
            <w:r w:rsidRPr="004261B1">
              <w:rPr>
                <w:rFonts w:ascii="Sylfaen" w:eastAsia="Times New Roman" w:hAnsi="Sylfaen" w:cs="Times New Roman"/>
                <w:b/>
                <w:bCs/>
                <w:i/>
                <w:iCs/>
                <w:sz w:val="24"/>
                <w:szCs w:val="24"/>
              </w:rPr>
              <w:t>դիրքը հանվել է 17.03.22 թիվ 36</w:t>
            </w:r>
            <w:r w:rsidRPr="00882F17">
              <w:rPr>
                <w:rFonts w:ascii="Sylfaen" w:eastAsia="Times New Roman" w:hAnsi="Sylfaen" w:cs="Times New Roman"/>
                <w:b/>
                <w:bCs/>
                <w:i/>
                <w:iCs/>
                <w:sz w:val="24"/>
                <w:szCs w:val="24"/>
              </w:rPr>
              <w:t>)</w:t>
            </w:r>
          </w:p>
          <w:p w14:paraId="043A32F8" w14:textId="77777777" w:rsidR="004261B1" w:rsidRDefault="004261B1" w:rsidP="00607D50">
            <w:pPr>
              <w:spacing w:after="160" w:line="28" w:lineRule="atLeast"/>
              <w:ind w:right="-8"/>
              <w:rPr>
                <w:sz w:val="21"/>
                <w:szCs w:val="21"/>
              </w:rPr>
            </w:pPr>
            <w:r>
              <w:rPr>
                <w:rFonts w:ascii="Arial Unicode" w:hAnsi="Arial Unicode"/>
                <w:sz w:val="21"/>
                <w:szCs w:val="21"/>
              </w:rPr>
              <w:t>3.2.R.2. Արտադրական գործընթացի վալիդացման պլան</w:t>
            </w:r>
          </w:p>
          <w:p w14:paraId="02221E6C" w14:textId="65AE8565" w:rsidR="004261B1" w:rsidRPr="004261B1" w:rsidRDefault="004261B1" w:rsidP="004261B1">
            <w:pPr>
              <w:spacing w:after="160" w:line="28" w:lineRule="atLeast"/>
              <w:ind w:right="-8"/>
              <w:rPr>
                <w:rFonts w:ascii="Sylfaen" w:eastAsia="Times New Roman" w:hAnsi="Sylfaen" w:cs="Times New Roman"/>
                <w:b/>
                <w:bCs/>
                <w:i/>
                <w:iCs/>
                <w:sz w:val="24"/>
                <w:szCs w:val="24"/>
              </w:rPr>
            </w:pPr>
            <w:r>
              <w:rPr>
                <w:rFonts w:ascii="Arial Unicode" w:hAnsi="Arial Unicode"/>
                <w:sz w:val="21"/>
                <w:szCs w:val="21"/>
              </w:rPr>
              <w:t xml:space="preserve">3.2.R.3, 3.2.R.4, 3.2.R.5 </w:t>
            </w:r>
            <w:r w:rsidRPr="004261B1">
              <w:rPr>
                <w:rFonts w:ascii="Sylfaen" w:eastAsia="Times New Roman" w:hAnsi="Sylfaen" w:cs="Times New Roman"/>
                <w:b/>
                <w:bCs/>
                <w:i/>
                <w:iCs/>
                <w:sz w:val="24"/>
                <w:szCs w:val="24"/>
              </w:rPr>
              <w:t>(դիրք</w:t>
            </w:r>
            <w:r>
              <w:rPr>
                <w:rFonts w:ascii="Sylfaen" w:eastAsia="Times New Roman" w:hAnsi="Sylfaen" w:cs="Times New Roman"/>
                <w:b/>
                <w:bCs/>
                <w:i/>
                <w:iCs/>
                <w:sz w:val="24"/>
                <w:szCs w:val="24"/>
              </w:rPr>
              <w:t>երը</w:t>
            </w:r>
            <w:r w:rsidRPr="004261B1">
              <w:rPr>
                <w:rFonts w:ascii="Sylfaen" w:eastAsia="Times New Roman" w:hAnsi="Sylfaen" w:cs="Times New Roman"/>
                <w:b/>
                <w:bCs/>
                <w:i/>
                <w:iCs/>
                <w:sz w:val="24"/>
                <w:szCs w:val="24"/>
              </w:rPr>
              <w:t xml:space="preserve"> հանվել </w:t>
            </w:r>
            <w:r>
              <w:rPr>
                <w:rFonts w:ascii="Sylfaen" w:eastAsia="Times New Roman" w:hAnsi="Sylfaen" w:cs="Times New Roman"/>
                <w:b/>
                <w:bCs/>
                <w:i/>
                <w:iCs/>
                <w:sz w:val="24"/>
                <w:szCs w:val="24"/>
              </w:rPr>
              <w:t>են</w:t>
            </w:r>
            <w:r w:rsidRPr="004261B1">
              <w:rPr>
                <w:rFonts w:ascii="Sylfaen" w:eastAsia="Times New Roman" w:hAnsi="Sylfaen" w:cs="Times New Roman"/>
                <w:b/>
                <w:bCs/>
                <w:i/>
                <w:iCs/>
                <w:sz w:val="24"/>
                <w:szCs w:val="24"/>
              </w:rPr>
              <w:t xml:space="preserve"> 17.03.22 թիվ 36)</w:t>
            </w:r>
          </w:p>
          <w:p w14:paraId="26A80FE1" w14:textId="71F5BCB8" w:rsidR="004261B1" w:rsidRPr="004261B1" w:rsidRDefault="004261B1" w:rsidP="00607D50">
            <w:pPr>
              <w:spacing w:after="160" w:line="28" w:lineRule="atLeast"/>
              <w:ind w:right="-8"/>
              <w:rPr>
                <w:rFonts w:eastAsia="Times New Roman" w:cs="Times New Roman"/>
                <w:b/>
                <w:bCs/>
                <w:i/>
                <w:iCs/>
                <w:sz w:val="24"/>
                <w:szCs w:val="24"/>
              </w:rPr>
            </w:pP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5EB352AE" w14:textId="38F04179" w:rsidR="004261B1"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w:t>
      </w:r>
      <w:r w:rsidR="0056496B">
        <w:rPr>
          <w:rFonts w:ascii="Sylfaen" w:hAnsi="Sylfaen"/>
        </w:rPr>
        <w:t>դիմումատու</w:t>
      </w:r>
      <w:r w:rsidRPr="00834D52">
        <w:rPr>
          <w:rFonts w:ascii="Sylfaen" w:hAnsi="Sylfaen"/>
        </w:rPr>
        <w:t xml:space="preserve">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w:t>
      </w:r>
      <w:r w:rsidR="004261B1" w:rsidRPr="004261B1">
        <w:rPr>
          <w:rFonts w:ascii="Sylfaen" w:hAnsi="Sylfaen"/>
        </w:rPr>
        <w:t xml:space="preserve">Թույլատրվում է 1-ին մոդուլի 1.6.3 բաժնի փաստաթուղթը, ինչպես նաև 3-5-րդ մոդուլների փաստաթղթերը ներկայացնել անգլերենով՝ մոդուլ 3-ի հետևյալ բաժինների ռուսերեն պարտադիր թարգմանությամբ՝ արտադրական գործընթացի և դրա հսկողության նկարագրությունը (3.2.S.2.2), կրիտիկական փուլերի և միջանկյալ արտադրանքի հսկողությունը (3.2.S.2.4), արտադրական գործընթացի վալիդացումը և (կամ) դրա գնահատումը (3.2.S.2.5), խառնուրդները (3.2.S.3.2), կառուցվածքի և այլ բնութագրերի հաստատումը (3.2.S.3.1), մասնագիրը (3.2.S.4.1), անալիտիկ </w:t>
      </w:r>
      <w:r w:rsidR="004261B1" w:rsidRPr="004261B1">
        <w:rPr>
          <w:rFonts w:ascii="Sylfaen" w:hAnsi="Sylfaen"/>
        </w:rPr>
        <w:lastRenderedPageBreak/>
        <w:t>մեթոդիկաները (3.2.S.4.2), անալիտիկ մեթոդիկաների վալիդացումը (3.2.S.4.3), մասնագրի հիմնավորումը (3.2.S.4.5), փաթեթավորման (խցանափակման) համակարգը (3.2.S.6), կայունության փորձարկումների մասին ամփոփագիրը և կայունության մասին եզրակացությունը (3.2.S.7.1), դեղապատրաստուկի նկարագրությունը և բաղադրությունը (3.2.Р.1), ակտիվ դեղագործական բաղադրամասը (3.2.Р.2.1.1), օժանդակ նյութերը (3.2.Р.2.1.2), դեղաձևի մշակումը (3.2.Р.2.2.1), արտադրական ավելցուկները (3.2.Р .2.2.2), ֆիզիկական-քիմիական և կենսաբանական հատկությունները (3.2.Р.2.2.3), արտադրական գործընթացի մշակումը (3.2.Р.2.3), փաթեթավորման (խցանափակման) համակարգը (3.2.Р.2.4), մանրէաբանական բնութագրերը (3.2.Р.2.5), համատեղելիությունը (3.2.Р.2.6), արտադրական գործընթացի նկարագրությունը և դրա հսկողությունը (3.2.P.3.3), կրիտիկական փուլերի և միջանկյալ արտադրանքի հսկողությունը (3.2.Р.3.4), արտադրական գործընթացի վալիդացումը և (կամ) դրա գնահատումը (3.2.Р.3.5), անալիտիկ մեթոդիկաների վալիդացումը (3.2.Р.4.3), մասնագրերի հիմնավորումը (3.2.Р.4.4), մարդկային և կենդանական ծագման օժանդակ նյութերը (3.2.Р.4.5), նոր օժանդակ նյութերը (3.2.Р.4.6), մասնագրերը (3.2.Р.5.1), անալիտիկ մեթոդիկաները (3.2.Р.5.2), անալիտիկ մեթոդիկաների վալիդացումը (3.2.Р.5.3), խառնուրդների բնութագիրը (3.2.Р.5.5), մասնագրերի հիմնավորումը (3.2.Р.5.6), փաթեթավորման (խցանափակման) համակարգը (3.2.Р.7), կայունության փորձարկումների մասին ամփոփագիրը և կայունության մասին եզրակացությունը (3.2.Р.8.1), կայունության հետգրանցումային փորձարկումների ծրագիրը և կայունության ուսումնասիրմանը վերաբերող պարտավորությունները (3.2.Р.8.2), կողմնակի ազդանյութերի մասով անվտանգության գնահատումը (3.2.А.2), նոր օժանդակ նյութերը (3.2.A.3), արտադրական գործընթացի վալիդացման պլանը (3.2.R.2):</w:t>
      </w:r>
    </w:p>
    <w:p w14:paraId="740C9319" w14:textId="285BBC71" w:rsidR="004261B1" w:rsidRPr="004261B1" w:rsidRDefault="004261B1" w:rsidP="004261B1">
      <w:pPr>
        <w:rPr>
          <w:b/>
          <w:bCs/>
          <w:i/>
          <w:iCs/>
        </w:rPr>
      </w:pPr>
      <w:r w:rsidRPr="00CD4709">
        <w:rPr>
          <w:b/>
          <w:bCs/>
          <w:i/>
          <w:iCs/>
        </w:rPr>
        <w:t>(</w:t>
      </w:r>
      <w:r>
        <w:rPr>
          <w:b/>
          <w:bCs/>
          <w:i/>
          <w:iCs/>
        </w:rPr>
        <w:t>ծանուցումը խմբ. 17.03.22 թիվ 36</w:t>
      </w:r>
      <w:r w:rsidRPr="00CD4709">
        <w:rPr>
          <w:b/>
          <w:bCs/>
          <w:i/>
          <w:iCs/>
        </w:rPr>
        <w:t>)</w:t>
      </w:r>
    </w:p>
    <w:p w14:paraId="6290A1BE" w14:textId="63C02E0B" w:rsidR="00C924A8" w:rsidRDefault="00C924A8" w:rsidP="006F76EB">
      <w:pPr>
        <w:spacing w:after="120" w:line="240" w:lineRule="auto"/>
        <w:ind w:right="-8" w:firstLine="567"/>
        <w:jc w:val="both"/>
        <w:rPr>
          <w:rFonts w:ascii="Sylfaen" w:hAnsi="Sylfaen"/>
        </w:rPr>
      </w:pPr>
      <w:r w:rsidRPr="00C924A8">
        <w:rPr>
          <w:rFonts w:ascii="Sylfaen" w:hAnsi="Sylfaen"/>
        </w:rPr>
        <w:t>Ընդ որում, չի պահանջվում նշված կանոնների 1751 կետին համապատասխան ներկայացված փաստաթղթերի ռուսերեն թարգմանությունն այն դեպքում, եթե ռուսերենն Եվրասիական տնտեսական միության համապատասխան անդամ պետությունում պետական լեզու չի համարվում</w:t>
      </w:r>
      <w:r>
        <w:rPr>
          <w:rFonts w:ascii="Sylfaen" w:hAnsi="Sylfaen"/>
        </w:rPr>
        <w:t>:</w:t>
      </w:r>
    </w:p>
    <w:p w14:paraId="5C727260" w14:textId="77777777" w:rsidR="00C924A8" w:rsidRPr="007F5A60" w:rsidRDefault="00C924A8" w:rsidP="006F76EB">
      <w:pPr>
        <w:spacing w:after="120" w:line="240" w:lineRule="auto"/>
        <w:ind w:right="-8" w:firstLine="567"/>
        <w:jc w:val="both"/>
        <w:rPr>
          <w:rFonts w:ascii="Sylfaen" w:hAnsi="Sylfaen"/>
        </w:rPr>
      </w:pP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AC3473">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091B9B55" w:rsidR="006F76EB" w:rsidRDefault="00E90FAF" w:rsidP="00450D30">
      <w:pPr>
        <w:spacing w:after="120" w:line="240" w:lineRule="auto"/>
        <w:ind w:right="-8"/>
        <w:jc w:val="both"/>
        <w:rPr>
          <w:rFonts w:ascii="Sylfaen" w:hAnsi="Sylfae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14735DBA" w14:textId="5C990376" w:rsidR="004261B1" w:rsidRPr="00CD4709" w:rsidRDefault="00C43BF0" w:rsidP="004261B1">
      <w:pPr>
        <w:rPr>
          <w:b/>
          <w:bCs/>
          <w:i/>
          <w:iCs/>
        </w:rPr>
      </w:pPr>
      <w:r w:rsidRPr="00CD4709">
        <w:rPr>
          <w:b/>
          <w:bCs/>
          <w:i/>
          <w:iCs/>
        </w:rPr>
        <w:t>(</w:t>
      </w:r>
      <w:r>
        <w:rPr>
          <w:b/>
          <w:bCs/>
          <w:i/>
          <w:iCs/>
        </w:rPr>
        <w:t xml:space="preserve">հավելվածը </w:t>
      </w:r>
      <w:r w:rsidRPr="00CD4709">
        <w:rPr>
          <w:b/>
          <w:bCs/>
          <w:i/>
          <w:iCs/>
        </w:rPr>
        <w:t>փոփ. 30.01.20 թիվ 9</w:t>
      </w:r>
      <w:r w:rsidR="00AF5497">
        <w:rPr>
          <w:b/>
          <w:bCs/>
          <w:i/>
          <w:iCs/>
        </w:rPr>
        <w:t>, լրաց 23.04.21 թիվ 34</w:t>
      </w:r>
      <w:r w:rsidR="008E1DFB">
        <w:rPr>
          <w:b/>
          <w:bCs/>
          <w:i/>
          <w:iCs/>
        </w:rPr>
        <w:t xml:space="preserve">,  </w:t>
      </w:r>
      <w:r w:rsidR="008E1DFB" w:rsidRPr="00CD4709">
        <w:rPr>
          <w:b/>
          <w:bCs/>
          <w:i/>
          <w:iCs/>
        </w:rPr>
        <w:t xml:space="preserve">փոփ. </w:t>
      </w:r>
      <w:r w:rsidR="008E1DFB">
        <w:rPr>
          <w:b/>
          <w:bCs/>
          <w:i/>
          <w:iCs/>
        </w:rPr>
        <w:t>05.03.21</w:t>
      </w:r>
      <w:r w:rsidR="008E1DFB" w:rsidRPr="00CD4709">
        <w:rPr>
          <w:b/>
          <w:bCs/>
          <w:i/>
          <w:iCs/>
        </w:rPr>
        <w:t xml:space="preserve"> թիվ </w:t>
      </w:r>
      <w:r w:rsidR="008E1DFB">
        <w:rPr>
          <w:b/>
          <w:bCs/>
          <w:i/>
          <w:iCs/>
        </w:rPr>
        <w:t>14</w:t>
      </w:r>
      <w:r w:rsidR="004261B1">
        <w:rPr>
          <w:b/>
          <w:bCs/>
          <w:i/>
          <w:iCs/>
        </w:rPr>
        <w:t>,</w:t>
      </w:r>
      <w:r w:rsidR="004261B1" w:rsidRPr="004261B1">
        <w:rPr>
          <w:b/>
          <w:bCs/>
          <w:i/>
          <w:iCs/>
        </w:rPr>
        <w:t xml:space="preserve"> </w:t>
      </w:r>
      <w:r w:rsidR="004261B1">
        <w:rPr>
          <w:b/>
          <w:bCs/>
          <w:i/>
          <w:iCs/>
        </w:rPr>
        <w:t>փոփ., խմբ. 17.03.22 թիվ 36</w:t>
      </w:r>
      <w:r w:rsidR="00D64329">
        <w:rPr>
          <w:b/>
          <w:bCs/>
          <w:i/>
          <w:iCs/>
        </w:rPr>
        <w:t>, փոփ. ԵՏՀԽ 23.09.22 թիվ 141</w:t>
      </w:r>
      <w:r w:rsidR="004261B1" w:rsidRPr="00CD4709">
        <w:rPr>
          <w:b/>
          <w:bCs/>
          <w:i/>
          <w:iCs/>
        </w:rPr>
        <w:t>)</w:t>
      </w:r>
    </w:p>
    <w:p w14:paraId="58714CC8" w14:textId="28DF5228" w:rsidR="008E1DFB" w:rsidRPr="008E1DFB" w:rsidRDefault="008E1DFB" w:rsidP="008E1DFB">
      <w:pPr>
        <w:rPr>
          <w:b/>
          <w:bCs/>
          <w:i/>
          <w:iCs/>
        </w:rPr>
      </w:pPr>
      <w:r w:rsidRPr="00CD4709">
        <w:rPr>
          <w:b/>
          <w:bCs/>
          <w:i/>
          <w:iCs/>
        </w:rPr>
        <w:t>)</w:t>
      </w:r>
    </w:p>
    <w:p w14:paraId="0322D41D" w14:textId="77777777" w:rsidR="00C43BF0" w:rsidRPr="00834D52" w:rsidRDefault="00C43BF0" w:rsidP="00450D30">
      <w:pPr>
        <w:spacing w:after="120" w:line="240" w:lineRule="auto"/>
        <w:ind w:right="-8"/>
        <w:jc w:val="both"/>
        <w:rPr>
          <w:rFonts w:ascii="Sylfaen" w:eastAsia="Times New Roman" w:hAnsi="Sylfaen" w:cs="Times New Roman"/>
        </w:rPr>
      </w:pP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AC3473">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2FEDCD6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5C4F7E98"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w:t>
      </w:r>
      <w:r w:rsidR="0056496B">
        <w:rPr>
          <w:rFonts w:ascii="Sylfaen" w:hAnsi="Sylfaen"/>
          <w:sz w:val="24"/>
          <w:szCs w:val="24"/>
        </w:rPr>
        <w:t>Դիմումատու</w:t>
      </w:r>
      <w:r w:rsidRPr="00834D52">
        <w:rPr>
          <w:rFonts w:ascii="Sylfaen" w:hAnsi="Sylfaen"/>
          <w:sz w:val="24"/>
          <w:szCs w:val="24"/>
        </w:rPr>
        <w:t xml:space="preserve">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w:t>
      </w:r>
      <w:r w:rsidR="0056496B">
        <w:rPr>
          <w:rFonts w:ascii="Sylfaen" w:hAnsi="Sylfaen"/>
          <w:sz w:val="24"/>
          <w:szCs w:val="24"/>
        </w:rPr>
        <w:t>դիմումատու</w:t>
      </w:r>
      <w:r w:rsidRPr="00834D52">
        <w:rPr>
          <w:rFonts w:ascii="Sylfaen" w:hAnsi="Sylfaen"/>
          <w:sz w:val="24"/>
          <w:szCs w:val="24"/>
        </w:rPr>
        <w:t>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Roman </w:t>
      </w:r>
      <w:r w:rsidRPr="00834D52">
        <w:rPr>
          <w:rFonts w:ascii="Sylfaen" w:hAnsi="Sylfaen"/>
          <w:sz w:val="24"/>
          <w:szCs w:val="24"/>
        </w:rPr>
        <w:lastRenderedPageBreak/>
        <w:t xml:space="preserve">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2DAF52EF"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պետք է ընդգրկվեն անդամ պետությունների համար յուրահատուկ փաստաթղթեր,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398A0061" w:rsidR="006F76EB" w:rsidRPr="00834D52" w:rsidRDefault="0037154C" w:rsidP="006F76EB">
      <w:pPr>
        <w:rPr>
          <w:rFonts w:ascii="Sylfaen" w:hAnsi="Sylfaen"/>
        </w:rPr>
      </w:pPr>
      <w:r>
        <w:rPr>
          <w:rFonts w:ascii="Sylfaen" w:hAnsi="Sylfaen"/>
          <w:noProof/>
          <w:lang w:val="ru-RU" w:eastAsia="ru-RU"/>
        </w:rPr>
        <mc:AlternateContent>
          <mc:Choice Requires="wps">
            <w:drawing>
              <wp:anchor distT="0" distB="0" distL="114300" distR="114300" simplePos="0" relativeHeight="251794944" behindDoc="0" locked="0" layoutInCell="1" allowOverlap="1" wp14:anchorId="0D6CECA3" wp14:editId="39096C3C">
                <wp:simplePos x="0" y="0"/>
                <wp:positionH relativeFrom="column">
                  <wp:posOffset>1345565</wp:posOffset>
                </wp:positionH>
                <wp:positionV relativeFrom="paragraph">
                  <wp:posOffset>4547870</wp:posOffset>
                </wp:positionV>
                <wp:extent cx="766445" cy="689610"/>
                <wp:effectExtent l="7620" t="10795" r="6985" b="13970"/>
                <wp:wrapNone/>
                <wp:docPr id="46"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89610"/>
                        </a:xfrm>
                        <a:prstGeom prst="rect">
                          <a:avLst/>
                        </a:prstGeom>
                        <a:solidFill>
                          <a:srgbClr val="FFFFFF"/>
                        </a:solidFill>
                        <a:ln w="9525">
                          <a:solidFill>
                            <a:srgbClr val="000000"/>
                          </a:solidFill>
                          <a:miter lim="800000"/>
                          <a:headEnd/>
                          <a:tailEnd/>
                        </a:ln>
                      </wps:spPr>
                      <wps:txbx>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CECA3" id="_x0000_t202" coordsize="21600,21600" o:spt="202" path="m,l,21600r21600,l21600,xe">
                <v:stroke joinstyle="miter"/>
                <v:path gradientshapeok="t" o:connecttype="rect"/>
              </v:shapetype>
              <v:shape id="Text Box 273" o:spid="_x0000_s1026" type="#_x0000_t202" style="position:absolute;margin-left:105.95pt;margin-top:358.1pt;width:60.35pt;height:54.3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">
                <v:textbox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6992" behindDoc="0" locked="0" layoutInCell="1" allowOverlap="1" wp14:anchorId="26BEE16A" wp14:editId="22D1E002">
                <wp:simplePos x="0" y="0"/>
                <wp:positionH relativeFrom="column">
                  <wp:posOffset>2382520</wp:posOffset>
                </wp:positionH>
                <wp:positionV relativeFrom="paragraph">
                  <wp:posOffset>5415280</wp:posOffset>
                </wp:positionV>
                <wp:extent cx="926465" cy="174625"/>
                <wp:effectExtent l="6350" t="11430" r="10160" b="13970"/>
                <wp:wrapNone/>
                <wp:docPr id="4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4625"/>
                        </a:xfrm>
                        <a:prstGeom prst="rect">
                          <a:avLst/>
                        </a:prstGeom>
                        <a:solidFill>
                          <a:srgbClr val="FFFFFF"/>
                        </a:solidFill>
                        <a:ln w="9525">
                          <a:solidFill>
                            <a:srgbClr val="000000"/>
                          </a:solidFill>
                          <a:miter lim="800000"/>
                          <a:headEnd/>
                          <a:tailEnd/>
                        </a:ln>
                      </wps:spPr>
                      <wps:txbx>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EE16A" id="Text Box 275" o:spid="_x0000_s1027" type="#_x0000_t202" style="position:absolute;margin-left:187.6pt;margin-top:426.4pt;width:72.95pt;height:13.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">
                <v:textbox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0848" behindDoc="0" locked="0" layoutInCell="1" allowOverlap="1" wp14:anchorId="03DA5BD4" wp14:editId="3A6180A0">
                <wp:simplePos x="0" y="0"/>
                <wp:positionH relativeFrom="column">
                  <wp:posOffset>2298700</wp:posOffset>
                </wp:positionH>
                <wp:positionV relativeFrom="paragraph">
                  <wp:posOffset>3918585</wp:posOffset>
                </wp:positionV>
                <wp:extent cx="1180465" cy="629285"/>
                <wp:effectExtent l="8255" t="10160" r="11430" b="8255"/>
                <wp:wrapNone/>
                <wp:docPr id="4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629285"/>
                        </a:xfrm>
                        <a:prstGeom prst="rect">
                          <a:avLst/>
                        </a:prstGeom>
                        <a:solidFill>
                          <a:srgbClr val="FFFFFF"/>
                        </a:solidFill>
                        <a:ln w="9525">
                          <a:solidFill>
                            <a:srgbClr val="000000"/>
                          </a:solidFill>
                          <a:miter lim="800000"/>
                          <a:headEnd/>
                          <a:tailEnd/>
                        </a:ln>
                      </wps:spPr>
                      <wps:txbx>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A5BD4" id="Text Box 269" o:spid="_x0000_s1028" type="#_x0000_t202" style="position:absolute;margin-left:181pt;margin-top:308.55pt;width:92.95pt;height:49.5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">
                <v:textbox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8800" behindDoc="0" locked="0" layoutInCell="1" allowOverlap="1" wp14:anchorId="6B018FF5" wp14:editId="2D2356FA">
                <wp:simplePos x="0" y="0"/>
                <wp:positionH relativeFrom="column">
                  <wp:posOffset>1434465</wp:posOffset>
                </wp:positionH>
                <wp:positionV relativeFrom="paragraph">
                  <wp:posOffset>3634105</wp:posOffset>
                </wp:positionV>
                <wp:extent cx="864235" cy="709295"/>
                <wp:effectExtent l="10795" t="11430" r="10795" b="12700"/>
                <wp:wrapNone/>
                <wp:docPr id="4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709295"/>
                        </a:xfrm>
                        <a:prstGeom prst="rect">
                          <a:avLst/>
                        </a:prstGeom>
                        <a:solidFill>
                          <a:srgbClr val="FFFFFF"/>
                        </a:solidFill>
                        <a:ln w="9525">
                          <a:solidFill>
                            <a:srgbClr val="000000"/>
                          </a:solidFill>
                          <a:miter lim="800000"/>
                          <a:headEnd/>
                          <a:tailEnd/>
                        </a:ln>
                      </wps:spPr>
                      <wps:txbx>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18FF5" id="Text Box 267" o:spid="_x0000_s1029" type="#_x0000_t202" style="position:absolute;margin-left:112.95pt;margin-top:286.15pt;width:68.05pt;height:55.8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">
                <v:textbox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5968" behindDoc="0" locked="0" layoutInCell="1" allowOverlap="1" wp14:anchorId="35FC8FD5" wp14:editId="1592B06E">
                <wp:simplePos x="0" y="0"/>
                <wp:positionH relativeFrom="column">
                  <wp:posOffset>1258570</wp:posOffset>
                </wp:positionH>
                <wp:positionV relativeFrom="paragraph">
                  <wp:posOffset>5237480</wp:posOffset>
                </wp:positionV>
                <wp:extent cx="926465" cy="415290"/>
                <wp:effectExtent l="6350" t="5080" r="10160" b="8255"/>
                <wp:wrapNone/>
                <wp:docPr id="4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415290"/>
                        </a:xfrm>
                        <a:prstGeom prst="rect">
                          <a:avLst/>
                        </a:prstGeom>
                        <a:solidFill>
                          <a:srgbClr val="FFFFFF"/>
                        </a:solidFill>
                        <a:ln w="9525">
                          <a:solidFill>
                            <a:srgbClr val="000000"/>
                          </a:solidFill>
                          <a:miter lim="800000"/>
                          <a:headEnd/>
                          <a:tailEnd/>
                        </a:ln>
                      </wps:spPr>
                      <wps:txbx>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C8FD5" id="Text Box 274" o:spid="_x0000_s1030" type="#_x0000_t202" style="position:absolute;margin-left:99.1pt;margin-top:412.4pt;width:72.95pt;height:32.7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">
                <v:textbox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mc:Fallback>
        </mc:AlternateContent>
      </w:r>
      <w:r>
        <w:rPr>
          <w:rFonts w:ascii="Sylfaen" w:hAnsi="Sylfaen"/>
          <w:noProof/>
          <w:lang w:eastAsia="zh-TW"/>
        </w:rPr>
        <mc:AlternateContent>
          <mc:Choice Requires="wps">
            <w:drawing>
              <wp:anchor distT="0" distB="0" distL="114300" distR="114300" simplePos="0" relativeHeight="251781632" behindDoc="0" locked="0" layoutInCell="1" allowOverlap="1" wp14:anchorId="3526B286" wp14:editId="0DE03CBC">
                <wp:simplePos x="0" y="0"/>
                <wp:positionH relativeFrom="column">
                  <wp:posOffset>2280920</wp:posOffset>
                </wp:positionH>
                <wp:positionV relativeFrom="paragraph">
                  <wp:posOffset>1056640</wp:posOffset>
                </wp:positionV>
                <wp:extent cx="1198245" cy="1162685"/>
                <wp:effectExtent l="9525" t="5715" r="11430" b="12700"/>
                <wp:wrapNone/>
                <wp:docPr id="4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162685"/>
                        </a:xfrm>
                        <a:prstGeom prst="rect">
                          <a:avLst/>
                        </a:prstGeom>
                        <a:solidFill>
                          <a:srgbClr val="FFFFFF"/>
                        </a:solidFill>
                        <a:ln w="9525">
                          <a:solidFill>
                            <a:srgbClr val="000000"/>
                          </a:solidFill>
                          <a:miter lim="800000"/>
                          <a:headEnd/>
                          <a:tailEnd/>
                        </a:ln>
                      </wps:spPr>
                      <wps:txbx>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26B286" id="Text Box 260" o:spid="_x0000_s1031" type="#_x0000_t202" style="position:absolute;margin-left:179.6pt;margin-top:83.2pt;width:94.35pt;height:91.5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">
                <v:textbox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8016" behindDoc="0" locked="0" layoutInCell="1" allowOverlap="1" wp14:anchorId="289B97D9" wp14:editId="25583C23">
                <wp:simplePos x="0" y="0"/>
                <wp:positionH relativeFrom="column">
                  <wp:posOffset>3461385</wp:posOffset>
                </wp:positionH>
                <wp:positionV relativeFrom="paragraph">
                  <wp:posOffset>5474970</wp:posOffset>
                </wp:positionV>
                <wp:extent cx="926465" cy="177800"/>
                <wp:effectExtent l="8890" t="13970" r="7620" b="8255"/>
                <wp:wrapNone/>
                <wp:docPr id="40"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77800"/>
                        </a:xfrm>
                        <a:prstGeom prst="rect">
                          <a:avLst/>
                        </a:prstGeom>
                        <a:solidFill>
                          <a:srgbClr val="FFFFFF"/>
                        </a:solidFill>
                        <a:ln w="9525">
                          <a:solidFill>
                            <a:srgbClr val="000000"/>
                          </a:solidFill>
                          <a:miter lim="800000"/>
                          <a:headEnd/>
                          <a:tailEnd/>
                        </a:ln>
                      </wps:spPr>
                      <wps:txbx>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9B97D9" id="Text Box 276" o:spid="_x0000_s1032" type="#_x0000_t202" style="position:absolute;margin-left:272.55pt;margin-top:431.1pt;width:72.95pt;height:14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">
                <v:textbox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3920" behindDoc="0" locked="0" layoutInCell="1" allowOverlap="1" wp14:anchorId="741D1926" wp14:editId="04EB79EE">
                <wp:simplePos x="0" y="0"/>
                <wp:positionH relativeFrom="column">
                  <wp:posOffset>3536950</wp:posOffset>
                </wp:positionH>
                <wp:positionV relativeFrom="paragraph">
                  <wp:posOffset>4641215</wp:posOffset>
                </wp:positionV>
                <wp:extent cx="1180465" cy="774065"/>
                <wp:effectExtent l="8255" t="8890" r="11430" b="7620"/>
                <wp:wrapNone/>
                <wp:docPr id="3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774065"/>
                        </a:xfrm>
                        <a:prstGeom prst="rect">
                          <a:avLst/>
                        </a:prstGeom>
                        <a:solidFill>
                          <a:srgbClr val="FFFFFF"/>
                        </a:solidFill>
                        <a:ln w="9525">
                          <a:solidFill>
                            <a:srgbClr val="000000"/>
                          </a:solidFill>
                          <a:miter lim="800000"/>
                          <a:headEnd/>
                          <a:tailEnd/>
                        </a:ln>
                      </wps:spPr>
                      <wps:txbx>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D1926" id="Text Box 272" o:spid="_x0000_s1033" type="#_x0000_t202" style="position:absolute;margin-left:278.5pt;margin-top:365.45pt;width:92.95pt;height:60.9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">
                <v:textbox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2896" behindDoc="0" locked="0" layoutInCell="1" allowOverlap="1" wp14:anchorId="1B5AC549" wp14:editId="669A50D8">
                <wp:simplePos x="0" y="0"/>
                <wp:positionH relativeFrom="column">
                  <wp:posOffset>2298700</wp:posOffset>
                </wp:positionH>
                <wp:positionV relativeFrom="paragraph">
                  <wp:posOffset>4641215</wp:posOffset>
                </wp:positionV>
                <wp:extent cx="1180465" cy="774065"/>
                <wp:effectExtent l="8255" t="8890" r="11430" b="7620"/>
                <wp:wrapNone/>
                <wp:docPr id="3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774065"/>
                        </a:xfrm>
                        <a:prstGeom prst="rect">
                          <a:avLst/>
                        </a:prstGeom>
                        <a:solidFill>
                          <a:srgbClr val="FFFFFF"/>
                        </a:solidFill>
                        <a:ln w="9525">
                          <a:solidFill>
                            <a:srgbClr val="000000"/>
                          </a:solidFill>
                          <a:miter lim="800000"/>
                          <a:headEnd/>
                          <a:tailEnd/>
                        </a:ln>
                      </wps:spPr>
                      <wps:txbx>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AC549" id="Text Box 271" o:spid="_x0000_s1034" type="#_x0000_t202" style="position:absolute;margin-left:181pt;margin-top:365.45pt;width:92.95pt;height:60.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">
                <v:textbox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91872" behindDoc="0" locked="0" layoutInCell="1" allowOverlap="1" wp14:anchorId="044F4C60" wp14:editId="4CEBB26D">
                <wp:simplePos x="0" y="0"/>
                <wp:positionH relativeFrom="column">
                  <wp:posOffset>3536950</wp:posOffset>
                </wp:positionH>
                <wp:positionV relativeFrom="paragraph">
                  <wp:posOffset>3918585</wp:posOffset>
                </wp:positionV>
                <wp:extent cx="888365" cy="534670"/>
                <wp:effectExtent l="8255" t="10160" r="8255" b="7620"/>
                <wp:wrapNone/>
                <wp:docPr id="37"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534670"/>
                        </a:xfrm>
                        <a:prstGeom prst="rect">
                          <a:avLst/>
                        </a:prstGeom>
                        <a:solidFill>
                          <a:srgbClr val="FFFFFF"/>
                        </a:solidFill>
                        <a:ln w="9525">
                          <a:solidFill>
                            <a:srgbClr val="000000"/>
                          </a:solidFill>
                          <a:miter lim="800000"/>
                          <a:headEnd/>
                          <a:tailEnd/>
                        </a:ln>
                      </wps:spPr>
                      <wps:txbx>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F4C60" id="Text Box 270" o:spid="_x0000_s1035" type="#_x0000_t202" style="position:absolute;margin-left:278.5pt;margin-top:308.55pt;width:69.95pt;height:42.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">
                <v:textbox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9824" behindDoc="0" locked="0" layoutInCell="1" allowOverlap="1" wp14:anchorId="7131C3F5" wp14:editId="204666C6">
                <wp:simplePos x="0" y="0"/>
                <wp:positionH relativeFrom="column">
                  <wp:posOffset>3384550</wp:posOffset>
                </wp:positionH>
                <wp:positionV relativeFrom="paragraph">
                  <wp:posOffset>3394075</wp:posOffset>
                </wp:positionV>
                <wp:extent cx="888365" cy="453390"/>
                <wp:effectExtent l="8255" t="9525" r="8255" b="13335"/>
                <wp:wrapNone/>
                <wp:docPr id="3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453390"/>
                        </a:xfrm>
                        <a:prstGeom prst="rect">
                          <a:avLst/>
                        </a:prstGeom>
                        <a:solidFill>
                          <a:srgbClr val="FFFFFF"/>
                        </a:solidFill>
                        <a:ln w="9525">
                          <a:solidFill>
                            <a:srgbClr val="000000"/>
                          </a:solidFill>
                          <a:miter lim="800000"/>
                          <a:headEnd/>
                          <a:tailEnd/>
                        </a:ln>
                      </wps:spPr>
                      <wps:txbx>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1C3F5" id="Text Box 268" o:spid="_x0000_s1036" type="#_x0000_t202" style="position:absolute;margin-left:266.5pt;margin-top:267.25pt;width:69.95pt;height:35.7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">
                <v:textbox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7776" behindDoc="0" locked="0" layoutInCell="1" allowOverlap="1" wp14:anchorId="1D3779FA" wp14:editId="2931FE3C">
                <wp:simplePos x="0" y="0"/>
                <wp:positionH relativeFrom="column">
                  <wp:posOffset>2420620</wp:posOffset>
                </wp:positionH>
                <wp:positionV relativeFrom="paragraph">
                  <wp:posOffset>3394075</wp:posOffset>
                </wp:positionV>
                <wp:extent cx="888365" cy="453390"/>
                <wp:effectExtent l="6350" t="9525" r="10160" b="13335"/>
                <wp:wrapNone/>
                <wp:docPr id="3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453390"/>
                        </a:xfrm>
                        <a:prstGeom prst="rect">
                          <a:avLst/>
                        </a:prstGeom>
                        <a:solidFill>
                          <a:srgbClr val="FFFFFF"/>
                        </a:solidFill>
                        <a:ln w="9525">
                          <a:solidFill>
                            <a:srgbClr val="000000"/>
                          </a:solidFill>
                          <a:miter lim="800000"/>
                          <a:headEnd/>
                          <a:tailEnd/>
                        </a:ln>
                      </wps:spPr>
                      <wps:txbx>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3779FA" id="Text Box 266" o:spid="_x0000_s1037" type="#_x0000_t202" style="position:absolute;margin-left:190.6pt;margin-top:267.25pt;width:69.95pt;height:35.7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">
                <v:textbox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6752" behindDoc="0" locked="0" layoutInCell="1" allowOverlap="1" wp14:anchorId="744F3BEA" wp14:editId="3DCDF6B7">
                <wp:simplePos x="0" y="0"/>
                <wp:positionH relativeFrom="column">
                  <wp:posOffset>5436870</wp:posOffset>
                </wp:positionH>
                <wp:positionV relativeFrom="paragraph">
                  <wp:posOffset>3786505</wp:posOffset>
                </wp:positionV>
                <wp:extent cx="678815" cy="240030"/>
                <wp:effectExtent l="12700" t="11430" r="13335" b="5715"/>
                <wp:wrapNone/>
                <wp:docPr id="34"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40030"/>
                        </a:xfrm>
                        <a:prstGeom prst="rect">
                          <a:avLst/>
                        </a:prstGeom>
                        <a:solidFill>
                          <a:srgbClr val="FFFFFF"/>
                        </a:solidFill>
                        <a:ln w="9525">
                          <a:solidFill>
                            <a:srgbClr val="000000"/>
                          </a:solidFill>
                          <a:miter lim="800000"/>
                          <a:headEnd/>
                          <a:tailEnd/>
                        </a:ln>
                      </wps:spPr>
                      <wps:txbx>
                        <w:txbxContent>
                          <w:p w14:paraId="2E118DCA" w14:textId="77777777" w:rsidR="004A52D9" w:rsidRDefault="004A52D9" w:rsidP="006F76EB">
                            <w:r>
                              <w:rPr>
                                <w:rFonts w:ascii="Sylfaen" w:hAnsi="Sylfaen"/>
                              </w:rPr>
                              <w:t>ԸՏՓ</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F3BEA" id="Text Box 265" o:spid="_x0000_s1038" type="#_x0000_t202" style="position:absolute;margin-left:428.1pt;margin-top:298.15pt;width:53.45pt;height:18.9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">
                <v:textbox inset="0,0,0,0">
                  <w:txbxContent>
                    <w:p w14:paraId="2E118DCA" w14:textId="77777777" w:rsidR="004A52D9" w:rsidRDefault="004A52D9" w:rsidP="006F76EB">
                      <w:r>
                        <w:rPr>
                          <w:rFonts w:ascii="Sylfaen" w:hAnsi="Sylfaen"/>
                        </w:rPr>
                        <w:t>ԸՏՓ</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5728" behindDoc="0" locked="0" layoutInCell="1" allowOverlap="1" wp14:anchorId="1EBA86E2" wp14:editId="4EBAEA68">
                <wp:simplePos x="0" y="0"/>
                <wp:positionH relativeFrom="column">
                  <wp:posOffset>0</wp:posOffset>
                </wp:positionH>
                <wp:positionV relativeFrom="paragraph">
                  <wp:posOffset>3394075</wp:posOffset>
                </wp:positionV>
                <wp:extent cx="888365" cy="240030"/>
                <wp:effectExtent l="5080" t="9525" r="11430" b="7620"/>
                <wp:wrapNone/>
                <wp:docPr id="33"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240030"/>
                        </a:xfrm>
                        <a:prstGeom prst="rect">
                          <a:avLst/>
                        </a:prstGeom>
                        <a:solidFill>
                          <a:srgbClr val="FFFFFF"/>
                        </a:solidFill>
                        <a:ln w="9525">
                          <a:solidFill>
                            <a:srgbClr val="000000"/>
                          </a:solidFill>
                          <a:miter lim="800000"/>
                          <a:headEnd/>
                          <a:tailEnd/>
                        </a:ln>
                      </wps:spPr>
                      <wps:txbx>
                        <w:txbxContent>
                          <w:p w14:paraId="317FD3CE" w14:textId="77777777" w:rsidR="004A52D9" w:rsidRPr="00EB43A1" w:rsidRDefault="004A52D9" w:rsidP="006F76EB">
                            <w:pPr>
                              <w:ind w:left="142"/>
                              <w:rPr>
                                <w:rFonts w:ascii="Sylfaen" w:hAnsi="Sylfaen"/>
                              </w:rPr>
                            </w:pPr>
                            <w:r>
                              <w:rPr>
                                <w:rFonts w:ascii="Sylfaen" w:hAnsi="Sylfaen"/>
                              </w:rPr>
                              <w:t>մոդուլ 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A86E2" id="Text Box 264" o:spid="_x0000_s1039" type="#_x0000_t202" style="position:absolute;margin-left:0;margin-top:267.25pt;width:69.95pt;height:18.9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">
                <v:textbox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4704" behindDoc="0" locked="0" layoutInCell="1" allowOverlap="1" wp14:anchorId="74D53DC7" wp14:editId="01635C55">
                <wp:simplePos x="0" y="0"/>
                <wp:positionH relativeFrom="column">
                  <wp:posOffset>2298700</wp:posOffset>
                </wp:positionH>
                <wp:positionV relativeFrom="paragraph">
                  <wp:posOffset>2909570</wp:posOffset>
                </wp:positionV>
                <wp:extent cx="1180465" cy="332105"/>
                <wp:effectExtent l="8255" t="10795" r="11430" b="9525"/>
                <wp:wrapNone/>
                <wp:docPr id="3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332105"/>
                        </a:xfrm>
                        <a:prstGeom prst="rect">
                          <a:avLst/>
                        </a:prstGeom>
                        <a:solidFill>
                          <a:srgbClr val="FFFFFF"/>
                        </a:solidFill>
                        <a:ln w="9525">
                          <a:solidFill>
                            <a:srgbClr val="000000"/>
                          </a:solidFill>
                          <a:miter lim="800000"/>
                          <a:headEnd/>
                          <a:tailEnd/>
                        </a:ln>
                      </wps:spPr>
                      <wps:txbx>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D53DC7" id="Text Box 263" o:spid="_x0000_s1040" type="#_x0000_t202" style="position:absolute;margin-left:181pt;margin-top:229.1pt;width:92.95pt;height:26.1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">
                <v:textbox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3680" behindDoc="0" locked="0" layoutInCell="1" allowOverlap="1" wp14:anchorId="33AFE58B" wp14:editId="1A2C0233">
                <wp:simplePos x="0" y="0"/>
                <wp:positionH relativeFrom="column">
                  <wp:posOffset>2298700</wp:posOffset>
                </wp:positionH>
                <wp:positionV relativeFrom="paragraph">
                  <wp:posOffset>2399030</wp:posOffset>
                </wp:positionV>
                <wp:extent cx="1180465" cy="439420"/>
                <wp:effectExtent l="8255" t="5080" r="11430" b="12700"/>
                <wp:wrapNone/>
                <wp:docPr id="3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39420"/>
                        </a:xfrm>
                        <a:prstGeom prst="rect">
                          <a:avLst/>
                        </a:prstGeom>
                        <a:solidFill>
                          <a:srgbClr val="FFFFFF"/>
                        </a:solidFill>
                        <a:ln w="9525">
                          <a:solidFill>
                            <a:srgbClr val="000000"/>
                          </a:solidFill>
                          <a:miter lim="800000"/>
                          <a:headEnd/>
                          <a:tailEnd/>
                        </a:ln>
                      </wps:spPr>
                      <wps:txbx>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FE58B" id="Text Box 262" o:spid="_x0000_s1041" type="#_x0000_t202" style="position:absolute;margin-left:181pt;margin-top:188.9pt;width:92.95pt;height:34.6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">
                <v:textbox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mc:Fallback>
        </mc:AlternateContent>
      </w:r>
      <w:r>
        <w:rPr>
          <w:rFonts w:ascii="Sylfaen" w:hAnsi="Sylfaen"/>
          <w:noProof/>
          <w:lang w:val="ru-RU" w:eastAsia="ru-RU"/>
        </w:rPr>
        <mc:AlternateContent>
          <mc:Choice Requires="wps">
            <w:drawing>
              <wp:anchor distT="0" distB="0" distL="114300" distR="114300" simplePos="0" relativeHeight="251782656" behindDoc="0" locked="0" layoutInCell="1" allowOverlap="1" wp14:anchorId="7E05CED9" wp14:editId="77C90703">
                <wp:simplePos x="0" y="0"/>
                <wp:positionH relativeFrom="column">
                  <wp:posOffset>4493895</wp:posOffset>
                </wp:positionH>
                <wp:positionV relativeFrom="paragraph">
                  <wp:posOffset>1353820</wp:posOffset>
                </wp:positionV>
                <wp:extent cx="1180465" cy="451485"/>
                <wp:effectExtent l="12700" t="7620" r="6985" b="7620"/>
                <wp:wrapNone/>
                <wp:docPr id="30"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51485"/>
                        </a:xfrm>
                        <a:prstGeom prst="rect">
                          <a:avLst/>
                        </a:prstGeom>
                        <a:solidFill>
                          <a:srgbClr val="FFFFFF"/>
                        </a:solidFill>
                        <a:ln w="9525">
                          <a:solidFill>
                            <a:srgbClr val="000000"/>
                          </a:solidFill>
                          <a:miter lim="800000"/>
                          <a:headEnd/>
                          <a:tailEnd/>
                        </a:ln>
                      </wps:spPr>
                      <wps:txbx>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5CED9" id="Text Box 261" o:spid="_x0000_s1042" type="#_x0000_t202" style="position:absolute;margin-left:353.85pt;margin-top:106.6pt;width:92.95pt;height:35.5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">
                <v:textbox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mc:Fallback>
        </mc:AlternateConten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31051226"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 xml:space="preserve">Յուրաքանչյուր տարածաշրջանի համար յուրահատուկ փաստաթղթերը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AC3473">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AC3473">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258CE958" w14:textId="77777777" w:rsidR="008C76E0" w:rsidRDefault="008C76E0" w:rsidP="008C76E0">
            <w:pPr>
              <w:spacing w:after="120" w:line="240" w:lineRule="auto"/>
              <w:ind w:left="102" w:right="-20"/>
              <w:rPr>
                <w:rFonts w:ascii="Sylfaen" w:hAnsi="Sylfaen"/>
                <w:sz w:val="24"/>
                <w:szCs w:val="24"/>
              </w:rPr>
            </w:pPr>
            <w:r w:rsidRPr="00BD7577">
              <w:rPr>
                <w:rFonts w:ascii="Sylfaen" w:hAnsi="Sylfaen"/>
                <w:sz w:val="24"/>
                <w:szCs w:val="24"/>
              </w:rPr>
              <w:t>3.2.R</w:t>
            </w:r>
          </w:p>
          <w:p w14:paraId="77CE7B63" w14:textId="46D46C39" w:rsidR="00EC398F" w:rsidRPr="00EC398F" w:rsidRDefault="00EC398F" w:rsidP="008C76E0">
            <w:pPr>
              <w:spacing w:after="120" w:line="240" w:lineRule="auto"/>
              <w:ind w:left="102" w:right="-20"/>
              <w:rPr>
                <w:rFonts w:eastAsia="Times New Roman" w:cs="Times New Roma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238B9379" w:rsidR="008C76E0" w:rsidRPr="0004291E" w:rsidRDefault="0004291E" w:rsidP="008C76E0">
      <w:pPr>
        <w:rPr>
          <w:rFonts w:ascii="Sylfaen" w:hAnsi="Sylfaen"/>
          <w:b/>
          <w:bCs/>
          <w:i/>
          <w:iCs/>
          <w:sz w:val="24"/>
          <w:szCs w:val="24"/>
        </w:rPr>
      </w:pPr>
      <w:r w:rsidRPr="0004291E">
        <w:rPr>
          <w:rFonts w:ascii="Sylfaen" w:hAnsi="Sylfaen"/>
          <w:b/>
          <w:bCs/>
          <w:i/>
          <w:iCs/>
          <w:sz w:val="24"/>
          <w:szCs w:val="24"/>
        </w:rPr>
        <w:t>(</w:t>
      </w:r>
      <w:r w:rsidRPr="0004291E">
        <w:rPr>
          <w:rFonts w:ascii="Arial Unicode" w:hAnsi="Arial Unicode"/>
          <w:b/>
          <w:bCs/>
          <w:i/>
          <w:iCs/>
          <w:sz w:val="21"/>
          <w:szCs w:val="21"/>
        </w:rPr>
        <w:t>3.2.R.1, 3.2.R.3, 3.2.R.4, 3.2.R.5</w:t>
      </w:r>
      <w:r w:rsidR="00E47854">
        <w:rPr>
          <w:b/>
          <w:bCs/>
          <w:i/>
          <w:iCs/>
          <w:sz w:val="21"/>
          <w:szCs w:val="21"/>
        </w:rPr>
        <w:t xml:space="preserve"> </w:t>
      </w:r>
      <w:r w:rsidRPr="0004291E">
        <w:rPr>
          <w:b/>
          <w:bCs/>
          <w:i/>
          <w:iCs/>
          <w:sz w:val="21"/>
          <w:szCs w:val="21"/>
        </w:rPr>
        <w:t xml:space="preserve"> դիրքերը հանվել են 17.03.22 թիվ 36</w:t>
      </w:r>
      <w:r w:rsidRPr="0004291E">
        <w:rPr>
          <w:rFonts w:ascii="Sylfaen" w:hAnsi="Sylfaen"/>
          <w:b/>
          <w:bCs/>
          <w:i/>
          <w:iCs/>
          <w:sz w:val="24"/>
          <w:szCs w:val="24"/>
        </w:rPr>
        <w:t>)</w:t>
      </w: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AC3473">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AC3473">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0BF6F2DA"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0056496B">
        <w:rPr>
          <w:rFonts w:ascii="Sylfaen" w:hAnsi="Sylfaen"/>
          <w:spacing w:val="-4"/>
          <w:sz w:val="24"/>
          <w:szCs w:val="24"/>
        </w:rPr>
        <w:t>Դիմումատու</w:t>
      </w:r>
      <w:r w:rsidRPr="00E957FF">
        <w:rPr>
          <w:rFonts w:ascii="Sylfaen" w:hAnsi="Sylfaen"/>
          <w:spacing w:val="-4"/>
          <w:sz w:val="24"/>
          <w:szCs w:val="24"/>
        </w:rPr>
        <w:t>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 xml:space="preserve">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w:t>
      </w:r>
      <w:r w:rsidRPr="00BD7577">
        <w:rPr>
          <w:rFonts w:ascii="Sylfaen" w:hAnsi="Sylfaen"/>
          <w:sz w:val="24"/>
          <w:szCs w:val="24"/>
        </w:rPr>
        <w:lastRenderedPageBreak/>
        <w:t>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B1AF508"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w:t>
      </w:r>
      <w:r w:rsidR="0056496B">
        <w:rPr>
          <w:rFonts w:ascii="Sylfaen" w:hAnsi="Sylfaen"/>
          <w:sz w:val="24"/>
          <w:szCs w:val="24"/>
        </w:rPr>
        <w:t>դիմումատու</w:t>
      </w:r>
      <w:r w:rsidRPr="00BD7577">
        <w:rPr>
          <w:rFonts w:ascii="Sylfaen" w:hAnsi="Sylfaen"/>
          <w:sz w:val="24"/>
          <w:szCs w:val="24"/>
        </w:rPr>
        <w:t xml:space="preserve">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6366F878" w:rsidR="008C76E0" w:rsidRPr="00BD7577" w:rsidRDefault="0056496B" w:rsidP="00591274">
      <w:pPr>
        <w:spacing w:after="160" w:line="336" w:lineRule="auto"/>
        <w:ind w:firstLine="567"/>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 xml:space="preserve">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008C76E0" w:rsidRPr="00BD7577">
        <w:rPr>
          <w:rFonts w:ascii="Sylfaen" w:hAnsi="Sylfaen"/>
          <w:sz w:val="24"/>
          <w:szCs w:val="24"/>
        </w:rPr>
        <w:t xml:space="preserve"> ոչ</w:t>
      </w:r>
      <w:r w:rsidR="008C76E0" w:rsidRPr="00421BB4">
        <w:rPr>
          <w:rFonts w:ascii="Sylfaen" w:hAnsi="Sylfaen"/>
          <w:sz w:val="24"/>
          <w:szCs w:val="24"/>
        </w:rPr>
        <w:t> </w:t>
      </w:r>
      <w:r w:rsidR="008C76E0"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008C76E0" w:rsidRPr="00BD7577">
        <w:rPr>
          <w:rFonts w:ascii="Sylfaen" w:hAnsi="Sylfaen"/>
          <w:sz w:val="24"/>
          <w:szCs w:val="24"/>
        </w:rPr>
        <w:t xml:space="preserve"> ենթաբաժինները պետք չէ ներառել 3.1</w:t>
      </w:r>
      <w:r w:rsidR="008C76E0" w:rsidRPr="00415952">
        <w:rPr>
          <w:rFonts w:ascii="Sylfaen" w:hAnsi="Sylfaen"/>
          <w:sz w:val="24"/>
          <w:szCs w:val="24"/>
        </w:rPr>
        <w:t> </w:t>
      </w:r>
      <w:r w:rsidR="008C76E0"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E42419"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 xml:space="preserve">Z ցուցում՝ վերահսկվող կլինիկական հետազոտությունների մասին հաշվետվություններ, որոնք վերաբերում են </w:t>
      </w:r>
      <w:r w:rsidR="001A5F1A">
        <w:rPr>
          <w:rFonts w:ascii="Sylfaen" w:hAnsi="Sylfaen"/>
          <w:sz w:val="24"/>
          <w:szCs w:val="24"/>
        </w:rPr>
        <w:t>հայտագրված</w:t>
      </w:r>
      <w:r w:rsidRPr="00BD7577">
        <w:rPr>
          <w:rFonts w:ascii="Sylfaen" w:hAnsi="Sylfaen"/>
          <w:sz w:val="24"/>
          <w:szCs w:val="24"/>
        </w:rPr>
        <w:t xml:space="preserve">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58751243" w:rsidR="008C76E0" w:rsidRPr="003676C2" w:rsidRDefault="008C76E0" w:rsidP="00591274">
      <w:pPr>
        <w:pBdr>
          <w:bottom w:val="single" w:sz="12" w:space="1" w:color="auto"/>
        </w:pBd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w:t>
      </w:r>
      <w:r w:rsidR="001A5F1A">
        <w:rPr>
          <w:rFonts w:ascii="Sylfaen" w:hAnsi="Sylfaen"/>
          <w:spacing w:val="6"/>
          <w:sz w:val="24"/>
          <w:szCs w:val="24"/>
        </w:rPr>
        <w:t>հայտագրված</w:t>
      </w:r>
      <w:r w:rsidRPr="003676C2">
        <w:rPr>
          <w:rFonts w:ascii="Sylfaen" w:hAnsi="Sylfaen"/>
          <w:spacing w:val="6"/>
          <w:sz w:val="24"/>
          <w:szCs w:val="24"/>
        </w:rPr>
        <w:t xml:space="preserve">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8184C05" w14:textId="657D68F7" w:rsidR="00C43BF0" w:rsidRPr="006F28F9" w:rsidRDefault="00C43BF0" w:rsidP="00C43BF0">
      <w:pPr>
        <w:rPr>
          <w:b/>
          <w:bCs/>
          <w:i/>
          <w:iCs/>
        </w:rPr>
      </w:pPr>
      <w:r w:rsidRPr="00CD4709">
        <w:rPr>
          <w:b/>
          <w:bCs/>
          <w:i/>
          <w:iCs/>
        </w:rPr>
        <w:t>(</w:t>
      </w:r>
      <w:r>
        <w:rPr>
          <w:b/>
          <w:bCs/>
          <w:i/>
          <w:iCs/>
        </w:rPr>
        <w:t xml:space="preserve">հավելվածը </w:t>
      </w:r>
      <w:r w:rsidRPr="00CD4709">
        <w:rPr>
          <w:b/>
          <w:bCs/>
          <w:i/>
          <w:iCs/>
        </w:rPr>
        <w:t>փոփ. 30.01.20 թիվ 9</w:t>
      </w:r>
      <w:r w:rsidR="00E47854">
        <w:rPr>
          <w:b/>
          <w:bCs/>
          <w:i/>
          <w:iCs/>
        </w:rPr>
        <w:t>, 17.03.22 թիվ 36</w:t>
      </w:r>
      <w:r w:rsidRPr="00CD4709">
        <w:rPr>
          <w:b/>
          <w:bCs/>
          <w:i/>
          <w:iCs/>
        </w:rPr>
        <w:t>)</w:t>
      </w:r>
    </w:p>
    <w:p w14:paraId="133735D1" w14:textId="77777777" w:rsidR="00C43BF0" w:rsidRPr="00E06907" w:rsidRDefault="00C43BF0" w:rsidP="008C76E0">
      <w:pPr>
        <w:tabs>
          <w:tab w:val="left" w:pos="1701"/>
        </w:tabs>
        <w:ind w:right="-1" w:firstLine="567"/>
        <w:jc w:val="center"/>
        <w:rPr>
          <w:rFonts w:ascii="Sylfaen" w:eastAsia="Times New Roman" w:hAnsi="Sylfaen" w:cs="Times New Roman"/>
          <w:sz w:val="24"/>
          <w:szCs w:val="24"/>
        </w:rPr>
      </w:pP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AC3473">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59CB8A89"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Գրանցման համար </w:t>
            </w:r>
            <w:r w:rsidR="0056496B">
              <w:rPr>
                <w:rFonts w:ascii="Sylfaen" w:hAnsi="Sylfaen"/>
                <w:sz w:val="24"/>
                <w:szCs w:val="24"/>
              </w:rPr>
              <w:t>դիմում</w:t>
            </w:r>
            <w:r w:rsidRPr="00BD7577">
              <w:rPr>
                <w:rFonts w:ascii="Sylfaen" w:hAnsi="Sylfaen"/>
                <w:sz w:val="24"/>
                <w:szCs w:val="24"/>
              </w:rPr>
              <w:t>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27297016" w:rsidR="008C76E0" w:rsidRPr="00BD7577" w:rsidRDefault="0056496B" w:rsidP="008C76E0">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2CD599D1"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 xml:space="preserve">Կիրառման </w:t>
            </w:r>
            <w:r w:rsidR="001A5F1A">
              <w:rPr>
                <w:rFonts w:ascii="Sylfaen" w:hAnsi="Sylfaen"/>
                <w:sz w:val="24"/>
                <w:szCs w:val="24"/>
              </w:rPr>
              <w:t>հայտագրված</w:t>
            </w:r>
            <w:r w:rsidRPr="00BD7577">
              <w:rPr>
                <w:rFonts w:ascii="Sylfaen" w:hAnsi="Sylfaen"/>
                <w:sz w:val="24"/>
                <w:szCs w:val="24"/>
              </w:rPr>
              <w:t xml:space="preserve">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673A30ED"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061"/>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061"/>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061"/>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AC3473">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AC3473">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603E03BE" w14:textId="77777777" w:rsidR="00C43BF0" w:rsidRDefault="008C76E0" w:rsidP="008C76E0">
            <w:pPr>
              <w:pStyle w:val="Bodytext180"/>
              <w:shd w:val="clear" w:color="auto" w:fill="auto"/>
              <w:tabs>
                <w:tab w:val="left" w:pos="1117"/>
              </w:tabs>
              <w:spacing w:before="0" w:after="160" w:line="360" w:lineRule="auto"/>
              <w:ind w:firstLine="546"/>
              <w:jc w:val="both"/>
              <w:rPr>
                <w:rStyle w:val="Bodytext295pt"/>
                <w:rFonts w:ascii="Sylfaen" w:hAnsi="Sylfaen"/>
                <w:spacing w:val="0"/>
                <w:sz w:val="24"/>
                <w:szCs w:val="24"/>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 xml:space="preserve">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w:t>
            </w:r>
          </w:p>
          <w:p w14:paraId="46228AFB"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5BD96FEF" w14:textId="11861771"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sidRPr="00BD7577">
              <w:rPr>
                <w:rStyle w:val="Bodytext295pt"/>
                <w:rFonts w:ascii="Sylfaen" w:hAnsi="Sylfaen"/>
                <w:spacing w:val="0"/>
                <w:sz w:val="24"/>
                <w:szCs w:val="24"/>
              </w:rPr>
              <w:t xml:space="preserve"> </w:t>
            </w:r>
          </w:p>
        </w:tc>
      </w:tr>
    </w:tbl>
    <w:p w14:paraId="2F026328" w14:textId="77777777" w:rsidR="008C76E0" w:rsidRDefault="008C76E0" w:rsidP="008C76E0">
      <w:pPr>
        <w:ind w:left="4395" w:right="-1"/>
        <w:jc w:val="center"/>
        <w:rPr>
          <w:rFonts w:ascii="Sylfaen" w:hAnsi="Sylfaen"/>
          <w:sz w:val="24"/>
          <w:szCs w:val="24"/>
        </w:rPr>
        <w:sectPr w:rsidR="008C76E0" w:rsidSect="00AC3473">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AC3473">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D9CAC93" w:rsidR="008C76E0" w:rsidRPr="00BD7577" w:rsidRDefault="0056496B" w:rsidP="008C76E0">
            <w:pPr>
              <w:pStyle w:val="Bodytext180"/>
              <w:shd w:val="clear" w:color="auto" w:fill="auto"/>
              <w:spacing w:before="0" w:after="120" w:line="240" w:lineRule="auto"/>
              <w:ind w:left="122" w:firstLine="0"/>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152DD1C8"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 xml:space="preserve">Կիրառման </w:t>
            </w:r>
            <w:r w:rsidR="001A5F1A">
              <w:rPr>
                <w:rStyle w:val="Bodytext1811pt"/>
                <w:rFonts w:ascii="Sylfaen" w:hAnsi="Sylfaen"/>
                <w:sz w:val="24"/>
                <w:szCs w:val="24"/>
              </w:rPr>
              <w:t>հայտագրված</w:t>
            </w:r>
            <w:r w:rsidRPr="00BD7577">
              <w:rPr>
                <w:rStyle w:val="Bodytext1811pt"/>
                <w:rFonts w:ascii="Sylfaen" w:hAnsi="Sylfaen"/>
                <w:sz w:val="24"/>
                <w:szCs w:val="24"/>
              </w:rPr>
              <w:t xml:space="preserve">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5EE5A5E5"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AC3473">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AC3473">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46A5065B" w:rsidR="008C76E0" w:rsidRPr="00BD7577" w:rsidRDefault="0037154C" w:rsidP="008C76E0">
      <w:pPr>
        <w:ind w:left="-426"/>
        <w:jc w:val="center"/>
        <w:rPr>
          <w:rFonts w:ascii="Sylfaen" w:hAnsi="Sylfaen"/>
          <w:sz w:val="24"/>
          <w:szCs w:val="24"/>
          <w:lang w:val="en-US"/>
        </w:rPr>
      </w:pPr>
      <w:r>
        <w:rPr>
          <w:rFonts w:ascii="Sylfaen" w:hAnsi="Sylfaen"/>
          <w:noProof/>
          <w:sz w:val="24"/>
          <w:szCs w:val="24"/>
        </w:rPr>
        <mc:AlternateContent>
          <mc:Choice Requires="wpg">
            <w:drawing>
              <wp:inline distT="0" distB="0" distL="0" distR="0" wp14:anchorId="300EFC83" wp14:editId="55B2C7BA">
                <wp:extent cx="6470650" cy="7228840"/>
                <wp:effectExtent l="12700" t="12700" r="12700" b="6985"/>
                <wp:docPr id="1"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7228840"/>
                          <a:chOff x="643" y="1573"/>
                          <a:chExt cx="10190" cy="11384"/>
                        </a:xfrm>
                      </wpg:grpSpPr>
                      <wps:wsp>
                        <wps:cNvPr id="2" name="AutoShape 279"/>
                        <wps:cNvSpPr>
                          <a:spLocks noChangeArrowheads="1"/>
                        </wps:cNvSpPr>
                        <wps:spPr bwMode="auto">
                          <a:xfrm>
                            <a:off x="4564" y="1684"/>
                            <a:ext cx="2725" cy="1063"/>
                          </a:xfrm>
                          <a:prstGeom prst="roundRect">
                            <a:avLst>
                              <a:gd name="adj" fmla="val 16667"/>
                            </a:avLst>
                          </a:prstGeom>
                          <a:solidFill>
                            <a:srgbClr val="FFFFFF"/>
                          </a:solidFill>
                          <a:ln w="9525">
                            <a:solidFill>
                              <a:srgbClr val="000000"/>
                            </a:solidFill>
                            <a:round/>
                            <a:headEnd/>
                            <a:tailEnd/>
                          </a:ln>
                        </wps:spPr>
                        <wps:txbx>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wps:txbx>
                        <wps:bodyPr rot="0" vert="horz" wrap="square" lIns="3600" tIns="3600" rIns="3600" bIns="3600" anchor="t" anchorCtr="0" upright="1">
                          <a:noAutofit/>
                        </wps:bodyPr>
                      </wps:wsp>
                      <wps:wsp>
                        <wps:cNvPr id="3" name="AutoShape 280"/>
                        <wps:cNvSpPr>
                          <a:spLocks noChangeArrowheads="1"/>
                        </wps:cNvSpPr>
                        <wps:spPr bwMode="auto">
                          <a:xfrm>
                            <a:off x="8086" y="1573"/>
                            <a:ext cx="2747" cy="1373"/>
                          </a:xfrm>
                          <a:prstGeom prst="roundRect">
                            <a:avLst>
                              <a:gd name="adj" fmla="val 16667"/>
                            </a:avLst>
                          </a:prstGeom>
                          <a:solidFill>
                            <a:srgbClr val="FFFFFF"/>
                          </a:solidFill>
                          <a:ln w="9525">
                            <a:solidFill>
                              <a:srgbClr val="000000"/>
                            </a:solidFill>
                            <a:round/>
                            <a:headEnd/>
                            <a:tailEnd/>
                          </a:ln>
                        </wps:spPr>
                        <wps:txbx>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wps:txbx>
                        <wps:bodyPr rot="0" vert="horz" wrap="square" lIns="3600" tIns="3600" rIns="3600" bIns="3600" anchor="t" anchorCtr="0" upright="1">
                          <a:noAutofit/>
                        </wps:bodyPr>
                      </wps:wsp>
                      <wps:wsp>
                        <wps:cNvPr id="4" name="AutoShape 281"/>
                        <wps:cNvSpPr>
                          <a:spLocks noChangeArrowheads="1"/>
                        </wps:cNvSpPr>
                        <wps:spPr bwMode="auto">
                          <a:xfrm>
                            <a:off x="4564" y="3522"/>
                            <a:ext cx="2725" cy="465"/>
                          </a:xfrm>
                          <a:prstGeom prst="roundRect">
                            <a:avLst>
                              <a:gd name="adj" fmla="val 16667"/>
                            </a:avLst>
                          </a:prstGeom>
                          <a:solidFill>
                            <a:srgbClr val="FFFFFF"/>
                          </a:solidFill>
                          <a:ln w="9525">
                            <a:solidFill>
                              <a:srgbClr val="000000"/>
                            </a:solidFill>
                            <a:round/>
                            <a:headEnd/>
                            <a:tailEnd/>
                          </a:ln>
                        </wps:spPr>
                        <wps:txbx>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wps:txbx>
                        <wps:bodyPr rot="0" vert="horz" wrap="square" lIns="3600" tIns="3600" rIns="3600" bIns="3600" anchor="t" anchorCtr="0" upright="1">
                          <a:noAutofit/>
                        </wps:bodyPr>
                      </wps:wsp>
                      <wps:wsp>
                        <wps:cNvPr id="5" name="AutoShape 282"/>
                        <wps:cNvSpPr>
                          <a:spLocks noChangeArrowheads="1"/>
                        </wps:cNvSpPr>
                        <wps:spPr bwMode="auto">
                          <a:xfrm>
                            <a:off x="2703" y="7665"/>
                            <a:ext cx="3102" cy="1218"/>
                          </a:xfrm>
                          <a:prstGeom prst="roundRect">
                            <a:avLst>
                              <a:gd name="adj" fmla="val 16667"/>
                            </a:avLst>
                          </a:prstGeom>
                          <a:solidFill>
                            <a:srgbClr val="FFFFFF"/>
                          </a:solidFill>
                          <a:ln w="9525">
                            <a:solidFill>
                              <a:srgbClr val="000000"/>
                            </a:solidFill>
                            <a:round/>
                            <a:headEnd/>
                            <a:tailEnd/>
                          </a:ln>
                        </wps:spPr>
                        <wps:txbx>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wps:txbx>
                        <wps:bodyPr rot="0" vert="horz" wrap="square" lIns="3600" tIns="3600" rIns="3600" bIns="3600" anchor="t" anchorCtr="0" upright="1">
                          <a:noAutofit/>
                        </wps:bodyPr>
                      </wps:wsp>
                      <wps:wsp>
                        <wps:cNvPr id="12" name="AutoShape 283"/>
                        <wps:cNvCnPr>
                          <a:cxnSpLocks noChangeShapeType="1"/>
                        </wps:cNvCnPr>
                        <wps:spPr bwMode="auto">
                          <a:xfrm>
                            <a:off x="7289" y="2282"/>
                            <a:ext cx="79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84"/>
                        <wps:cNvCnPr>
                          <a:cxnSpLocks noChangeShapeType="1"/>
                        </wps:cNvCnPr>
                        <wps:spPr bwMode="auto">
                          <a:xfrm>
                            <a:off x="4209" y="6890"/>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85"/>
                        <wps:cNvCnPr>
                          <a:cxnSpLocks noChangeShapeType="1"/>
                        </wps:cNvCnPr>
                        <wps:spPr bwMode="auto">
                          <a:xfrm>
                            <a:off x="4209" y="8883"/>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86"/>
                        <wps:cNvCnPr>
                          <a:cxnSpLocks noChangeShapeType="1"/>
                        </wps:cNvCnPr>
                        <wps:spPr bwMode="auto">
                          <a:xfrm>
                            <a:off x="7577" y="6890"/>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287"/>
                        <wps:cNvCnPr>
                          <a:cxnSpLocks noChangeShapeType="1"/>
                        </wps:cNvCnPr>
                        <wps:spPr bwMode="auto">
                          <a:xfrm>
                            <a:off x="5982" y="2747"/>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88"/>
                        <wps:cNvSpPr>
                          <a:spLocks noChangeArrowheads="1"/>
                        </wps:cNvSpPr>
                        <wps:spPr bwMode="auto">
                          <a:xfrm>
                            <a:off x="5982" y="5672"/>
                            <a:ext cx="3102" cy="1218"/>
                          </a:xfrm>
                          <a:prstGeom prst="roundRect">
                            <a:avLst>
                              <a:gd name="adj" fmla="val 16667"/>
                            </a:avLst>
                          </a:prstGeom>
                          <a:solidFill>
                            <a:srgbClr val="FFFFFF"/>
                          </a:solidFill>
                          <a:ln w="9525">
                            <a:solidFill>
                              <a:srgbClr val="000000"/>
                            </a:solidFill>
                            <a:round/>
                            <a:headEnd/>
                            <a:tailEnd/>
                          </a:ln>
                        </wps:spPr>
                        <wps:txbx>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wps:txbx>
                        <wps:bodyPr rot="0" vert="horz" wrap="square" lIns="3600" tIns="3600" rIns="3600" bIns="3600" anchor="t" anchorCtr="0" upright="1">
                          <a:noAutofit/>
                        </wps:bodyPr>
                      </wps:wsp>
                      <wps:wsp>
                        <wps:cNvPr id="18" name="AutoShape 289"/>
                        <wps:cNvSpPr>
                          <a:spLocks noChangeArrowheads="1"/>
                        </wps:cNvSpPr>
                        <wps:spPr bwMode="auto">
                          <a:xfrm>
                            <a:off x="2703" y="5672"/>
                            <a:ext cx="3102" cy="1218"/>
                          </a:xfrm>
                          <a:prstGeom prst="roundRect">
                            <a:avLst>
                              <a:gd name="adj" fmla="val 16667"/>
                            </a:avLst>
                          </a:prstGeom>
                          <a:solidFill>
                            <a:srgbClr val="FFFFFF"/>
                          </a:solidFill>
                          <a:ln w="9525">
                            <a:solidFill>
                              <a:srgbClr val="000000"/>
                            </a:solidFill>
                            <a:round/>
                            <a:headEnd/>
                            <a:tailEnd/>
                          </a:ln>
                        </wps:spPr>
                        <wps:txbx>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wps:txbx>
                        <wps:bodyPr rot="0" vert="horz" wrap="square" lIns="3600" tIns="3600" rIns="3600" bIns="3600" anchor="t" anchorCtr="0" upright="1">
                          <a:noAutofit/>
                        </wps:bodyPr>
                      </wps:wsp>
                      <wps:wsp>
                        <wps:cNvPr id="19" name="AutoShape 290"/>
                        <wps:cNvSpPr>
                          <a:spLocks noChangeArrowheads="1"/>
                        </wps:cNvSpPr>
                        <wps:spPr bwMode="auto">
                          <a:xfrm>
                            <a:off x="5982" y="7665"/>
                            <a:ext cx="3102" cy="1218"/>
                          </a:xfrm>
                          <a:prstGeom prst="roundRect">
                            <a:avLst>
                              <a:gd name="adj" fmla="val 16667"/>
                            </a:avLst>
                          </a:prstGeom>
                          <a:solidFill>
                            <a:srgbClr val="FFFFFF"/>
                          </a:solidFill>
                          <a:ln w="9525">
                            <a:solidFill>
                              <a:srgbClr val="000000"/>
                            </a:solidFill>
                            <a:round/>
                            <a:headEnd/>
                            <a:tailEnd/>
                          </a:ln>
                        </wps:spPr>
                        <wps:txbx>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wps:txbx>
                        <wps:bodyPr rot="0" vert="horz" wrap="square" lIns="3600" tIns="3600" rIns="3600" bIns="3600" anchor="t" anchorCtr="0" upright="1">
                          <a:noAutofit/>
                        </wps:bodyPr>
                      </wps:wsp>
                      <wps:wsp>
                        <wps:cNvPr id="20" name="AutoShape 291"/>
                        <wps:cNvCnPr>
                          <a:cxnSpLocks noChangeShapeType="1"/>
                        </wps:cNvCnPr>
                        <wps:spPr bwMode="auto">
                          <a:xfrm>
                            <a:off x="7577" y="8883"/>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92"/>
                        <wps:cNvSpPr>
                          <a:spLocks noChangeArrowheads="1"/>
                        </wps:cNvSpPr>
                        <wps:spPr bwMode="auto">
                          <a:xfrm>
                            <a:off x="2703" y="9658"/>
                            <a:ext cx="3102" cy="1218"/>
                          </a:xfrm>
                          <a:prstGeom prst="roundRect">
                            <a:avLst>
                              <a:gd name="adj" fmla="val 16667"/>
                            </a:avLst>
                          </a:prstGeom>
                          <a:solidFill>
                            <a:srgbClr val="FFFFFF"/>
                          </a:solidFill>
                          <a:ln w="9525">
                            <a:solidFill>
                              <a:srgbClr val="000000"/>
                            </a:solidFill>
                            <a:round/>
                            <a:headEnd/>
                            <a:tailEnd/>
                          </a:ln>
                        </wps:spPr>
                        <wps:txbx>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wps:txbx>
                        <wps:bodyPr rot="0" vert="horz" wrap="square" lIns="3600" tIns="3600" rIns="3600" bIns="3600" anchor="t" anchorCtr="0" upright="1">
                          <a:noAutofit/>
                        </wps:bodyPr>
                      </wps:wsp>
                      <wps:wsp>
                        <wps:cNvPr id="22" name="AutoShape 293"/>
                        <wps:cNvSpPr>
                          <a:spLocks noChangeArrowheads="1"/>
                        </wps:cNvSpPr>
                        <wps:spPr bwMode="auto">
                          <a:xfrm>
                            <a:off x="5982" y="9658"/>
                            <a:ext cx="3102" cy="1218"/>
                          </a:xfrm>
                          <a:prstGeom prst="roundRect">
                            <a:avLst>
                              <a:gd name="adj" fmla="val 16667"/>
                            </a:avLst>
                          </a:prstGeom>
                          <a:solidFill>
                            <a:srgbClr val="FFFFFF"/>
                          </a:solidFill>
                          <a:ln w="9525">
                            <a:solidFill>
                              <a:srgbClr val="000000"/>
                            </a:solidFill>
                            <a:round/>
                            <a:headEnd/>
                            <a:tailEnd/>
                          </a:ln>
                        </wps:spPr>
                        <wps:txbx>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wps:txbx>
                        <wps:bodyPr rot="0" vert="horz" wrap="square" lIns="3600" tIns="3600" rIns="3600" bIns="3600" anchor="t" anchorCtr="0" upright="1">
                          <a:noAutofit/>
                        </wps:bodyPr>
                      </wps:wsp>
                      <wps:wsp>
                        <wps:cNvPr id="23" name="Arc 294"/>
                        <wps:cNvSpPr>
                          <a:spLocks/>
                        </wps:cNvSpPr>
                        <wps:spPr bwMode="auto">
                          <a:xfrm rot="-2700000">
                            <a:off x="4453" y="3324"/>
                            <a:ext cx="3279" cy="327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95"/>
                        <wps:cNvCnPr>
                          <a:cxnSpLocks noChangeShapeType="1"/>
                        </wps:cNvCnPr>
                        <wps:spPr bwMode="auto">
                          <a:xfrm>
                            <a:off x="3810" y="4962"/>
                            <a:ext cx="0"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96"/>
                        <wps:cNvCnPr>
                          <a:cxnSpLocks noChangeShapeType="1"/>
                        </wps:cNvCnPr>
                        <wps:spPr bwMode="auto">
                          <a:xfrm>
                            <a:off x="8396" y="4962"/>
                            <a:ext cx="0" cy="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297"/>
                        <wps:cNvSpPr>
                          <a:spLocks noChangeArrowheads="1"/>
                        </wps:cNvSpPr>
                        <wps:spPr bwMode="auto">
                          <a:xfrm rot="-5400000">
                            <a:off x="277" y="1939"/>
                            <a:ext cx="1373" cy="642"/>
                          </a:xfrm>
                          <a:prstGeom prst="rect">
                            <a:avLst/>
                          </a:prstGeom>
                          <a:solidFill>
                            <a:srgbClr val="FFFFFF"/>
                          </a:solidFill>
                          <a:ln w="9525">
                            <a:solidFill>
                              <a:srgbClr val="000000"/>
                            </a:solidFill>
                            <a:miter lim="800000"/>
                            <a:headEnd/>
                            <a:tailEnd/>
                          </a:ln>
                        </wps:spPr>
                        <wps:txbx>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wps:txbx>
                        <wps:bodyPr rot="0" vert="vert270" wrap="square" lIns="3600" tIns="3600" rIns="3600" bIns="3600" anchor="t" anchorCtr="0" upright="1">
                          <a:noAutofit/>
                        </wps:bodyPr>
                      </wps:wsp>
                      <wps:wsp>
                        <wps:cNvPr id="27" name="Rectangle 298"/>
                        <wps:cNvSpPr>
                          <a:spLocks noChangeArrowheads="1"/>
                        </wps:cNvSpPr>
                        <wps:spPr bwMode="auto">
                          <a:xfrm rot="-5400000">
                            <a:off x="-199" y="5428"/>
                            <a:ext cx="2503" cy="819"/>
                          </a:xfrm>
                          <a:prstGeom prst="rect">
                            <a:avLst/>
                          </a:prstGeom>
                          <a:solidFill>
                            <a:srgbClr val="FFFFFF"/>
                          </a:solidFill>
                          <a:ln w="9525">
                            <a:solidFill>
                              <a:srgbClr val="000000"/>
                            </a:solidFill>
                            <a:miter lim="800000"/>
                            <a:headEnd/>
                            <a:tailEnd/>
                          </a:ln>
                        </wps:spPr>
                        <wps:txbx>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wps:txbx>
                        <wps:bodyPr rot="0" vert="vert270" wrap="square" lIns="3600" tIns="3600" rIns="3600" bIns="3600" anchor="t" anchorCtr="0" upright="1">
                          <a:noAutofit/>
                        </wps:bodyPr>
                      </wps:wsp>
                      <wps:wsp>
                        <wps:cNvPr id="28" name="Rectangle 299"/>
                        <wps:cNvSpPr>
                          <a:spLocks noChangeArrowheads="1"/>
                        </wps:cNvSpPr>
                        <wps:spPr bwMode="auto">
                          <a:xfrm rot="-5400000">
                            <a:off x="-288" y="8397"/>
                            <a:ext cx="2503" cy="642"/>
                          </a:xfrm>
                          <a:prstGeom prst="rect">
                            <a:avLst/>
                          </a:prstGeom>
                          <a:solidFill>
                            <a:srgbClr val="FFFFFF"/>
                          </a:solidFill>
                          <a:ln w="9525">
                            <a:solidFill>
                              <a:srgbClr val="000000"/>
                            </a:solidFill>
                            <a:miter lim="800000"/>
                            <a:headEnd/>
                            <a:tailEnd/>
                          </a:ln>
                        </wps:spPr>
                        <wps:txbx>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wps:txbx>
                        <wps:bodyPr rot="0" vert="vert270" wrap="square" lIns="3600" tIns="3600" rIns="3600" bIns="3600" anchor="t" anchorCtr="0" upright="1">
                          <a:noAutofit/>
                        </wps:bodyPr>
                      </wps:wsp>
                      <wps:wsp>
                        <wps:cNvPr id="29" name="Rectangle 300"/>
                        <wps:cNvSpPr>
                          <a:spLocks noChangeArrowheads="1"/>
                        </wps:cNvSpPr>
                        <wps:spPr bwMode="auto">
                          <a:xfrm rot="-5400000">
                            <a:off x="-288" y="11385"/>
                            <a:ext cx="2503" cy="642"/>
                          </a:xfrm>
                          <a:prstGeom prst="rect">
                            <a:avLst/>
                          </a:prstGeom>
                          <a:solidFill>
                            <a:srgbClr val="FFFFFF"/>
                          </a:solidFill>
                          <a:ln w="9525">
                            <a:solidFill>
                              <a:srgbClr val="000000"/>
                            </a:solidFill>
                            <a:miter lim="800000"/>
                            <a:headEnd/>
                            <a:tailEnd/>
                          </a:ln>
                        </wps:spPr>
                        <wps:txbx>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wps:txbx>
                        <wps:bodyPr rot="0" vert="vert270" wrap="square" lIns="3600" tIns="3600" rIns="3600" bIns="3600" anchor="t" anchorCtr="0" upright="1">
                          <a:noAutofit/>
                        </wps:bodyPr>
                      </wps:wsp>
                    </wpg:wgp>
                  </a:graphicData>
                </a:graphic>
              </wp:inline>
            </w:drawing>
          </mc:Choice>
          <mc:Fallback>
            <w:pict>
              <v:group w14:anchorId="300EFC83" id="Group 278" o:spid="_x0000_s1043" style="width:509.5pt;height:569.2pt;mso-position-horizontal-relative:char;mso-position-vertical-relative:line" coordorigin="643,1573" coordsize="10190,1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">
                <v:roundrect id="AutoShape 279" o:spid="_x0000_s1044" style="position:absolute;left:4564;top:1684;width:2725;height:10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">
                  <v:textbox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AutoShape 280" o:spid="_x0000_s1045" style="position:absolute;left:8086;top:1573;width:2747;height:13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">
                  <v:textbox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AutoShape 281" o:spid="_x0000_s1046" style="position:absolute;left:4564;top:3522;width:2725;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">
                  <v:textbox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AutoShape 282" o:spid="_x0000_s1047" style="position:absolute;left:2703;top:7665;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">
                  <v:textbox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AutoShape 283" o:spid="_x0000_s1048" type="#_x0000_t32" style="position:absolute;left:7289;top:2282;width: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284" o:spid="_x0000_s1049" type="#_x0000_t32" style="position:absolute;left:4209;top:6890;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285" o:spid="_x0000_s1050" type="#_x0000_t32" style="position:absolute;left:4209;top:8883;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86" o:spid="_x0000_s1051" type="#_x0000_t32" style="position:absolute;left:7577;top:6890;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287" o:spid="_x0000_s1052" type="#_x0000_t32" style="position:absolute;left:5982;top:2747;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roundrect id="AutoShape 288" o:spid="_x0000_s1053" style="position:absolute;left:5982;top:5672;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">
                  <v:textbox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AutoShape 289" o:spid="_x0000_s1054" style="position:absolute;left:2703;top:5672;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">
                  <v:textbox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AutoShape 290" o:spid="_x0000_s1055" style="position:absolute;left:5982;top:7665;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">
                  <v:textbox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AutoShape 291" o:spid="_x0000_s1056" type="#_x0000_t32" style="position:absolute;left:7577;top:8883;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roundrect id="AutoShape 292" o:spid="_x0000_s1057" style="position:absolute;left:2703;top:9658;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">
                  <v:textbox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AutoShape 293" o:spid="_x0000_s1058" style="position:absolute;left:5982;top:9658;width:3102;height:12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">
                  <v:textbox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 id="Arc 294" o:spid="_x0000_s1059" style="position:absolute;left:4453;top:3324;width:3279;height:3279;rotation:-4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" path="m-1,nfc11929,,21600,9670,21600,21600em-1,nsc11929,,21600,9670,21600,21600l,21600,-1,xe" filled="f">
                  <v:path arrowok="t" o:extrusionok="f" o:connecttype="custom" o:connectlocs="0,0;3279,3279;0,3279" o:connectangles="0,0,0"/>
                </v:shape>
                <v:shape id="AutoShape 295" o:spid="_x0000_s1060" type="#_x0000_t32" style="position:absolute;left:3810;top:4962;width:0;height: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96" o:spid="_x0000_s1061" type="#_x0000_t32" style="position:absolute;left:8396;top:4962;width:0;height: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rect id="Rectangle 297" o:spid="_x0000_s1062" style="position:absolute;left:277;top:1939;width:137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">
                  <v:textbox style="layout-flow:vertical;mso-layout-flow-alt:bottom-to-top"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Rectangle 298" o:spid="_x0000_s1063" style="position:absolute;left:-199;top:5428;width:2503;height:8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">
                  <v:textbox style="layout-flow:vertical;mso-layout-flow-alt:bottom-to-top"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Rectangle 299" o:spid="_x0000_s1064" style="position:absolute;left:-288;top:8397;width:250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">
                  <v:textbox style="layout-flow:vertical;mso-layout-flow-alt:bottom-to-top"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Rectangle 300" o:spid="_x0000_s1065" style="position:absolute;left:-288;top:11385;width:2503;height:6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">
                  <v:textbox style="layout-flow:vertical;mso-layout-flow-alt:bottom-to-top"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mc:Fallback>
        </mc:AlternateConten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28389C7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աղյուսակներում հավաքված են արդյունավետության հիմնական հետազոտությունների արդյունքները, որոնցով հաստատվում է սույն </w:t>
      </w:r>
      <w:r w:rsidR="0056496B">
        <w:rPr>
          <w:rFonts w:ascii="Sylfaen" w:hAnsi="Sylfaen"/>
          <w:sz w:val="24"/>
          <w:szCs w:val="24"/>
        </w:rPr>
        <w:t>դիմում</w:t>
      </w:r>
      <w:r w:rsidRPr="00BD7577">
        <w:rPr>
          <w:rFonts w:ascii="Sylfaen" w:hAnsi="Sylfaen"/>
          <w:sz w:val="24"/>
          <w:szCs w:val="24"/>
        </w:rPr>
        <w:t>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3F504979" w:rsidR="008C76E0" w:rsidRPr="00BD7577" w:rsidRDefault="0056496B" w:rsidP="00305C5C">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ն </w:t>
      </w:r>
      <w:r w:rsidR="008C76E0"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w:t>
      </w:r>
      <w:r>
        <w:rPr>
          <w:rFonts w:ascii="Sylfaen" w:hAnsi="Sylfaen"/>
          <w:spacing w:val="-4"/>
          <w:sz w:val="24"/>
          <w:szCs w:val="24"/>
        </w:rPr>
        <w:t>դիմում</w:t>
      </w:r>
      <w:r w:rsidR="008C76E0" w:rsidRPr="009B12B2">
        <w:rPr>
          <w:rFonts w:ascii="Sylfaen" w:hAnsi="Sylfaen"/>
          <w:spacing w:val="-4"/>
          <w:sz w:val="24"/>
          <w:szCs w:val="24"/>
        </w:rPr>
        <w:t xml:space="preserve">ը ստորագրված է </w:t>
      </w:r>
      <w:r>
        <w:rPr>
          <w:rFonts w:ascii="Sylfaen" w:hAnsi="Sylfaen"/>
          <w:spacing w:val="-4"/>
          <w:sz w:val="24"/>
          <w:szCs w:val="24"/>
        </w:rPr>
        <w:t>դիմումատու</w:t>
      </w:r>
      <w:r w:rsidR="008C76E0" w:rsidRPr="009B12B2">
        <w:rPr>
          <w:rFonts w:ascii="Sylfaen" w:hAnsi="Sylfaen"/>
          <w:spacing w:val="-4"/>
          <w:sz w:val="24"/>
          <w:szCs w:val="24"/>
        </w:rPr>
        <w:t xml:space="preserve">ի </w:t>
      </w:r>
      <w:r w:rsidR="00C54D75">
        <w:rPr>
          <w:rFonts w:ascii="Sylfaen" w:hAnsi="Sylfaen"/>
          <w:spacing w:val="-4"/>
          <w:sz w:val="24"/>
          <w:szCs w:val="24"/>
        </w:rPr>
        <w:t>և</w:t>
      </w:r>
      <w:r w:rsidR="008C76E0" w:rsidRPr="009B12B2">
        <w:rPr>
          <w:rFonts w:ascii="Sylfaen" w:hAnsi="Sylfaen"/>
          <w:spacing w:val="-4"/>
          <w:sz w:val="24"/>
          <w:szCs w:val="24"/>
        </w:rPr>
        <w:t xml:space="preserve"> լիազորված անձի կողմից, ընդ որում, դրանում նշված է, որ </w:t>
      </w:r>
      <w:r>
        <w:rPr>
          <w:rFonts w:ascii="Sylfaen" w:hAnsi="Sylfaen"/>
          <w:spacing w:val="-4"/>
          <w:sz w:val="24"/>
          <w:szCs w:val="24"/>
        </w:rPr>
        <w:t>դիմումատու</w:t>
      </w:r>
      <w:r w:rsidR="008C76E0" w:rsidRPr="009B12B2">
        <w:rPr>
          <w:rFonts w:ascii="Sylfaen" w:hAnsi="Sylfaen"/>
          <w:spacing w:val="-4"/>
          <w:sz w:val="24"/>
          <w:szCs w:val="24"/>
        </w:rPr>
        <w:t xml:space="preserve">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008C76E0" w:rsidRPr="009B12B2">
        <w:rPr>
          <w:rFonts w:ascii="Sylfaen" w:hAnsi="Sylfaen"/>
          <w:spacing w:val="-4"/>
          <w:sz w:val="24"/>
          <w:szCs w:val="24"/>
        </w:rPr>
        <w:t xml:space="preserve"> տրամադրվել են անհրաժեշտ միջոցներ՝ Եվրասիական տնտեսական</w:t>
      </w:r>
      <w:r w:rsidR="008C76E0"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67E7451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 xml:space="preserve">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w:t>
      </w:r>
      <w:r w:rsidR="0056496B">
        <w:rPr>
          <w:rFonts w:ascii="Sylfaen" w:hAnsi="Sylfaen"/>
          <w:sz w:val="24"/>
          <w:szCs w:val="24"/>
        </w:rPr>
        <w:t>դիմումատու</w:t>
      </w:r>
      <w:r w:rsidRPr="00BD7577">
        <w:rPr>
          <w:rFonts w:ascii="Sylfaen" w:hAnsi="Sylfaen"/>
          <w:sz w:val="24"/>
          <w:szCs w:val="24"/>
        </w:rPr>
        <w:t xml:space="preserve">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270ACD24"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5F51EBFB"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BD7577">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BD7577">
        <w:rPr>
          <w:rFonts w:ascii="Sylfaen" w:hAnsi="Sylfaen"/>
          <w:sz w:val="24"/>
          <w:szCs w:val="24"/>
        </w:rPr>
        <w:t xml:space="preserve">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23DA1374"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w:t>
      </w:r>
      <w:r w:rsidR="0056496B">
        <w:rPr>
          <w:rFonts w:ascii="Sylfaen" w:hAnsi="Sylfaen"/>
          <w:sz w:val="24"/>
          <w:szCs w:val="24"/>
        </w:rPr>
        <w:t>դիմումատու</w:t>
      </w:r>
      <w:r w:rsidRPr="00BD7577">
        <w:rPr>
          <w:rFonts w:ascii="Sylfaen" w:hAnsi="Sylfaen"/>
          <w:sz w:val="24"/>
          <w:szCs w:val="24"/>
        </w:rPr>
        <w:t xml:space="preserve">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41D16FA7" w:rsidR="008C76E0" w:rsidRPr="00BD7577" w:rsidRDefault="0056496B" w:rsidP="00305C5C">
      <w:pPr>
        <w:widowControl/>
        <w:autoSpaceDE w:val="0"/>
        <w:autoSpaceDN w:val="0"/>
        <w:adjustRightInd w:val="0"/>
        <w:spacing w:after="160" w:line="360" w:lineRule="auto"/>
        <w:rPr>
          <w:rFonts w:ascii="Sylfaen" w:hAnsi="Sylfaen" w:cs="Times New Roman"/>
          <w:sz w:val="24"/>
          <w:szCs w:val="24"/>
        </w:rPr>
      </w:pPr>
      <w:r>
        <w:rPr>
          <w:rFonts w:ascii="Sylfaen" w:hAnsi="Sylfaen"/>
          <w:sz w:val="24"/>
          <w:szCs w:val="24"/>
        </w:rPr>
        <w:t>Դիմումատու</w:t>
      </w:r>
      <w:r w:rsidR="008C76E0" w:rsidRPr="00BD7577">
        <w:rPr>
          <w:rFonts w:ascii="Sylfaen" w:hAnsi="Sylfaen"/>
          <w:sz w:val="24"/>
          <w:szCs w:val="24"/>
        </w:rPr>
        <w:t>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C43BF0">
      <w:pPr>
        <w:spacing w:after="160" w:line="360" w:lineRule="auto"/>
        <w:rPr>
          <w:rFonts w:ascii="Sylfaen" w:hAnsi="Sylfaen"/>
          <w:sz w:val="24"/>
          <w:szCs w:val="24"/>
        </w:rPr>
        <w:sectPr w:rsidR="008C76E0" w:rsidSect="00AC3473">
          <w:type w:val="continuous"/>
          <w:pgSz w:w="11907" w:h="16839" w:code="9"/>
          <w:pgMar w:top="1418" w:right="1418" w:bottom="1418" w:left="1418" w:header="709" w:footer="709" w:gutter="0"/>
          <w:pgNumType w:start="1"/>
          <w:cols w:space="708"/>
          <w:titlePg/>
          <w:docGrid w:linePitch="360"/>
        </w:sectPr>
      </w:pPr>
    </w:p>
    <w:p w14:paraId="335B1BAF" w14:textId="77777777" w:rsidR="00F40135" w:rsidRDefault="00F40135" w:rsidP="00C43BF0">
      <w:pPr>
        <w:spacing w:after="160" w:line="360" w:lineRule="auto"/>
        <w:rPr>
          <w:rFonts w:ascii="Sylfaen" w:hAnsi="Sylfaen"/>
          <w:sz w:val="24"/>
          <w:szCs w:val="24"/>
        </w:rPr>
      </w:pPr>
    </w:p>
    <w:p w14:paraId="4941D9B9"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4E7E2362" w14:textId="426EE52F" w:rsidR="00C43BF0" w:rsidRDefault="00C43BF0" w:rsidP="00305C5C">
      <w:pPr>
        <w:spacing w:after="160" w:line="360" w:lineRule="auto"/>
        <w:ind w:left="4395"/>
        <w:jc w:val="center"/>
        <w:rPr>
          <w:rFonts w:ascii="Sylfaen" w:hAnsi="Sylfaen"/>
          <w:sz w:val="24"/>
          <w:szCs w:val="24"/>
        </w:rPr>
        <w:sectPr w:rsidR="00C43BF0" w:rsidSect="00AC3473">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2" w:name="bookmark2"/>
      <w:r w:rsidRPr="00653582">
        <w:rPr>
          <w:rStyle w:val="Heading12Spacing1pt"/>
          <w:rFonts w:ascii="Sylfaen" w:hAnsi="Sylfaen"/>
          <w:b/>
          <w:spacing w:val="0"/>
          <w:sz w:val="24"/>
          <w:szCs w:val="24"/>
        </w:rPr>
        <w:t>ՁԵՎ</w:t>
      </w:r>
      <w:bookmarkEnd w:id="2"/>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35C2140F"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w:t>
            </w:r>
            <w:r w:rsidR="0056496B">
              <w:rPr>
                <w:rFonts w:ascii="Sylfaen" w:hAnsi="Sylfaen"/>
                <w:sz w:val="24"/>
                <w:szCs w:val="24"/>
              </w:rPr>
              <w:t>դիմումատու</w:t>
            </w:r>
            <w:r w:rsidRPr="00BD7577">
              <w:rPr>
                <w:rFonts w:ascii="Sylfaen" w:hAnsi="Sylfaen"/>
                <w:sz w:val="24"/>
                <w:szCs w:val="24"/>
              </w:rPr>
              <w:t>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17B4AE74"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 xml:space="preserve">ԱԴԲՄՖ հաշվետվությունների փակ մասի վերաբերյալ հարցերը չեն ուղարկվում </w:t>
            </w:r>
            <w:r w:rsidR="0056496B">
              <w:rPr>
                <w:rFonts w:ascii="Sylfaen" w:hAnsi="Sylfaen"/>
                <w:sz w:val="24"/>
                <w:szCs w:val="24"/>
              </w:rPr>
              <w:t>դիմումատու</w:t>
            </w:r>
            <w:r w:rsidRPr="00BD7577">
              <w:rPr>
                <w:rFonts w:ascii="Sylfaen" w:hAnsi="Sylfaen"/>
                <w:sz w:val="24"/>
                <w:szCs w:val="24"/>
              </w:rPr>
              <w:t>ին, այլ բացառապես ուղարկվում են ակտիվ դեղագործական բաղադրամասի համապատասխան արտադրողին (ԱԴԲՄՖ-ի սեփականատիրոջը):</w:t>
            </w:r>
          </w:p>
          <w:p w14:paraId="003D91D0" w14:textId="41E422A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w:t>
            </w:r>
            <w:r w:rsidR="0056496B">
              <w:rPr>
                <w:rFonts w:ascii="Sylfaen" w:hAnsi="Sylfaen"/>
                <w:sz w:val="24"/>
                <w:szCs w:val="24"/>
              </w:rPr>
              <w:t>դիմումատու</w:t>
            </w:r>
            <w:r w:rsidRPr="00BD7577">
              <w:rPr>
                <w:rFonts w:ascii="Sylfaen" w:hAnsi="Sylfaen"/>
                <w:sz w:val="24"/>
                <w:szCs w:val="24"/>
              </w:rPr>
              <w:t xml:space="preserve">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582E6671"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w:t>
            </w:r>
            <w:r w:rsidR="0056496B">
              <w:rPr>
                <w:rFonts w:ascii="Sylfaen" w:hAnsi="Sylfaen"/>
                <w:sz w:val="24"/>
                <w:szCs w:val="24"/>
              </w:rPr>
              <w:t>դիմումատու</w:t>
            </w:r>
            <w:r w:rsidRPr="00BD7577">
              <w:rPr>
                <w:rFonts w:ascii="Sylfaen" w:hAnsi="Sylfaen"/>
                <w:sz w:val="24"/>
                <w:szCs w:val="24"/>
              </w:rPr>
              <w:t xml:space="preserve">ի կողմից ներկայացված լրացուցիչ տեղեկատվությունը, որը ներառված չէ ԱԴԲՄՖ-ի տիրոջ կողմից ներկայացվող փաստաթղթի բաց մասում: Եթե </w:t>
            </w:r>
            <w:r w:rsidR="0056496B">
              <w:rPr>
                <w:rFonts w:ascii="Sylfaen" w:hAnsi="Sylfaen"/>
                <w:sz w:val="24"/>
                <w:szCs w:val="24"/>
              </w:rPr>
              <w:t>դիմումատու</w:t>
            </w:r>
            <w:r w:rsidRPr="00BD7577">
              <w:rPr>
                <w:rFonts w:ascii="Sylfaen" w:hAnsi="Sylfaen"/>
                <w:sz w:val="24"/>
                <w:szCs w:val="24"/>
              </w:rPr>
              <w:t xml:space="preserve">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Խառնուկները (բաժին S.3.2)։</w:t>
      </w:r>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F891BB4" w:rsidR="008C76E0" w:rsidRPr="00BD7577" w:rsidRDefault="0056496B" w:rsidP="008C76E0">
            <w:pPr>
              <w:pStyle w:val="Bodytext180"/>
              <w:shd w:val="clear" w:color="auto" w:fill="auto"/>
              <w:spacing w:before="0" w:after="120" w:line="240" w:lineRule="auto"/>
              <w:ind w:firstLine="0"/>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67682A12"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 xml:space="preserve">Ծանոթագրություն: Դոզավորման սանդղակի գրանցման ժամանակ «&lt;Անվանում&gt; Քանակ (&lt;անվանում&gt;)» սյունակների թիվը համապատասխանում է գրանցման համար </w:t>
      </w:r>
      <w:r w:rsidR="0056496B">
        <w:rPr>
          <w:rFonts w:ascii="Sylfaen" w:hAnsi="Sylfaen"/>
          <w:sz w:val="24"/>
          <w:szCs w:val="24"/>
          <w:lang w:val="hy-AM"/>
        </w:rPr>
        <w:t>դիմում</w:t>
      </w:r>
      <w:r w:rsidRPr="008C76E0">
        <w:rPr>
          <w:rFonts w:ascii="Sylfaen" w:hAnsi="Sylfaen"/>
          <w:sz w:val="24"/>
          <w:szCs w:val="24"/>
          <w:lang w:val="hy-AM"/>
        </w:rPr>
        <w:t>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2FDDA82C"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36A1EE03"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w:t>
      </w:r>
      <w:r w:rsidR="001A5F1A">
        <w:rPr>
          <w:rFonts w:ascii="Sylfaen" w:hAnsi="Sylfaen"/>
          <w:sz w:val="24"/>
          <w:szCs w:val="24"/>
        </w:rPr>
        <w:t>հայտագրված</w:t>
      </w:r>
      <w:r w:rsidRPr="00BD7577">
        <w:rPr>
          <w:rFonts w:ascii="Sylfaen" w:hAnsi="Sylfaen"/>
          <w:sz w:val="24"/>
          <w:szCs w:val="24"/>
        </w:rPr>
        <w:t xml:space="preserve">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B805710"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03E6945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w:t>
      </w:r>
      <w:r w:rsidR="0056496B">
        <w:rPr>
          <w:rFonts w:ascii="Sylfaen" w:hAnsi="Sylfaen"/>
          <w:sz w:val="24"/>
          <w:szCs w:val="24"/>
        </w:rPr>
        <w:t>դիմում</w:t>
      </w:r>
      <w:r w:rsidRPr="00BD7577">
        <w:rPr>
          <w:rFonts w:ascii="Sylfaen" w:hAnsi="Sylfaen"/>
          <w:sz w:val="24"/>
          <w:szCs w:val="24"/>
        </w:rPr>
        <w:t>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573965AF"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F905C56"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29061669"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w:t>
      </w:r>
      <w:r w:rsidR="0056496B">
        <w:rPr>
          <w:rFonts w:ascii="Sylfaen" w:hAnsi="Sylfaen"/>
          <w:sz w:val="24"/>
          <w:szCs w:val="24"/>
        </w:rPr>
        <w:t>դիմումատու</w:t>
      </w:r>
      <w:r w:rsidRPr="00BD7577">
        <w:rPr>
          <w:rFonts w:ascii="Sylfaen" w:hAnsi="Sylfaen"/>
          <w:sz w:val="24"/>
          <w:szCs w:val="24"/>
        </w:rPr>
        <w:t xml:space="preserve">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4DEC3C6C"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1D34FD09"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5843D178"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5602336D" w:rsidR="008C76E0" w:rsidRPr="00BD7577" w:rsidRDefault="0056496B" w:rsidP="00240DA3">
      <w:pPr>
        <w:spacing w:after="160" w:line="240" w:lineRule="auto"/>
        <w:ind w:left="567" w:right="566"/>
        <w:jc w:val="center"/>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ԱԴԲՄՖ-ի մասին վերաբերող դիտողությունների </w:t>
      </w:r>
      <w:r w:rsidR="008C76E0"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00F2974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4ABF7FB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2AFBAED4"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5F7E021"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BD7577">
        <w:rPr>
          <w:rFonts w:ascii="Sylfaen" w:hAnsi="Sylfaen"/>
          <w:sz w:val="24"/>
          <w:szCs w:val="24"/>
        </w:rPr>
        <w:t xml:space="preserve">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5BF9A2BC"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2A542CE"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3EE6D9B9"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 xml:space="preserve">ՉԻ ԹՈՒՅԼԱՏՐՎՈՒՄ ԵԶՐԱԿԱՑՈՒԹՅԱՆ ՍՈՒՅՆ ԲԱԺԻՆԸ ՓՈԽԱՆՑԵԼ </w:t>
      </w:r>
      <w:r w:rsidR="0056496B">
        <w:rPr>
          <w:rFonts w:ascii="Sylfaen" w:hAnsi="Sylfaen"/>
          <w:sz w:val="24"/>
          <w:szCs w:val="24"/>
        </w:rPr>
        <w:t>Դիմումատու</w:t>
      </w:r>
      <w:r w:rsidRPr="00BD7577">
        <w:rPr>
          <w:rFonts w:ascii="Sylfaen" w:hAnsi="Sylfaen"/>
          <w:sz w:val="24"/>
          <w:szCs w:val="24"/>
        </w:rPr>
        <w:t>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39216E5E"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02A6515B"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w:t>
      </w:r>
      <w:r w:rsidR="009F5829">
        <w:rPr>
          <w:rFonts w:ascii="Sylfaen" w:hAnsi="Sylfaen"/>
          <w:sz w:val="24"/>
          <w:szCs w:val="24"/>
        </w:rPr>
        <w:t>դիմումներ</w:t>
      </w:r>
      <w:r w:rsidRPr="00BD7577">
        <w:rPr>
          <w:rFonts w:ascii="Sylfaen" w:hAnsi="Sylfaen"/>
          <w:sz w:val="24"/>
          <w:szCs w:val="24"/>
        </w:rPr>
        <w:t>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0871BA31" w:rsidR="008C76E0"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4A170D86"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0E00A718" w14:textId="77777777" w:rsidR="003B4F5C" w:rsidRPr="00BD7577" w:rsidRDefault="003B4F5C" w:rsidP="00780BC1">
      <w:pPr>
        <w:spacing w:after="160" w:line="360" w:lineRule="auto"/>
        <w:ind w:right="-1" w:firstLine="567"/>
        <w:jc w:val="both"/>
        <w:rPr>
          <w:rFonts w:ascii="Sylfaen" w:hAnsi="Sylfaen"/>
          <w:sz w:val="24"/>
          <w:szCs w:val="24"/>
        </w:rPr>
      </w:pP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AC3473">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3" w:name="bookmark3"/>
      <w:r w:rsidRPr="00FE7941">
        <w:rPr>
          <w:rStyle w:val="Heading12Spacing1pt"/>
          <w:rFonts w:ascii="Sylfaen" w:hAnsi="Sylfaen"/>
          <w:b/>
          <w:spacing w:val="0"/>
          <w:sz w:val="24"/>
          <w:szCs w:val="24"/>
        </w:rPr>
        <w:t>ՁԵՎ</w:t>
      </w:r>
      <w:bookmarkEnd w:id="3"/>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4"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4"/>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63064BF1"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0B10F8F2" w:rsidR="008C76E0" w:rsidRPr="00BD7577" w:rsidRDefault="0056496B" w:rsidP="008C76E0">
            <w:pPr>
              <w:pStyle w:val="Bodytext180"/>
              <w:shd w:val="clear" w:color="auto" w:fill="auto"/>
              <w:spacing w:before="0" w:after="120" w:line="240" w:lineRule="auto"/>
              <w:ind w:left="130" w:right="79" w:firstLine="0"/>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67FC861C"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lastRenderedPageBreak/>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6185706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295AC14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3D23AC64"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&lt;չի որակվում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w:t>
      </w:r>
      <w:r w:rsidRPr="008C76E0">
        <w:rPr>
          <w:rFonts w:ascii="Sylfaen" w:hAnsi="Sylfaen"/>
          <w:b w:val="0"/>
          <w:sz w:val="24"/>
          <w:szCs w:val="24"/>
          <w:lang w:val="hy-AM"/>
        </w:rPr>
        <w:lastRenderedPageBreak/>
        <w:t xml:space="preserve">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602F0C70"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w:t>
      </w:r>
      <w:r w:rsidR="0056496B">
        <w:rPr>
          <w:rFonts w:ascii="Sylfaen" w:hAnsi="Sylfaen"/>
          <w:sz w:val="24"/>
          <w:szCs w:val="24"/>
        </w:rPr>
        <w:t>դիմում</w:t>
      </w:r>
      <w:r w:rsidRPr="00BD7577">
        <w:rPr>
          <w:rFonts w:ascii="Sylfaen" w:hAnsi="Sylfaen"/>
          <w:sz w:val="24"/>
          <w:szCs w:val="24"/>
        </w:rPr>
        <w:t xml:space="preserve">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1662FAF6" w:rsidR="008C76E0" w:rsidRPr="008C76E0" w:rsidRDefault="0056496B" w:rsidP="00780BC1">
      <w:pPr>
        <w:pStyle w:val="Bodytext70"/>
        <w:shd w:val="clear" w:color="auto" w:fill="auto"/>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 հարցում է կատարել վերոնշյալ դեղապատրաստուկի մեջ պարունակվող ակտիվ դեղագործական բաղադրամասը &lt;</w:t>
      </w:r>
      <w:r w:rsidR="008C76E0" w:rsidRPr="008C76E0">
        <w:rPr>
          <w:rFonts w:ascii="Sylfaen" w:hAnsi="Sylfaen"/>
          <w:b w:val="0"/>
          <w:sz w:val="24"/>
          <w:szCs w:val="24"/>
          <w:lang w:val="hy-AM"/>
        </w:rPr>
        <w:t>ակտիվ դեղագործական բաղադրամասի անվանումը</w:t>
      </w:r>
      <w:r w:rsidR="008C76E0" w:rsidRPr="00BD7577">
        <w:rPr>
          <w:rStyle w:val="Bodytext295pt"/>
          <w:rFonts w:ascii="Sylfaen" w:hAnsi="Sylfaen"/>
          <w:spacing w:val="0"/>
          <w:sz w:val="24"/>
          <w:szCs w:val="24"/>
        </w:rPr>
        <w:t>&gt;</w:t>
      </w:r>
      <w:r w:rsidR="008C76E0" w:rsidRPr="008C76E0">
        <w:rPr>
          <w:rFonts w:ascii="Sylfaen" w:hAnsi="Sylfaen"/>
          <w:b w:val="0"/>
          <w:sz w:val="24"/>
          <w:szCs w:val="24"/>
          <w:lang w:val="hy-AM"/>
        </w:rPr>
        <w:t>&lt;ինքնուրույն&gt;</w:t>
      </w:r>
      <w:r w:rsidR="008C76E0" w:rsidRPr="00BD7577">
        <w:rPr>
          <w:rStyle w:val="Bodytext295pt"/>
          <w:rFonts w:ascii="Sylfaen" w:hAnsi="Sylfaen"/>
          <w:spacing w:val="0"/>
          <w:sz w:val="24"/>
          <w:szCs w:val="24"/>
        </w:rPr>
        <w:t xml:space="preserve"> նոր ակտիվ դեղագործական բաղադրամաս համարելու վերաբերյալ՝ </w:t>
      </w:r>
      <w:r w:rsidR="008C76E0" w:rsidRPr="008C76E0">
        <w:rPr>
          <w:rFonts w:ascii="Sylfaen" w:hAnsi="Sylfaen"/>
          <w:b w:val="0"/>
          <w:sz w:val="24"/>
          <w:szCs w:val="24"/>
          <w:lang w:val="hy-AM"/>
        </w:rPr>
        <w:t>&lt;</w:t>
      </w:r>
      <w:r w:rsidR="005F6A31">
        <w:rPr>
          <w:rFonts w:ascii="Sylfaen" w:hAnsi="Sylfaen"/>
          <w:b w:val="0"/>
          <w:sz w:val="24"/>
          <w:szCs w:val="24"/>
          <w:lang w:val="hy-AM"/>
        </w:rPr>
        <w:t>հայտնի</w:t>
      </w:r>
      <w:r w:rsidR="008C76E0"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008C76E0" w:rsidRPr="008C76E0">
        <w:rPr>
          <w:rFonts w:ascii="Sylfaen" w:hAnsi="Sylfaen"/>
          <w:b w:val="0"/>
          <w:sz w:val="24"/>
          <w:szCs w:val="24"/>
          <w:lang w:val="hy-AM"/>
        </w:rPr>
        <w:t xml:space="preserve"> </w:t>
      </w:r>
      <w:r w:rsidR="00745ADC">
        <w:rPr>
          <w:rFonts w:ascii="Sylfaen" w:hAnsi="Sylfaen"/>
          <w:b w:val="0"/>
          <w:sz w:val="24"/>
          <w:szCs w:val="24"/>
          <w:lang w:val="hy-AM"/>
        </w:rPr>
        <w:t>հայտնել</w:t>
      </w:r>
      <w:r w:rsidR="008C76E0" w:rsidRPr="008C76E0">
        <w:rPr>
          <w:rFonts w:ascii="Sylfaen" w:hAnsi="Sylfaen"/>
          <w:b w:val="0"/>
          <w:sz w:val="24"/>
          <w:szCs w:val="24"/>
          <w:lang w:val="hy-AM"/>
        </w:rPr>
        <w:t xml:space="preserve"> է, որ անվտանգության </w:t>
      </w:r>
      <w:r w:rsidR="00C54D75">
        <w:rPr>
          <w:rFonts w:ascii="Sylfaen" w:hAnsi="Sylfaen"/>
          <w:b w:val="0"/>
          <w:sz w:val="24"/>
          <w:szCs w:val="24"/>
          <w:lang w:val="hy-AM"/>
        </w:rPr>
        <w:t>և</w:t>
      </w:r>
      <w:r w:rsidR="008C76E0"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B200751"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[Եթե արվել է եզրակացություն, որ </w:t>
      </w:r>
      <w:r w:rsidR="0056496B">
        <w:rPr>
          <w:rFonts w:ascii="Sylfaen" w:hAnsi="Sylfaen"/>
          <w:sz w:val="24"/>
          <w:szCs w:val="24"/>
        </w:rPr>
        <w:t>դիմումատու</w:t>
      </w:r>
      <w:r w:rsidRPr="00BD7577">
        <w:rPr>
          <w:rFonts w:ascii="Sylfaen" w:hAnsi="Sylfaen"/>
          <w:sz w:val="24"/>
          <w:szCs w:val="24"/>
        </w:rPr>
        <w:t>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358A6DB0"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w:t>
      </w:r>
      <w:r w:rsidR="0056496B">
        <w:rPr>
          <w:rFonts w:ascii="Sylfaen" w:hAnsi="Sylfaen"/>
          <w:b w:val="0"/>
          <w:sz w:val="24"/>
          <w:szCs w:val="24"/>
          <w:lang w:val="hy-AM"/>
        </w:rPr>
        <w:t>դիմումատու</w:t>
      </w:r>
      <w:r w:rsidRPr="008C76E0">
        <w:rPr>
          <w:rFonts w:ascii="Sylfaen" w:hAnsi="Sylfaen"/>
          <w:b w:val="0"/>
          <w:sz w:val="24"/>
          <w:szCs w:val="24"/>
          <w:lang w:val="hy-AM"/>
        </w:rPr>
        <w:t>ն պետք է տրամադրի լրացուցիչ հաստատում առ այն, որ &lt;ակտիվ դեղագործական բաղադրամասի անվանումը&gt; պետք է որակվի որպես նոր ակտիվ դեղագործական բաղադրամաս։ Դիտողությունների ցանկում շարադրված դիտողություններին անհրաժեշտ է տալ բավարարող պատասխաններ</w:t>
      </w:r>
      <w:r w:rsidRPr="00BD7577">
        <w:rPr>
          <w:rStyle w:val="Bodytext295pt"/>
          <w:rFonts w:ascii="Sylfaen" w:hAnsi="Sylfaen"/>
          <w:spacing w:val="0"/>
          <w:sz w:val="24"/>
          <w:szCs w:val="24"/>
        </w:rPr>
        <w:t>&gt;:</w:t>
      </w:r>
    </w:p>
    <w:p w14:paraId="6593FDA8" w14:textId="02DB02D6"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lastRenderedPageBreak/>
        <w:t xml:space="preserve">[Եթե արված եզրակացությունը չի ենթադրում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 xml:space="preserve">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4462F42E"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w:t>
      </w:r>
      <w:r w:rsidR="0056496B">
        <w:rPr>
          <w:rFonts w:ascii="Sylfaen" w:hAnsi="Sylfaen"/>
          <w:sz w:val="24"/>
          <w:szCs w:val="24"/>
        </w:rPr>
        <w:t>դիմումատու</w:t>
      </w:r>
      <w:r w:rsidRPr="00BD7577">
        <w:rPr>
          <w:rFonts w:ascii="Sylfaen" w:hAnsi="Sylfaen"/>
          <w:sz w:val="24"/>
          <w:szCs w:val="24"/>
        </w:rPr>
        <w:t xml:space="preserve">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w:t>
      </w:r>
      <w:r w:rsidR="00F350A1">
        <w:rPr>
          <w:rFonts w:ascii="Sylfaen" w:hAnsi="Sylfaen"/>
          <w:sz w:val="24"/>
          <w:szCs w:val="24"/>
        </w:rPr>
        <w:t>հայտ</w:t>
      </w:r>
      <w:r w:rsidRPr="00BD7577">
        <w:rPr>
          <w:rFonts w:ascii="Sylfaen" w:hAnsi="Sylfaen"/>
          <w:sz w:val="24"/>
          <w:szCs w:val="24"/>
        </w:rPr>
        <w:t>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03C54796"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ՄՉԱ-ն (աղ)}՝ </w:t>
      </w:r>
      <w:r w:rsidR="005F6A31">
        <w:rPr>
          <w:rFonts w:ascii="Sylfaen" w:hAnsi="Sylfaen"/>
          <w:b w:val="0"/>
          <w:sz w:val="24"/>
          <w:szCs w:val="24"/>
          <w:lang w:val="hy-AM"/>
        </w:rPr>
        <w:t>հայտնի</w:t>
      </w:r>
      <w:r w:rsidRPr="008C76E0">
        <w:rPr>
          <w:rFonts w:ascii="Sylfaen" w:hAnsi="Sylfaen"/>
          <w:b w:val="0"/>
          <w:sz w:val="24"/>
          <w:szCs w:val="24"/>
          <w:lang w:val="hy-AM"/>
        </w:rPr>
        <w:t xml:space="preserve">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A6690" w14:textId="2C7A79A1" w:rsidR="00780BC1" w:rsidRPr="003B4F5C" w:rsidRDefault="008C76E0" w:rsidP="003B4F5C">
      <w:pPr>
        <w:jc w:val="both"/>
        <w:rPr>
          <w:rFonts w:ascii="Sylfaen" w:eastAsia="MS Mincho" w:hAnsi="Sylfaen" w:cs="Times New Roman"/>
          <w:b/>
          <w:bCs/>
          <w:color w:val="00000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7D4515"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2005C9B1" w14:textId="3E1D39AD" w:rsidR="003B4F5C" w:rsidRDefault="003B4F5C"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3B4F5C" w:rsidSect="00AC3473">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4877745B"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 xml:space="preserve">նույն ժամանակ </w:t>
      </w:r>
      <w:r w:rsidR="0056496B">
        <w:rPr>
          <w:rFonts w:ascii="Sylfaen" w:hAnsi="Sylfaen"/>
          <w:sz w:val="24"/>
          <w:szCs w:val="24"/>
        </w:rPr>
        <w:t>դիմումատու</w:t>
      </w:r>
      <w:r w:rsidRPr="00BD7577">
        <w:rPr>
          <w:rFonts w:ascii="Sylfaen" w:hAnsi="Sylfaen"/>
          <w:sz w:val="24"/>
          <w:szCs w:val="24"/>
        </w:rPr>
        <w:t>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022645F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w:t>
      </w:r>
      <w:r w:rsidR="0056496B">
        <w:rPr>
          <w:rFonts w:ascii="Sylfaen" w:hAnsi="Sylfaen"/>
          <w:sz w:val="24"/>
          <w:szCs w:val="24"/>
        </w:rPr>
        <w:t>դիմումատու</w:t>
      </w:r>
      <w:r w:rsidRPr="00BD7577">
        <w:rPr>
          <w:rFonts w:ascii="Sylfaen" w:hAnsi="Sylfaen"/>
          <w:sz w:val="24"/>
          <w:szCs w:val="24"/>
        </w:rPr>
        <w:t xml:space="preserve">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1696737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w:t>
      </w:r>
      <w:r w:rsidR="0056496B">
        <w:rPr>
          <w:rFonts w:ascii="Sylfaen" w:hAnsi="Sylfaen"/>
          <w:sz w:val="24"/>
          <w:szCs w:val="24"/>
        </w:rPr>
        <w:t>դիմումատու</w:t>
      </w:r>
      <w:r w:rsidRPr="00BD7577">
        <w:rPr>
          <w:rFonts w:ascii="Sylfaen" w:hAnsi="Sylfaen"/>
          <w:sz w:val="24"/>
          <w:szCs w:val="24"/>
        </w:rPr>
        <w:t xml:space="preserve">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w:t>
      </w:r>
      <w:r w:rsidR="0056496B">
        <w:rPr>
          <w:rFonts w:ascii="Sylfaen" w:hAnsi="Sylfaen"/>
          <w:sz w:val="24"/>
          <w:szCs w:val="24"/>
        </w:rPr>
        <w:t>դիմումատու</w:t>
      </w:r>
      <w:r w:rsidRPr="00BD7577">
        <w:rPr>
          <w:rFonts w:ascii="Sylfaen" w:hAnsi="Sylfaen"/>
          <w:sz w:val="24"/>
          <w:szCs w:val="24"/>
        </w:rPr>
        <w:t xml:space="preserve">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w:t>
      </w:r>
      <w:r w:rsidR="0056496B">
        <w:rPr>
          <w:rFonts w:ascii="Sylfaen" w:hAnsi="Sylfaen"/>
          <w:sz w:val="24"/>
          <w:szCs w:val="24"/>
        </w:rPr>
        <w:t>դիմումատու</w:t>
      </w:r>
      <w:r w:rsidRPr="00BD7577">
        <w:rPr>
          <w:rFonts w:ascii="Sylfaen" w:hAnsi="Sylfaen"/>
          <w:sz w:val="24"/>
          <w:szCs w:val="24"/>
        </w:rPr>
        <w:t>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1E05AFEC"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 xml:space="preserve">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w:t>
      </w:r>
      <w:r w:rsidR="0056496B">
        <w:rPr>
          <w:rFonts w:ascii="Sylfaen" w:hAnsi="Sylfaen"/>
          <w:sz w:val="24"/>
          <w:szCs w:val="24"/>
        </w:rPr>
        <w:t>դիմումատու</w:t>
      </w:r>
      <w:r w:rsidRPr="00BD7577">
        <w:rPr>
          <w:rFonts w:ascii="Sylfaen" w:hAnsi="Sylfaen"/>
          <w:sz w:val="24"/>
          <w:szCs w:val="24"/>
        </w:rPr>
        <w:t>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485AC7A9"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w:t>
      </w:r>
      <w:r w:rsidR="0056496B">
        <w:rPr>
          <w:rFonts w:ascii="Sylfaen" w:hAnsi="Sylfaen"/>
          <w:sz w:val="24"/>
          <w:szCs w:val="24"/>
        </w:rPr>
        <w:t>դիմումատու</w:t>
      </w:r>
      <w:r w:rsidRPr="00324652">
        <w:rPr>
          <w:rFonts w:ascii="Sylfaen" w:hAnsi="Sylfaen"/>
          <w:sz w:val="24"/>
          <w:szCs w:val="24"/>
        </w:rPr>
        <w:t xml:space="preserve">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 xml:space="preserve">բացակայության դեպքում (օրինակ՝ երբ </w:t>
      </w:r>
      <w:r w:rsidR="0056496B">
        <w:rPr>
          <w:rFonts w:ascii="Sylfaen" w:hAnsi="Sylfaen"/>
          <w:spacing w:val="-4"/>
          <w:sz w:val="24"/>
          <w:szCs w:val="24"/>
        </w:rPr>
        <w:t>դիմումատու</w:t>
      </w:r>
      <w:r w:rsidRPr="00324652">
        <w:rPr>
          <w:rFonts w:ascii="Sylfaen" w:hAnsi="Sylfaen"/>
          <w:spacing w:val="-4"/>
          <w:sz w:val="24"/>
          <w:szCs w:val="24"/>
        </w:rPr>
        <w:t>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45670336"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դեղագործական բաղադրամասերը)՝ նոր ակտիվ դեղագործական </w:t>
      </w:r>
      <w:r w:rsidRPr="00BD7577">
        <w:rPr>
          <w:rFonts w:ascii="Sylfaen" w:hAnsi="Sylfaen"/>
          <w:sz w:val="24"/>
          <w:szCs w:val="24"/>
        </w:rPr>
        <w:lastRenderedPageBreak/>
        <w:t xml:space="preserve">բաղադրամասերը. </w:t>
      </w:r>
      <w:r w:rsidR="005F6A31">
        <w:rPr>
          <w:rFonts w:ascii="Sylfaen" w:hAnsi="Sylfaen"/>
          <w:sz w:val="24"/>
          <w:szCs w:val="24"/>
        </w:rPr>
        <w:t>հայտնի</w:t>
      </w:r>
      <w:r w:rsidRPr="00BD7577">
        <w:rPr>
          <w:rFonts w:ascii="Sylfaen" w:hAnsi="Sylfaen"/>
          <w:sz w:val="24"/>
          <w:szCs w:val="24"/>
        </w:rPr>
        <w:t xml:space="preserve">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0EA3AEC"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w:t>
      </w:r>
      <w:r w:rsidR="0056496B">
        <w:rPr>
          <w:rFonts w:ascii="Sylfaen" w:hAnsi="Sylfaen"/>
          <w:spacing w:val="4"/>
          <w:sz w:val="24"/>
          <w:szCs w:val="24"/>
        </w:rPr>
        <w:t>դիմումատու</w:t>
      </w:r>
      <w:r w:rsidRPr="002F33A8">
        <w:rPr>
          <w:rFonts w:ascii="Sylfaen" w:hAnsi="Sylfaen"/>
          <w:spacing w:val="4"/>
          <w:sz w:val="24"/>
          <w:szCs w:val="24"/>
        </w:rPr>
        <w:t xml:space="preserve">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01CED89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իրավատերը </w:t>
      </w:r>
      <w:r w:rsidR="0056496B">
        <w:rPr>
          <w:rFonts w:ascii="Sylfaen" w:hAnsi="Sylfaen"/>
          <w:sz w:val="24"/>
          <w:szCs w:val="24"/>
        </w:rPr>
        <w:t>դիմումատու</w:t>
      </w:r>
      <w:r w:rsidRPr="00BD7577">
        <w:rPr>
          <w:rFonts w:ascii="Sylfaen" w:hAnsi="Sylfaen"/>
          <w:sz w:val="24"/>
          <w:szCs w:val="24"/>
        </w:rPr>
        <w:t>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հասանելիության թույլտվության պատճենը, եթե դիտարկվող դեղապատրաստուկի </w:t>
      </w:r>
      <w:r w:rsidRPr="00BD7577">
        <w:rPr>
          <w:rFonts w:ascii="Sylfaen" w:hAnsi="Sylfaen"/>
          <w:sz w:val="24"/>
          <w:szCs w:val="24"/>
        </w:rPr>
        <w:lastRenderedPageBreak/>
        <w:t>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5FAB3AE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ընթացակարգն օգտագործելիս </w:t>
      </w:r>
      <w:r w:rsidR="0056496B">
        <w:rPr>
          <w:rFonts w:ascii="Sylfaen" w:hAnsi="Sylfaen"/>
          <w:sz w:val="24"/>
          <w:szCs w:val="24"/>
        </w:rPr>
        <w:t>դիմումատու</w:t>
      </w:r>
      <w:r w:rsidRPr="00BD7577">
        <w:rPr>
          <w:rFonts w:ascii="Sylfaen" w:hAnsi="Sylfaen"/>
          <w:sz w:val="24"/>
          <w:szCs w:val="24"/>
        </w:rPr>
        <w:t>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w:t>
      </w:r>
      <w:r w:rsidR="0056496B">
        <w:rPr>
          <w:rFonts w:ascii="Sylfaen" w:hAnsi="Sylfaen"/>
          <w:sz w:val="24"/>
          <w:szCs w:val="24"/>
        </w:rPr>
        <w:t>դիմումատու</w:t>
      </w:r>
      <w:r w:rsidRPr="00BD7577">
        <w:rPr>
          <w:rFonts w:ascii="Sylfaen" w:hAnsi="Sylfaen"/>
          <w:sz w:val="24"/>
          <w:szCs w:val="24"/>
        </w:rPr>
        <w:t>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w:t>
      </w:r>
      <w:r w:rsidRPr="00BD7577">
        <w:rPr>
          <w:rFonts w:ascii="Sylfaen" w:hAnsi="Sylfaen"/>
          <w:sz w:val="24"/>
          <w:szCs w:val="24"/>
        </w:rPr>
        <w:lastRenderedPageBreak/>
        <w:t xml:space="preserve">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5648D2A5" w:rsidR="008C76E0" w:rsidRPr="00BD7577" w:rsidRDefault="0056496B" w:rsidP="00007454">
      <w:pPr>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0136B1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Գրանցման դոսյեում միանշանակ անհրաժեշտ է ներկայացնել ակտիվ դեղագործական բաղադրամասի որակի հսկողության համար </w:t>
      </w:r>
      <w:r w:rsidR="0056496B">
        <w:rPr>
          <w:rFonts w:ascii="Sylfaen" w:hAnsi="Sylfaen"/>
          <w:sz w:val="24"/>
          <w:szCs w:val="24"/>
        </w:rPr>
        <w:t>դիմումատու</w:t>
      </w:r>
      <w:r w:rsidRPr="00BD7577">
        <w:rPr>
          <w:rFonts w:ascii="Sylfaen" w:hAnsi="Sylfaen"/>
          <w:sz w:val="24"/>
          <w:szCs w:val="24"/>
        </w:rPr>
        <w:t>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 xml:space="preserve">աչափի բաժին 3.2.S.4.1 կամ 3.2.S.4.2)։ </w:t>
      </w:r>
      <w:r w:rsidR="0056496B">
        <w:rPr>
          <w:rFonts w:ascii="Sylfaen" w:hAnsi="Sylfaen"/>
          <w:sz w:val="24"/>
          <w:szCs w:val="24"/>
        </w:rPr>
        <w:t>Դիմում</w:t>
      </w:r>
      <w:r w:rsidRPr="00BD7577">
        <w:rPr>
          <w:rFonts w:ascii="Sylfaen" w:hAnsi="Sylfaen"/>
          <w:sz w:val="24"/>
          <w:szCs w:val="24"/>
        </w:rPr>
        <w:t>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w:t>
      </w:r>
      <w:r w:rsidR="0056496B">
        <w:rPr>
          <w:rFonts w:ascii="Sylfaen" w:hAnsi="Sylfaen"/>
          <w:sz w:val="24"/>
          <w:szCs w:val="24"/>
        </w:rPr>
        <w:t>Դիմումատու</w:t>
      </w:r>
      <w:r w:rsidRPr="00BD7577">
        <w:rPr>
          <w:rFonts w:ascii="Sylfaen" w:hAnsi="Sylfaen"/>
          <w:sz w:val="24"/>
          <w:szCs w:val="24"/>
        </w:rPr>
        <w:t>ն (ԳՀ-ի իրավատերը) պետք է բոլոր անհրաժեշտ տեղեկությունները ՀՄ-ից տեղափոխի գրանցման դոսյեի՝ որակի 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60EAC320"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lastRenderedPageBreak/>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w:t>
      </w:r>
      <w:r w:rsidR="0056496B">
        <w:rPr>
          <w:rFonts w:ascii="Sylfaen" w:hAnsi="Sylfaen"/>
          <w:sz w:val="24"/>
          <w:szCs w:val="24"/>
        </w:rPr>
        <w:t>դիմումատու</w:t>
      </w:r>
      <w:r w:rsidRPr="00BD7577">
        <w:rPr>
          <w:rFonts w:ascii="Sylfaen" w:hAnsi="Sylfaen"/>
          <w:sz w:val="24"/>
          <w:szCs w:val="24"/>
        </w:rPr>
        <w:t xml:space="preserve">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w:t>
      </w:r>
      <w:r w:rsidR="0056496B">
        <w:rPr>
          <w:rFonts w:ascii="Sylfaen" w:hAnsi="Sylfaen"/>
          <w:sz w:val="24"/>
          <w:szCs w:val="24"/>
        </w:rPr>
        <w:t>դիմումատու</w:t>
      </w:r>
      <w:r w:rsidRPr="00BD7577">
        <w:rPr>
          <w:rFonts w:ascii="Sylfaen" w:hAnsi="Sylfaen"/>
          <w:sz w:val="24"/>
          <w:szCs w:val="24"/>
        </w:rPr>
        <w:t xml:space="preserve">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588C8675"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w:t>
      </w:r>
      <w:r w:rsidR="0056496B">
        <w:rPr>
          <w:rFonts w:ascii="Sylfaen" w:hAnsi="Sylfaen"/>
          <w:sz w:val="24"/>
          <w:szCs w:val="24"/>
        </w:rPr>
        <w:t>դիմումատու</w:t>
      </w:r>
      <w:r w:rsidRPr="00BD7577">
        <w:rPr>
          <w:rFonts w:ascii="Sylfaen" w:hAnsi="Sylfaen"/>
          <w:sz w:val="24"/>
          <w:szCs w:val="24"/>
        </w:rPr>
        <w:t>ի (ԳՀ-ի իրավատիրոջ) մասնագրի մաս կազմեն։</w:t>
      </w:r>
    </w:p>
    <w:p w14:paraId="7B9A9470" w14:textId="3B84BD01"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Մի քանի մատակարարի առկայության դեպքում </w:t>
      </w:r>
      <w:r w:rsidR="0056496B">
        <w:rPr>
          <w:rFonts w:ascii="Sylfaen" w:hAnsi="Sylfaen"/>
          <w:sz w:val="24"/>
          <w:szCs w:val="24"/>
        </w:rPr>
        <w:t>դիմումատու</w:t>
      </w:r>
      <w:r w:rsidRPr="00BD7577">
        <w:rPr>
          <w:rFonts w:ascii="Sylfaen" w:hAnsi="Sylfaen"/>
          <w:sz w:val="24"/>
          <w:szCs w:val="24"/>
        </w:rPr>
        <w:t>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1C18CFD9"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w:t>
      </w:r>
      <w:r w:rsidR="0056496B">
        <w:rPr>
          <w:rFonts w:ascii="Sylfaen" w:hAnsi="Sylfaen"/>
          <w:spacing w:val="-4"/>
          <w:sz w:val="24"/>
          <w:szCs w:val="24"/>
        </w:rPr>
        <w:t>դիմումատու</w:t>
      </w:r>
      <w:r w:rsidRPr="0063669A">
        <w:rPr>
          <w:rFonts w:ascii="Sylfaen" w:hAnsi="Sylfaen"/>
          <w:spacing w:val="-4"/>
          <w:sz w:val="24"/>
          <w:szCs w:val="24"/>
        </w:rPr>
        <w:t xml:space="preserve">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50207FDB"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w:t>
      </w:r>
      <w:r w:rsidR="0085119E">
        <w:rPr>
          <w:rFonts w:ascii="Sylfaen" w:hAnsi="Sylfaen"/>
          <w:sz w:val="24"/>
          <w:szCs w:val="24"/>
        </w:rPr>
        <w:t>հայտարարագր</w:t>
      </w:r>
      <w:r w:rsidRPr="00BD7577">
        <w:rPr>
          <w:rFonts w:ascii="Sylfaen" w:hAnsi="Sylfaen"/>
          <w:sz w:val="24"/>
          <w:szCs w:val="24"/>
        </w:rPr>
        <w:t xml:space="preserve">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տեխնիկական </w:t>
      </w:r>
      <w:r w:rsidR="00C54D75">
        <w:rPr>
          <w:rFonts w:ascii="Sylfaen" w:hAnsi="Sylfaen"/>
          <w:sz w:val="24"/>
          <w:szCs w:val="24"/>
        </w:rPr>
        <w:t>և</w:t>
      </w:r>
      <w:r w:rsidRPr="00BD7577">
        <w:rPr>
          <w:rFonts w:ascii="Sylfaen" w:hAnsi="Sylfaen"/>
          <w:sz w:val="24"/>
          <w:szCs w:val="24"/>
        </w:rPr>
        <w:t xml:space="preserve"> </w:t>
      </w:r>
      <w:r w:rsidRPr="00BD7577">
        <w:rPr>
          <w:rFonts w:ascii="Sylfaen" w:hAnsi="Sylfaen"/>
          <w:sz w:val="24"/>
          <w:szCs w:val="24"/>
        </w:rPr>
        <w:lastRenderedPageBreak/>
        <w:t xml:space="preserve">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w:t>
      </w:r>
      <w:r w:rsidR="0085119E">
        <w:rPr>
          <w:rFonts w:ascii="Sylfaen" w:hAnsi="Sylfaen"/>
          <w:sz w:val="24"/>
          <w:szCs w:val="24"/>
        </w:rPr>
        <w:t>հայտարարագր</w:t>
      </w:r>
      <w:r w:rsidRPr="00BD7577">
        <w:rPr>
          <w:rFonts w:ascii="Sylfaen" w:hAnsi="Sylfaen"/>
          <w:sz w:val="24"/>
          <w:szCs w:val="24"/>
        </w:rPr>
        <w:t>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6D66EDAD"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w:t>
      </w:r>
      <w:r w:rsidR="0085119E">
        <w:rPr>
          <w:rFonts w:ascii="Sylfaen" w:hAnsi="Sylfaen"/>
          <w:sz w:val="24"/>
          <w:szCs w:val="24"/>
        </w:rPr>
        <w:t>հայտարարագր</w:t>
      </w:r>
      <w:r w:rsidRPr="00BD7577">
        <w:rPr>
          <w:rFonts w:ascii="Sylfaen" w:hAnsi="Sylfaen"/>
          <w:sz w:val="24"/>
          <w:szCs w:val="24"/>
        </w:rPr>
        <w:t xml:space="preserve">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03B5F545" w:rsidR="008C76E0" w:rsidRPr="00BD7577" w:rsidRDefault="0056496B" w:rsidP="008C76E0">
            <w:pPr>
              <w:pStyle w:val="Bodytext180"/>
              <w:shd w:val="clear" w:color="auto" w:fill="auto"/>
              <w:spacing w:before="0" w:after="120" w:line="240" w:lineRule="auto"/>
              <w:ind w:right="-1"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6875A845"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w:t>
      </w:r>
      <w:r w:rsidR="0056496B">
        <w:rPr>
          <w:rFonts w:ascii="Sylfaen" w:hAnsi="Sylfaen"/>
          <w:b w:val="0"/>
          <w:sz w:val="24"/>
          <w:szCs w:val="24"/>
        </w:rPr>
        <w:t>դիմումատու</w:t>
      </w:r>
      <w:r w:rsidRPr="00BD7577">
        <w:rPr>
          <w:rFonts w:ascii="Sylfaen" w:hAnsi="Sylfaen"/>
          <w:b w:val="0"/>
          <w:sz w:val="24"/>
          <w:szCs w:val="24"/>
        </w:rPr>
        <w:t>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206C4831"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39D3B646" w14:textId="0CC01358"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48105477" w:rsidR="008C76E0" w:rsidRPr="00BD7577" w:rsidRDefault="0056496B" w:rsidP="008C76E0">
            <w:pPr>
              <w:pStyle w:val="Bodytext180"/>
              <w:shd w:val="clear" w:color="auto" w:fill="auto"/>
              <w:spacing w:before="0" w:after="120" w:line="240" w:lineRule="auto"/>
              <w:ind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56F6F266" w:rsidR="008C76E0" w:rsidRPr="00BD7577" w:rsidRDefault="005F6A31" w:rsidP="008C76E0">
            <w:pPr>
              <w:pStyle w:val="Bodytext180"/>
              <w:shd w:val="clear" w:color="auto" w:fill="auto"/>
              <w:spacing w:before="0" w:after="120" w:line="240" w:lineRule="auto"/>
              <w:ind w:left="77" w:right="-1" w:firstLine="0"/>
              <w:rPr>
                <w:rFonts w:ascii="Sylfaen" w:hAnsi="Sylfaen"/>
                <w:b w:val="0"/>
                <w:sz w:val="24"/>
                <w:szCs w:val="24"/>
              </w:rPr>
            </w:pPr>
            <w:r>
              <w:rPr>
                <w:rStyle w:val="Bodytext1811pt"/>
                <w:rFonts w:ascii="Sylfaen" w:hAnsi="Sylfaen"/>
                <w:sz w:val="24"/>
                <w:szCs w:val="24"/>
              </w:rPr>
              <w:t>Հայտնի</w:t>
            </w:r>
            <w:r w:rsidR="008C76E0" w:rsidRPr="00BD7577">
              <w:rPr>
                <w:rStyle w:val="Bodytext1811pt"/>
                <w:rFonts w:ascii="Sylfaen" w:hAnsi="Sylfaen"/>
                <w:sz w:val="24"/>
                <w:szCs w:val="24"/>
              </w:rPr>
              <w:t xml:space="preserve"> թերապ</w:t>
            </w:r>
            <w:r w:rsidR="00C54D75">
              <w:rPr>
                <w:rStyle w:val="Bodytext1811pt"/>
                <w:rFonts w:ascii="Sylfaen" w:hAnsi="Sylfaen"/>
                <w:sz w:val="24"/>
                <w:szCs w:val="24"/>
              </w:rPr>
              <w:t>և</w:t>
            </w:r>
            <w:r w:rsidR="008C76E0"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548EADFB"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w:t>
            </w:r>
            <w:r w:rsidR="0056496B">
              <w:rPr>
                <w:rStyle w:val="Bodytext1811pt"/>
                <w:rFonts w:ascii="Sylfaen" w:hAnsi="Sylfaen"/>
                <w:sz w:val="24"/>
                <w:szCs w:val="24"/>
              </w:rPr>
              <w:t>դիմումատու</w:t>
            </w:r>
            <w:r w:rsidRPr="00BD7577">
              <w:rPr>
                <w:rStyle w:val="Bodytext1811pt"/>
                <w:rFonts w:ascii="Sylfaen" w:hAnsi="Sylfaen"/>
                <w:sz w:val="24"/>
                <w:szCs w:val="24"/>
              </w:rPr>
              <w:t>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4AE218C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2F33A8">
        <w:rPr>
          <w:rStyle w:val="Bodytext295pt"/>
          <w:rFonts w:ascii="Sylfaen" w:eastAsiaTheme="minorHAnsi" w:hAnsi="Sylfaen"/>
          <w:b w:val="0"/>
          <w:spacing w:val="0"/>
          <w:sz w:val="24"/>
          <w:szCs w:val="24"/>
        </w:rPr>
        <w:t>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4755069F"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w:t>
      </w:r>
      <w:r w:rsidR="005F6A31">
        <w:rPr>
          <w:rFonts w:ascii="Sylfaen" w:hAnsi="Sylfaen"/>
          <w:b w:val="0"/>
          <w:sz w:val="24"/>
          <w:szCs w:val="24"/>
          <w:lang w:val="hy-AM"/>
        </w:rPr>
        <w:t>հայտնի</w:t>
      </w:r>
      <w:r w:rsidRPr="008C76E0">
        <w:rPr>
          <w:rFonts w:ascii="Sylfaen" w:hAnsi="Sylfaen"/>
          <w:b w:val="0"/>
          <w:sz w:val="24"/>
          <w:szCs w:val="24"/>
          <w:lang w:val="hy-AM"/>
        </w:rPr>
        <w:t xml:space="preserve"> է)</w:t>
      </w:r>
      <w:r w:rsidRPr="008C76E0">
        <w:rPr>
          <w:rStyle w:val="Bodytext7NotItalic"/>
          <w:rFonts w:ascii="Sylfaen" w:hAnsi="Sylfaen"/>
          <w:sz w:val="24"/>
          <w:szCs w:val="24"/>
          <w:lang w:val="hy-AM"/>
        </w:rPr>
        <w:t>}</w:t>
      </w:r>
    </w:p>
    <w:p w14:paraId="0AD49DCE" w14:textId="6DB090FC"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կամ գրանցման հավաստագրի իրավատիրոջ անվանումը </w:t>
      </w:r>
      <w:r w:rsidRPr="008C76E0">
        <w:rPr>
          <w:rStyle w:val="Bodytext7NotItalic"/>
          <w:rFonts w:ascii="Sylfaen" w:hAnsi="Sylfaen"/>
          <w:sz w:val="24"/>
          <w:szCs w:val="24"/>
          <w:lang w:val="hy-AM"/>
        </w:rPr>
        <w:t>}</w:t>
      </w:r>
    </w:p>
    <w:p w14:paraId="19B6B085" w14:textId="6F8BDDC6"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5A1ED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5" w:name="bookmark5"/>
      <w:bookmarkEnd w:id="5"/>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2CD297E9"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 xml:space="preserve">Գրանցման դոսյեն կամ փոփոխության դոսյեն ներկայացնելու (ենթադրյալ) ամսաթիվը (եթե </w:t>
            </w:r>
            <w:r w:rsidR="005F6A31">
              <w:rPr>
                <w:rStyle w:val="Bodytext1811pt"/>
                <w:rFonts w:ascii="Sylfaen" w:hAnsi="Sylfaen"/>
                <w:sz w:val="24"/>
                <w:szCs w:val="24"/>
              </w:rPr>
              <w:t>հայտնի</w:t>
            </w:r>
            <w:r w:rsidRPr="00BD7577">
              <w:rPr>
                <w:rStyle w:val="Bodytext1811pt"/>
                <w:rFonts w:ascii="Sylfaen" w:hAnsi="Sylfaen"/>
                <w:sz w:val="24"/>
                <w:szCs w:val="24"/>
              </w:rPr>
              <w:t xml:space="preserve">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05EC2F85" w:rsidR="008C76E0" w:rsidRPr="008C76E0" w:rsidRDefault="0056496B" w:rsidP="008C76E0">
            <w:pPr>
              <w:pStyle w:val="Bodytext180"/>
              <w:shd w:val="clear" w:color="auto" w:fill="auto"/>
              <w:spacing w:before="0" w:after="120" w:line="288" w:lineRule="auto"/>
              <w:ind w:left="116" w:right="49" w:firstLine="0"/>
              <w:rPr>
                <w:rFonts w:ascii="Sylfaen" w:hAnsi="Sylfaen"/>
                <w:b w:val="0"/>
                <w:sz w:val="24"/>
                <w:szCs w:val="24"/>
                <w:lang w:val="hy-AM"/>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01DA75BE"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 xml:space="preserve">(Ա կամ Ա) </w:t>
            </w:r>
            <w:r w:rsidR="0085119E">
              <w:rPr>
                <w:rStyle w:val="Bodytext1811pt"/>
                <w:rFonts w:ascii="Sylfaen" w:hAnsi="Sylfaen"/>
                <w:sz w:val="24"/>
                <w:szCs w:val="24"/>
              </w:rPr>
              <w:t>արտահայտվ</w:t>
            </w:r>
            <w:r w:rsidRPr="00BD7577">
              <w:rPr>
                <w:rStyle w:val="Bodytext1811pt"/>
                <w:rFonts w:ascii="Sylfaen" w:hAnsi="Sylfaen"/>
                <w:sz w:val="24"/>
                <w:szCs w:val="24"/>
              </w:rPr>
              <w:t>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61666011"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 xml:space="preserve">տվյալների ոչ բավարար լինելու վերաբերյալ ծանուցմանը տրված պատասխան (ինչպես </w:t>
            </w:r>
            <w:r w:rsidR="0056496B">
              <w:rPr>
                <w:rStyle w:val="Bodytext1811pt"/>
                <w:rFonts w:ascii="Sylfaen" w:hAnsi="Sylfaen"/>
                <w:sz w:val="24"/>
                <w:szCs w:val="24"/>
              </w:rPr>
              <w:t>դիմումատու</w:t>
            </w:r>
            <w:r w:rsidRPr="00BD7577">
              <w:rPr>
                <w:rStyle w:val="Bodytext1811pt"/>
                <w:rFonts w:ascii="Sylfaen" w:hAnsi="Sylfaen"/>
                <w:sz w:val="24"/>
                <w:szCs w:val="24"/>
              </w:rPr>
              <w:t>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6"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6"/>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52F1781C"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w:t>
      </w:r>
      <w:r w:rsidR="0056496B">
        <w:rPr>
          <w:rStyle w:val="Bodytext295pt"/>
          <w:rFonts w:ascii="Sylfaen" w:eastAsiaTheme="minorHAnsi" w:hAnsi="Sylfaen"/>
          <w:b w:val="0"/>
          <w:spacing w:val="0"/>
          <w:sz w:val="24"/>
          <w:szCs w:val="24"/>
        </w:rPr>
        <w:t>դիմումատու</w:t>
      </w:r>
      <w:r w:rsidRPr="0062642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w:t>
      </w:r>
      <w:r w:rsidR="0056496B">
        <w:rPr>
          <w:rFonts w:ascii="Sylfaen" w:hAnsi="Sylfaen"/>
          <w:sz w:val="24"/>
          <w:szCs w:val="24"/>
        </w:rPr>
        <w:t>դիմումատու</w:t>
      </w:r>
      <w:r w:rsidRPr="00BD7577">
        <w:rPr>
          <w:rFonts w:ascii="Sylfaen" w:hAnsi="Sylfaen"/>
          <w:sz w:val="24"/>
          <w:szCs w:val="24"/>
        </w:rPr>
        <w:t>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68B99048"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w:t>
      </w:r>
      <w:r w:rsidR="0056496B">
        <w:rPr>
          <w:rFonts w:ascii="Sylfaen" w:hAnsi="Sylfaen"/>
          <w:sz w:val="24"/>
          <w:szCs w:val="24"/>
        </w:rPr>
        <w:t>դիմումատու</w:t>
      </w:r>
      <w:r w:rsidRPr="00BD7577">
        <w:rPr>
          <w:rFonts w:ascii="Sylfaen" w:hAnsi="Sylfaen"/>
          <w:sz w:val="24"/>
          <w:szCs w:val="24"/>
        </w:rPr>
        <w:t>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2016D720"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061CCD80"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Այս առնչությամբ կենսաբանական դեղապատրաստուկի ԳՀ-ի իրավատերը (</w:t>
      </w:r>
      <w:r w:rsidR="0056496B">
        <w:rPr>
          <w:rFonts w:ascii="Sylfaen" w:hAnsi="Sylfaen"/>
          <w:sz w:val="24"/>
          <w:szCs w:val="24"/>
        </w:rPr>
        <w:t>դիմումատու</w:t>
      </w:r>
      <w:r w:rsidRPr="00BD7577">
        <w:rPr>
          <w:rFonts w:ascii="Sylfaen" w:hAnsi="Sylfaen"/>
          <w:sz w:val="24"/>
          <w:szCs w:val="24"/>
        </w:rPr>
        <w:t xml:space="preserve">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36D1FB96"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w:t>
      </w:r>
      <w:r w:rsidR="0056496B">
        <w:rPr>
          <w:rFonts w:ascii="Sylfaen" w:hAnsi="Sylfaen"/>
          <w:sz w:val="24"/>
          <w:szCs w:val="24"/>
        </w:rPr>
        <w:t>դիմումատու</w:t>
      </w:r>
      <w:r w:rsidRPr="00BD7577">
        <w:rPr>
          <w:rFonts w:ascii="Sylfaen" w:hAnsi="Sylfaen"/>
          <w:sz w:val="24"/>
          <w:szCs w:val="24"/>
        </w:rPr>
        <w:t>ից), այդ պատճառով բացակայում են համակարգի «բաց (փակ)» մասերի օգտագործման հիմքերը։</w:t>
      </w:r>
    </w:p>
    <w:p w14:paraId="4D12459B" w14:textId="0D983D18"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w:t>
      </w:r>
      <w:r w:rsidR="0056496B">
        <w:rPr>
          <w:rFonts w:ascii="Sylfaen" w:hAnsi="Sylfaen"/>
          <w:sz w:val="24"/>
          <w:szCs w:val="24"/>
        </w:rPr>
        <w:t>դիմումատու</w:t>
      </w:r>
      <w:r w:rsidRPr="00BD7577">
        <w:rPr>
          <w:rFonts w:ascii="Sylfaen" w:hAnsi="Sylfaen"/>
          <w:sz w:val="24"/>
          <w:szCs w:val="24"/>
        </w:rPr>
        <w:t>ն) տարբերվում է ՊՄՖ-ի իրավատիրոջից, ապա անհրաժեշտ է ՊՄՖ-ն հանձնել ԳՀ-ի իրավատիրոջը (</w:t>
      </w:r>
      <w:r w:rsidR="0056496B">
        <w:rPr>
          <w:rFonts w:ascii="Sylfaen" w:hAnsi="Sylfaen"/>
          <w:sz w:val="24"/>
          <w:szCs w:val="24"/>
        </w:rPr>
        <w:t>դիմումատու</w:t>
      </w:r>
      <w:r w:rsidRPr="00BD7577">
        <w:rPr>
          <w:rFonts w:ascii="Sylfaen" w:hAnsi="Sylfaen"/>
          <w:sz w:val="24"/>
          <w:szCs w:val="24"/>
        </w:rPr>
        <w:t>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0A415EBE" w14:textId="3F96E7E7" w:rsidR="004B393A" w:rsidRDefault="008C76E0" w:rsidP="00364CB4">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w:t>
      </w:r>
      <w:r w:rsidR="005F6A31">
        <w:rPr>
          <w:rFonts w:ascii="Sylfaen" w:hAnsi="Sylfaen"/>
          <w:sz w:val="24"/>
          <w:szCs w:val="24"/>
        </w:rPr>
        <w:t>հայտնի</w:t>
      </w:r>
      <w:r w:rsidRPr="00BD7577">
        <w:rPr>
          <w:rFonts w:ascii="Sylfaen" w:hAnsi="Sylfaen"/>
          <w:sz w:val="24"/>
          <w:szCs w:val="24"/>
        </w:rPr>
        <w:t xml:space="preserve">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08DC6084"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40EC17A4" w14:textId="4CA25270" w:rsidR="00364CB4" w:rsidRDefault="00364CB4" w:rsidP="00207FF6">
      <w:pPr>
        <w:spacing w:after="160" w:line="360" w:lineRule="auto"/>
        <w:ind w:left="4536"/>
        <w:jc w:val="center"/>
        <w:rPr>
          <w:rFonts w:ascii="Sylfaen" w:hAnsi="Sylfaen"/>
          <w:sz w:val="24"/>
          <w:szCs w:val="24"/>
        </w:rPr>
        <w:sectPr w:rsidR="00364CB4" w:rsidSect="00AC3473">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6F013A88" w:rsidR="008C76E0" w:rsidRDefault="0056496B" w:rsidP="00207FF6">
      <w:pPr>
        <w:spacing w:after="160" w:line="360" w:lineRule="auto"/>
        <w:jc w:val="both"/>
        <w:rPr>
          <w:rFonts w:ascii="Sylfaen" w:hAnsi="Sylfaen"/>
          <w:sz w:val="24"/>
          <w:szCs w:val="24"/>
          <w:lang w:val="en-US"/>
        </w:rPr>
      </w:pPr>
      <w:r>
        <w:rPr>
          <w:rFonts w:ascii="Sylfaen" w:hAnsi="Sylfaen"/>
          <w:sz w:val="24"/>
          <w:szCs w:val="24"/>
        </w:rPr>
        <w:t>Դիմումատու</w:t>
      </w:r>
      <w:r w:rsidR="008C76E0" w:rsidRPr="00BD7577">
        <w:rPr>
          <w:rFonts w:ascii="Sylfaen" w:hAnsi="Sylfaen"/>
          <w:sz w:val="24"/>
          <w:szCs w:val="24"/>
        </w:rPr>
        <w:t>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1D594D7F"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40B51685" w:rsidR="008C76E0" w:rsidRPr="00BD7577" w:rsidRDefault="0056496B" w:rsidP="008C76E0">
            <w:pPr>
              <w:pStyle w:val="Bodytext180"/>
              <w:shd w:val="clear" w:color="auto" w:fill="auto"/>
              <w:spacing w:before="0" w:after="120" w:line="240" w:lineRule="auto"/>
              <w:ind w:left="55" w:right="150" w:firstLine="0"/>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0B139EE5"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306D66F4"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w:t>
            </w:r>
            <w:r w:rsidR="00745ADC">
              <w:rPr>
                <w:rStyle w:val="Bodytext295pt"/>
                <w:rFonts w:ascii="Sylfaen" w:hAnsi="Sylfaen"/>
                <w:spacing w:val="0"/>
                <w:sz w:val="24"/>
                <w:szCs w:val="24"/>
              </w:rPr>
              <w:t>հայտա</w:t>
            </w:r>
            <w:r w:rsidRPr="00BD7577">
              <w:rPr>
                <w:rStyle w:val="Bodytext295pt"/>
                <w:rFonts w:ascii="Sylfaen" w:hAnsi="Sylfaen"/>
                <w:spacing w:val="0"/>
                <w:sz w:val="24"/>
                <w:szCs w:val="24"/>
              </w:rPr>
              <w:t>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09388D42"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w:t>
      </w:r>
      <w:r w:rsidR="001A5F1A">
        <w:rPr>
          <w:rStyle w:val="Bodytext295pt"/>
          <w:rFonts w:ascii="Sylfaen" w:hAnsi="Sylfaen"/>
          <w:spacing w:val="-4"/>
          <w:sz w:val="24"/>
          <w:szCs w:val="24"/>
        </w:rPr>
        <w:t>հայտագրված</w:t>
      </w:r>
      <w:r w:rsidRPr="00EF7B76">
        <w:rPr>
          <w:rStyle w:val="Bodytext295pt"/>
          <w:rFonts w:ascii="Sylfaen" w:hAnsi="Sylfaen"/>
          <w:spacing w:val="-4"/>
          <w:sz w:val="24"/>
          <w:szCs w:val="24"/>
        </w:rPr>
        <w:t xml:space="preserve"> ցուցումները&gt; բուժման ժամանակ &lt;դեղապատրաստուկի անվանումը&gt; գրանցման </w:t>
      </w:r>
      <w:r w:rsidR="0056496B">
        <w:rPr>
          <w:rStyle w:val="Bodytext295pt"/>
          <w:rFonts w:ascii="Sylfaen" w:hAnsi="Sylfaen"/>
          <w:spacing w:val="-4"/>
          <w:sz w:val="24"/>
          <w:szCs w:val="24"/>
        </w:rPr>
        <w:t>դիմում</w:t>
      </w:r>
      <w:r w:rsidRPr="00EF7B76">
        <w:rPr>
          <w:rStyle w:val="Bodytext295pt"/>
          <w:rFonts w:ascii="Sylfaen" w:hAnsi="Sylfaen"/>
          <w:spacing w:val="-4"/>
          <w:sz w:val="24"/>
          <w:szCs w:val="24"/>
        </w:rPr>
        <w:t xml:space="preserve">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51DBAEBB"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4F855052"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9555FCD"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23A5AC0B"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&lt;կարող է որակավորվել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36ABBA4E"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483F668D"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26D7D8CB"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Հաջորդ աղյուսակներում հակիրճ շարադրվում են հիմնական հետազոտությունների արդյունավետության արդյունքները, որոնք հիմք են հանդիսանում ներկայացված </w:t>
      </w:r>
      <w:r w:rsidR="0056496B">
        <w:rPr>
          <w:rFonts w:ascii="Sylfaen" w:hAnsi="Sylfaen"/>
          <w:sz w:val="24"/>
          <w:szCs w:val="24"/>
        </w:rPr>
        <w:t>դիմում</w:t>
      </w:r>
      <w:r w:rsidRPr="00BD7577">
        <w:rPr>
          <w:rFonts w:ascii="Sylfaen" w:hAnsi="Sylfaen"/>
          <w:sz w:val="24"/>
          <w:szCs w:val="24"/>
        </w:rPr>
        <w:t>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lastRenderedPageBreak/>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lastRenderedPageBreak/>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lastRenderedPageBreak/>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lastRenderedPageBreak/>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w:t>
            </w:r>
            <w:r w:rsidRPr="00DF2860">
              <w:rPr>
                <w:rStyle w:val="Bodytext1811pt"/>
                <w:rFonts w:ascii="Sylfaen" w:hAnsi="Sylfaen"/>
                <w:sz w:val="20"/>
                <w:szCs w:val="20"/>
              </w:rPr>
              <w:lastRenderedPageBreak/>
              <w:t>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lastRenderedPageBreak/>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lastRenderedPageBreak/>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վիճակագրական վերլուծության </w:t>
            </w:r>
            <w:r w:rsidRPr="00DF2860">
              <w:rPr>
                <w:rStyle w:val="Bodytext295pt"/>
                <w:rFonts w:ascii="Sylfaen" w:hAnsi="Sylfaen"/>
                <w:spacing w:val="0"/>
                <w:sz w:val="20"/>
                <w:szCs w:val="20"/>
              </w:rPr>
              <w:lastRenderedPageBreak/>
              <w:t>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lastRenderedPageBreak/>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lastRenderedPageBreak/>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t>IV. Դեղազգոնության համակարգը</w:t>
      </w:r>
    </w:p>
    <w:p w14:paraId="14D88CDD" w14:textId="79AD1DE1"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lastRenderedPageBreak/>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65602705"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303DEAC6"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դեպքերի հաճախականությունը &lt;նշել վիճակը&gt; կազմում է &lt;ներկայացնել </w:t>
      </w:r>
      <w:r w:rsidRPr="008C76E0">
        <w:rPr>
          <w:rFonts w:ascii="Sylfaen" w:hAnsi="Sylfaen"/>
          <w:b w:val="0"/>
          <w:sz w:val="24"/>
          <w:szCs w:val="24"/>
          <w:lang w:val="hy-AM"/>
        </w:rPr>
        <w:lastRenderedPageBreak/>
        <w:t>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lastRenderedPageBreak/>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w:t>
      </w:r>
      <w:r w:rsidRPr="00BD7577">
        <w:rPr>
          <w:rFonts w:ascii="Sylfaen" w:hAnsi="Sylfaen"/>
          <w:sz w:val="24"/>
          <w:szCs w:val="24"/>
        </w:rPr>
        <w:lastRenderedPageBreak/>
        <w:t>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18092DD" w:rsidR="008C76E0" w:rsidRPr="00BD7577" w:rsidRDefault="0056496B" w:rsidP="008C76E0">
            <w:pPr>
              <w:pStyle w:val="Bodytext180"/>
              <w:shd w:val="clear" w:color="auto" w:fill="auto"/>
              <w:spacing w:before="0" w:after="120" w:line="240" w:lineRule="auto"/>
              <w:ind w:left="147" w:right="91" w:firstLine="5"/>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 xml:space="preserve">ի անվանումը </w:t>
            </w:r>
            <w:r w:rsidR="00C54D75">
              <w:rPr>
                <w:rStyle w:val="Bodytext295pt"/>
                <w:rFonts w:ascii="Sylfaen" w:hAnsi="Sylfaen"/>
                <w:spacing w:val="0"/>
                <w:sz w:val="24"/>
                <w:szCs w:val="24"/>
              </w:rPr>
              <w:t>և</w:t>
            </w:r>
            <w:r w:rsidR="008C76E0"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643E60E0"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Գրանցման հավաստագիր ստանալու վերաբերյալ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Ներկայացվել է օգտագործողների թեստավորման 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lastRenderedPageBreak/>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lastRenderedPageBreak/>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lastRenderedPageBreak/>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Արդյո՞ք տեքստը շարադրված է պացիենտների համար հասկանալի 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lastRenderedPageBreak/>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0945726A"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 xml:space="preserve">Արդյո՞ք ՆԹ-ում </w:t>
            </w:r>
            <w:r w:rsidR="00FE4A71">
              <w:rPr>
                <w:rStyle w:val="Bodytext295pt"/>
                <w:rFonts w:ascii="Sylfaen" w:hAnsi="Sylfaen"/>
                <w:spacing w:val="0"/>
                <w:sz w:val="24"/>
                <w:szCs w:val="24"/>
              </w:rPr>
              <w:t xml:space="preserve">հայտնաբերվել </w:t>
            </w:r>
            <w:r w:rsidRPr="00BD7577">
              <w:rPr>
                <w:rStyle w:val="Bodytext295pt"/>
                <w:rFonts w:ascii="Sylfaen" w:hAnsi="Sylfaen"/>
                <w:spacing w:val="0"/>
                <w:sz w:val="24"/>
                <w:szCs w:val="24"/>
              </w:rPr>
              <w:t xml:space="preserve">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477EFE48"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 xml:space="preserve">Արդյո՞ք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9F16618"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AC3473">
          <w:pgSz w:w="11907" w:h="16839" w:code="9"/>
          <w:pgMar w:top="1418" w:right="1418" w:bottom="1418" w:left="1418" w:header="709" w:footer="709" w:gutter="0"/>
          <w:pgNumType w:start="1"/>
          <w:cols w:space="708"/>
          <w:titlePg/>
          <w:docGrid w:linePitch="360"/>
        </w:sectPr>
      </w:pPr>
    </w:p>
    <w:p w14:paraId="36DED53A" w14:textId="05F4C734" w:rsidR="00364CB4" w:rsidRDefault="00364CB4" w:rsidP="004B393A">
      <w:pPr>
        <w:spacing w:after="160" w:line="360" w:lineRule="auto"/>
        <w:ind w:left="4678" w:right="-1"/>
        <w:jc w:val="center"/>
        <w:rPr>
          <w:rFonts w:ascii="Sylfaen" w:hAnsi="Sylfaen"/>
          <w:sz w:val="24"/>
          <w:szCs w:val="24"/>
        </w:rPr>
      </w:pPr>
    </w:p>
    <w:p w14:paraId="1A8ACD44" w14:textId="77777777" w:rsidR="00364CB4" w:rsidRDefault="00364CB4" w:rsidP="004B393A">
      <w:pPr>
        <w:spacing w:after="160" w:line="360" w:lineRule="auto"/>
        <w:ind w:left="4678" w:right="-1"/>
        <w:jc w:val="center"/>
        <w:rPr>
          <w:rFonts w:ascii="Sylfaen" w:hAnsi="Sylfaen"/>
          <w:sz w:val="24"/>
          <w:szCs w:val="24"/>
        </w:rPr>
      </w:pPr>
    </w:p>
    <w:p w14:paraId="08D5A0E3" w14:textId="73F12A68" w:rsidR="00364CB4" w:rsidRDefault="00364CB4" w:rsidP="004B393A">
      <w:pPr>
        <w:spacing w:after="160" w:line="360" w:lineRule="auto"/>
        <w:ind w:left="4678" w:right="-1"/>
        <w:jc w:val="center"/>
        <w:rPr>
          <w:rFonts w:ascii="Sylfaen" w:hAnsi="Sylfaen"/>
          <w:sz w:val="24"/>
          <w:szCs w:val="24"/>
        </w:rPr>
      </w:pPr>
      <w:r>
        <w:rPr>
          <w:rFonts w:ascii="Sylfaen" w:hAnsi="Sylfaen"/>
          <w:sz w:val="24"/>
          <w:szCs w:val="24"/>
        </w:rPr>
        <w:t xml:space="preserve">  </w:t>
      </w:r>
    </w:p>
    <w:p w14:paraId="6418E326" w14:textId="77777777" w:rsidR="00364CB4" w:rsidRDefault="00364CB4" w:rsidP="004B393A">
      <w:pPr>
        <w:spacing w:after="160" w:line="360" w:lineRule="auto"/>
        <w:ind w:left="4678" w:right="-1"/>
        <w:jc w:val="center"/>
        <w:rPr>
          <w:rFonts w:ascii="Sylfaen" w:hAnsi="Sylfaen"/>
          <w:sz w:val="24"/>
          <w:szCs w:val="24"/>
        </w:rPr>
      </w:pPr>
    </w:p>
    <w:p w14:paraId="25455762" w14:textId="77777777" w:rsidR="00364CB4" w:rsidRDefault="00364CB4" w:rsidP="004B393A">
      <w:pPr>
        <w:spacing w:after="160" w:line="360" w:lineRule="auto"/>
        <w:ind w:left="4678" w:right="-1"/>
        <w:jc w:val="center"/>
        <w:rPr>
          <w:rFonts w:ascii="Sylfaen" w:hAnsi="Sylfaen"/>
          <w:sz w:val="24"/>
          <w:szCs w:val="24"/>
        </w:rPr>
      </w:pPr>
    </w:p>
    <w:p w14:paraId="19782552" w14:textId="1B4B67EE"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7" w:name="bookmark7"/>
      <w:r w:rsidRPr="008C76E0">
        <w:rPr>
          <w:rStyle w:val="Heading13Bold"/>
          <w:rFonts w:ascii="Sylfaen" w:hAnsi="Sylfaen"/>
          <w:b/>
          <w:sz w:val="24"/>
          <w:szCs w:val="24"/>
          <w:lang w:val="hy-AM"/>
        </w:rPr>
        <w:t>ՁԵՎ</w:t>
      </w:r>
      <w:bookmarkEnd w:id="7"/>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lastRenderedPageBreak/>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5D1F5752"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AC3473">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8"/>
      <w:r w:rsidRPr="008C76E0">
        <w:rPr>
          <w:rStyle w:val="Heading13Bold"/>
          <w:rFonts w:ascii="Sylfaen" w:hAnsi="Sylfaen"/>
          <w:b/>
          <w:sz w:val="24"/>
          <w:szCs w:val="24"/>
          <w:lang w:val="hy-AM"/>
        </w:rPr>
        <w:t>ՑՈՒՑՈՒՄՆԵՐ</w:t>
      </w:r>
      <w:bookmarkEnd w:id="8"/>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5C7C480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w:t>
      </w:r>
      <w:r w:rsidR="0056496B">
        <w:rPr>
          <w:rFonts w:ascii="Sylfaen" w:hAnsi="Sylfaen"/>
          <w:sz w:val="24"/>
          <w:szCs w:val="24"/>
        </w:rPr>
        <w:t>դիմումատու</w:t>
      </w:r>
      <w:r w:rsidRPr="00BD7577">
        <w:rPr>
          <w:rFonts w:ascii="Sylfaen" w:hAnsi="Sylfaen"/>
          <w:sz w:val="24"/>
          <w:szCs w:val="24"/>
        </w:rPr>
        <w:t>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892E540"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w:t>
      </w:r>
      <w:r w:rsidR="0056496B">
        <w:rPr>
          <w:rFonts w:ascii="Sylfaen" w:hAnsi="Sylfaen"/>
          <w:sz w:val="24"/>
          <w:szCs w:val="24"/>
        </w:rPr>
        <w:t>դիմումատու</w:t>
      </w:r>
      <w:r w:rsidRPr="00BD7577">
        <w:rPr>
          <w:rFonts w:ascii="Sylfaen" w:hAnsi="Sylfaen"/>
          <w:sz w:val="24"/>
          <w:szCs w:val="24"/>
        </w:rPr>
        <w:t>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շեղման </w:t>
      </w:r>
      <w:r w:rsidRPr="00BD7577">
        <w:rPr>
          <w:rFonts w:ascii="Sylfaen" w:hAnsi="Sylfaen"/>
          <w:sz w:val="24"/>
          <w:szCs w:val="24"/>
        </w:rPr>
        <w:lastRenderedPageBreak/>
        <w:t>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9094A7E"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4942B4C7" w:rsidR="008C76E0" w:rsidRPr="00BD7577" w:rsidRDefault="0056496B" w:rsidP="004B393A">
      <w:pPr>
        <w:tabs>
          <w:tab w:val="left" w:pos="1134"/>
        </w:tabs>
        <w:spacing w:after="160" w:line="360" w:lineRule="auto"/>
        <w:ind w:right="-1" w:firstLine="567"/>
        <w:jc w:val="both"/>
        <w:rPr>
          <w:rFonts w:ascii="Sylfaen" w:hAnsi="Sylfaen"/>
          <w:sz w:val="24"/>
          <w:szCs w:val="24"/>
        </w:rPr>
      </w:pPr>
      <w:r>
        <w:rPr>
          <w:rFonts w:ascii="Sylfaen" w:hAnsi="Sylfaen"/>
          <w:sz w:val="24"/>
          <w:szCs w:val="24"/>
        </w:rPr>
        <w:t>Դիմում</w:t>
      </w:r>
      <w:r w:rsidR="008C76E0" w:rsidRPr="00BD7577">
        <w:rPr>
          <w:rFonts w:ascii="Sylfaen" w:hAnsi="Sylfaen"/>
          <w:sz w:val="24"/>
          <w:szCs w:val="24"/>
        </w:rPr>
        <w:t>ի տեսակը:</w:t>
      </w:r>
    </w:p>
    <w:p w14:paraId="532F5A22" w14:textId="6A43004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w:t>
      </w:r>
      <w:r w:rsidR="0056496B">
        <w:rPr>
          <w:rFonts w:ascii="Sylfaen" w:hAnsi="Sylfaen"/>
          <w:sz w:val="24"/>
          <w:szCs w:val="24"/>
        </w:rPr>
        <w:t>դիմում</w:t>
      </w:r>
      <w:r w:rsidRPr="00BD7577">
        <w:rPr>
          <w:rFonts w:ascii="Sylfaen" w:hAnsi="Sylfaen"/>
          <w:sz w:val="24"/>
          <w:szCs w:val="24"/>
        </w:rPr>
        <w:t xml:space="preserve">ի տեսակը (հղում՝ </w:t>
      </w:r>
      <w:r w:rsidR="0056496B">
        <w:rPr>
          <w:rFonts w:ascii="Sylfaen" w:hAnsi="Sylfaen"/>
          <w:sz w:val="24"/>
          <w:szCs w:val="24"/>
        </w:rPr>
        <w:t>դիմում</w:t>
      </w:r>
      <w:r w:rsidRPr="00BD7577">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BD7577">
        <w:rPr>
          <w:rFonts w:ascii="Sylfaen" w:hAnsi="Sylfaen"/>
          <w:sz w:val="24"/>
          <w:szCs w:val="24"/>
        </w:rPr>
        <w:t xml:space="preserve">,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BD7577">
        <w:rPr>
          <w:rFonts w:ascii="Sylfaen" w:hAnsi="Sylfaen"/>
          <w:sz w:val="24"/>
          <w:szCs w:val="24"/>
        </w:rPr>
        <w:t xml:space="preserve">, </w:t>
      </w:r>
      <w:r w:rsidRPr="00BD7577">
        <w:rPr>
          <w:rFonts w:ascii="Sylfaen" w:hAnsi="Sylfaen"/>
          <w:sz w:val="24"/>
          <w:szCs w:val="24"/>
        </w:rPr>
        <w:lastRenderedPageBreak/>
        <w:t xml:space="preserve">համընդհանուր կիրառության վրա հիմնված </w:t>
      </w:r>
      <w:r w:rsidR="0056496B">
        <w:rPr>
          <w:rFonts w:ascii="Sylfaen" w:hAnsi="Sylfaen"/>
          <w:sz w:val="24"/>
          <w:szCs w:val="24"/>
        </w:rPr>
        <w:t>դիմում</w:t>
      </w:r>
      <w:r w:rsidRPr="00BD7577">
        <w:rPr>
          <w:rFonts w:ascii="Sylfaen" w:hAnsi="Sylfaen"/>
          <w:sz w:val="24"/>
          <w:szCs w:val="24"/>
        </w:rPr>
        <w:t xml:space="preserve">, կենսաբանական պատրաստուկի </w:t>
      </w:r>
      <w:r w:rsidR="0056496B">
        <w:rPr>
          <w:rFonts w:ascii="Sylfaen" w:hAnsi="Sylfaen"/>
          <w:sz w:val="24"/>
          <w:szCs w:val="24"/>
        </w:rPr>
        <w:t>դիմում</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C2BDC7E"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Ներկայացված տվյալները պետք է գնահատվեն՝ հաշվի առնելով </w:t>
      </w:r>
      <w:r w:rsidR="0056496B">
        <w:rPr>
          <w:rFonts w:ascii="Sylfaen" w:hAnsi="Sylfaen"/>
          <w:sz w:val="24"/>
          <w:szCs w:val="24"/>
        </w:rPr>
        <w:t>դիմում</w:t>
      </w:r>
      <w:r w:rsidRPr="00BD7577">
        <w:rPr>
          <w:rFonts w:ascii="Sylfaen" w:hAnsi="Sylfaen"/>
          <w:sz w:val="24"/>
          <w:szCs w:val="24"/>
        </w:rPr>
        <w:t>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4263C715"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333FB60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տվյալ բացառություններն ու հաստատե՛ք այն պատճատները,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3852C13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13528C09" w:rsidR="008C76E0" w:rsidRPr="008C76E0" w:rsidRDefault="0056496B"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Pr>
                <w:rStyle w:val="Bodytext1811pt"/>
                <w:rFonts w:ascii="Sylfaen" w:hAnsi="Sylfaen"/>
                <w:sz w:val="24"/>
                <w:szCs w:val="24"/>
              </w:rPr>
              <w:lastRenderedPageBreak/>
              <w:t>Դիմումատու</w:t>
            </w:r>
            <w:r w:rsidR="008C76E0" w:rsidRPr="00BD7577">
              <w:rPr>
                <w:rStyle w:val="Bodytext1811pt"/>
                <w:rFonts w:ascii="Sylfaen" w:hAnsi="Sylfaen"/>
                <w:sz w:val="24"/>
                <w:szCs w:val="24"/>
              </w:rPr>
              <w:t xml:space="preserve">ն չի կարող պատրաստուկի արդյունավետության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20675828" w:rsidR="008C76E0" w:rsidRPr="008C76E0" w:rsidRDefault="0056496B"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Pr>
                <w:rStyle w:val="Bodytext1811pt"/>
                <w:rFonts w:ascii="Sylfaen" w:hAnsi="Sylfaen"/>
                <w:sz w:val="24"/>
                <w:szCs w:val="24"/>
              </w:rPr>
              <w:t>դիմում</w:t>
            </w:r>
            <w:r w:rsidR="008C76E0" w:rsidRPr="00BD7577">
              <w:rPr>
                <w:rStyle w:val="Bodytext1811pt"/>
                <w:rFonts w:ascii="Sylfaen" w:hAnsi="Sylfaen"/>
                <w:sz w:val="24"/>
                <w:szCs w:val="24"/>
              </w:rPr>
              <w:t xml:space="preserve">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008C76E0"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նշի </w:t>
            </w:r>
            <w:r>
              <w:rPr>
                <w:rStyle w:val="Bodytext1811pt"/>
                <w:rFonts w:ascii="Sylfaen" w:hAnsi="Sylfaen"/>
                <w:sz w:val="24"/>
                <w:szCs w:val="24"/>
              </w:rPr>
              <w:t>դիմում</w:t>
            </w:r>
            <w:r w:rsidR="008C76E0" w:rsidRPr="00BD7577">
              <w:rPr>
                <w:rStyle w:val="Bodytext1811pt"/>
                <w:rFonts w:ascii="Sylfaen" w:hAnsi="Sylfaen"/>
                <w:sz w:val="24"/>
                <w:szCs w:val="24"/>
              </w:rPr>
              <w:t xml:space="preserve">ի ամենամյա հաստատման անհրաժեշտությունը։ Պայմանական գրանցմամբ, որպես կանոն, չի նախատեսվում նախակլինիկական տեղեկատվությունը </w:t>
            </w:r>
            <w:r>
              <w:rPr>
                <w:rStyle w:val="Bodytext1811pt"/>
                <w:rFonts w:ascii="Sylfaen" w:hAnsi="Sylfaen"/>
                <w:sz w:val="24"/>
                <w:szCs w:val="24"/>
              </w:rPr>
              <w:t>դիմում</w:t>
            </w:r>
            <w:r w:rsidR="008C76E0" w:rsidRPr="00BD7577">
              <w:rPr>
                <w:rStyle w:val="Bodytext1811pt"/>
                <w:rFonts w:ascii="Sylfaen" w:hAnsi="Sylfaen"/>
                <w:sz w:val="24"/>
                <w:szCs w:val="24"/>
              </w:rPr>
              <w:t>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17F54504"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w:t>
      </w:r>
      <w:r w:rsidR="0056496B">
        <w:rPr>
          <w:rFonts w:ascii="Sylfaen" w:hAnsi="Sylfaen"/>
          <w:sz w:val="24"/>
          <w:szCs w:val="24"/>
        </w:rPr>
        <w:t>դիմումատու</w:t>
      </w:r>
      <w:r w:rsidRPr="004B393A">
        <w:rPr>
          <w:rFonts w:ascii="Sylfaen" w:hAnsi="Sylfaen"/>
          <w:sz w:val="24"/>
          <w:szCs w:val="24"/>
        </w:rPr>
        <w:t xml:space="preserve">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6A463453"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 xml:space="preserve">Նշվում է, թե արդյոք </w:t>
      </w:r>
      <w:r w:rsidR="0056496B">
        <w:rPr>
          <w:rFonts w:ascii="Sylfaen" w:hAnsi="Sylfaen"/>
          <w:sz w:val="24"/>
          <w:szCs w:val="24"/>
        </w:rPr>
        <w:t>դիմումատու</w:t>
      </w:r>
      <w:r w:rsidRPr="004B393A">
        <w:rPr>
          <w:rFonts w:ascii="Sylfaen" w:hAnsi="Sylfaen"/>
          <w:sz w:val="24"/>
          <w:szCs w:val="24"/>
        </w:rPr>
        <w:t>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w:t>
      </w:r>
      <w:r w:rsidR="0056496B">
        <w:rPr>
          <w:rFonts w:ascii="Sylfaen" w:hAnsi="Sylfaen"/>
          <w:sz w:val="24"/>
          <w:szCs w:val="24"/>
        </w:rPr>
        <w:t>դիմումատու</w:t>
      </w:r>
      <w:r w:rsidRPr="004B393A">
        <w:rPr>
          <w:rFonts w:ascii="Sylfaen" w:hAnsi="Sylfaen"/>
          <w:sz w:val="24"/>
          <w:szCs w:val="24"/>
        </w:rPr>
        <w:t>ն օգտվել է ստացված հանձնարարականներից:</w:t>
      </w:r>
    </w:p>
    <w:p w14:paraId="2076E726" w14:textId="0E671B7C"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դեղապատրաստուկին շնորհվել է հազվադեպ հանդիպող (որբ) պատրաստուկի կարգավիճակ (եթե այո, ապա երբ): Անհրաժեշտության դեպքում </w:t>
      </w:r>
      <w:r w:rsidR="000F179C">
        <w:rPr>
          <w:rFonts w:ascii="Sylfaen" w:hAnsi="Sylfaen"/>
          <w:sz w:val="24"/>
          <w:szCs w:val="24"/>
        </w:rPr>
        <w:t>հայտարարությ</w:t>
      </w:r>
      <w:r w:rsidRPr="004B393A">
        <w:rPr>
          <w:rFonts w:ascii="Sylfaen" w:hAnsi="Sylfaen"/>
          <w:sz w:val="24"/>
          <w:szCs w:val="24"/>
        </w:rPr>
        <w:t>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0704A65C"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w:t>
      </w:r>
      <w:r w:rsidR="0085119E">
        <w:rPr>
          <w:rFonts w:ascii="Sylfaen" w:hAnsi="Sylfaen"/>
          <w:sz w:val="24"/>
          <w:szCs w:val="24"/>
        </w:rPr>
        <w:t>հայտարարագր</w:t>
      </w:r>
      <w:r w:rsidRPr="004B393A">
        <w:rPr>
          <w:rFonts w:ascii="Sylfaen" w:hAnsi="Sylfaen"/>
          <w:sz w:val="24"/>
          <w:szCs w:val="24"/>
        </w:rPr>
        <w:t>ի առկայությունը:</w:t>
      </w:r>
    </w:p>
    <w:p w14:paraId="0DAF00DD" w14:textId="1EB20070"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 xml:space="preserve">յալի նկարագրությանը՝ պատշաճ լաբորատոր գործունեության կանոններին համապատասխանության հետ կապված ցանկացած խնդիր, որն ի </w:t>
      </w:r>
      <w:r w:rsidR="00F350A1">
        <w:rPr>
          <w:rFonts w:ascii="Sylfaen" w:hAnsi="Sylfaen"/>
          <w:sz w:val="24"/>
          <w:szCs w:val="24"/>
        </w:rPr>
        <w:t>հայտ</w:t>
      </w:r>
      <w:r w:rsidRPr="004B393A">
        <w:rPr>
          <w:rFonts w:ascii="Sylfaen" w:hAnsi="Sylfaen"/>
          <w:sz w:val="24"/>
          <w:szCs w:val="24"/>
        </w:rPr>
        <w:t xml:space="preserve">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միջտեսակային վերլուծության համար պիտանի կենդանական մոդելների </w:t>
      </w:r>
      <w:r w:rsidRPr="004B393A">
        <w:rPr>
          <w:rFonts w:ascii="Sylfaen" w:hAnsi="Sylfaen"/>
          <w:sz w:val="24"/>
          <w:szCs w:val="24"/>
        </w:rPr>
        <w:lastRenderedPageBreak/>
        <w:t>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Ընկալիչների հետ կապման ուսումնասիրման թեստերի կամ այնպիսի </w:t>
      </w:r>
      <w:r w:rsidRPr="004B393A">
        <w:rPr>
          <w:rFonts w:ascii="Sylfaen" w:hAnsi="Sylfaen"/>
          <w:sz w:val="24"/>
          <w:szCs w:val="24"/>
        </w:rPr>
        <w:lastRenderedPageBreak/>
        <w:t xml:space="preserve">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բաժնի բովանդակությունը կարող է ներառվել ամփոփ փորձագիտական </w:t>
      </w:r>
      <w:r w:rsidRPr="004B393A">
        <w:rPr>
          <w:rFonts w:ascii="Sylfaen" w:hAnsi="Sylfaen"/>
          <w:sz w:val="24"/>
          <w:szCs w:val="24"/>
        </w:rPr>
        <w:lastRenderedPageBreak/>
        <w:t>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Սույն Բաժնում ներկայացվում է հետազոտությունների համառոտ </w:t>
      </w:r>
      <w:r w:rsidRPr="004B393A">
        <w:rPr>
          <w:rFonts w:ascii="Sylfaen" w:hAnsi="Sylfaen"/>
          <w:sz w:val="24"/>
          <w:szCs w:val="24"/>
        </w:rPr>
        <w:lastRenderedPageBreak/>
        <w:t>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0FFD3A6A"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 xml:space="preserve">երի համար (որպես կանոն, </w:t>
      </w:r>
      <w:r w:rsidR="005F6A31">
        <w:rPr>
          <w:rFonts w:ascii="Sylfaen" w:hAnsi="Sylfaen"/>
          <w:sz w:val="24"/>
          <w:szCs w:val="24"/>
        </w:rPr>
        <w:t>հայտնի</w:t>
      </w:r>
      <w:r w:rsidRPr="004B393A">
        <w:rPr>
          <w:rFonts w:ascii="Sylfaen" w:hAnsi="Sylfaen"/>
          <w:sz w:val="24"/>
          <w:szCs w:val="24"/>
        </w:rPr>
        <w:t xml:space="preserve">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կենդանիների այն տեսակների մասին, որոնք օգտագործվում են թունաբանական </w:t>
      </w:r>
      <w:r w:rsidRPr="004B393A">
        <w:rPr>
          <w:rFonts w:ascii="Sylfaen" w:hAnsi="Sylfaen"/>
          <w:sz w:val="24"/>
          <w:szCs w:val="24"/>
        </w:rPr>
        <w:lastRenderedPageBreak/>
        <w:t xml:space="preserve">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տվյալներ՝ կրծքի կաթով պատրաստուկի դուրսբերման վերաբերյալ (հարկ է </w:t>
      </w:r>
      <w:r w:rsidRPr="004B393A">
        <w:rPr>
          <w:rFonts w:ascii="Sylfaen" w:hAnsi="Sylfaen"/>
          <w:sz w:val="24"/>
          <w:szCs w:val="24"/>
        </w:rPr>
        <w:lastRenderedPageBreak/>
        <w:t>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lastRenderedPageBreak/>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5855420A"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w:t>
      </w:r>
      <w:r w:rsidR="0085119E">
        <w:rPr>
          <w:rFonts w:ascii="Sylfaen" w:hAnsi="Sylfaen"/>
          <w:sz w:val="24"/>
          <w:szCs w:val="24"/>
        </w:rPr>
        <w:t>հայտ</w:t>
      </w:r>
      <w:r w:rsidRPr="004B393A">
        <w:rPr>
          <w:rFonts w:ascii="Sylfaen" w:hAnsi="Sylfaen"/>
          <w:sz w:val="24"/>
          <w:szCs w:val="24"/>
        </w:rPr>
        <w:t>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6DC73F19"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 xml:space="preserve">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w:t>
      </w:r>
      <w:r w:rsidR="00003ABD">
        <w:rPr>
          <w:rFonts w:ascii="Sylfaen" w:hAnsi="Sylfaen"/>
          <w:sz w:val="24"/>
          <w:szCs w:val="24"/>
        </w:rPr>
        <w:t>հայտնաբերված</w:t>
      </w:r>
      <w:r w:rsidRPr="004B393A">
        <w:rPr>
          <w:rFonts w:ascii="Sylfaen" w:hAnsi="Sylfaen"/>
          <w:sz w:val="24"/>
          <w:szCs w:val="24"/>
        </w:rPr>
        <w:t xml:space="preserve">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1BA98E84"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w:t>
      </w:r>
      <w:r w:rsidR="00FE4A71">
        <w:rPr>
          <w:rFonts w:ascii="Sylfaen" w:hAnsi="Sylfaen"/>
          <w:sz w:val="24"/>
          <w:szCs w:val="24"/>
        </w:rPr>
        <w:t xml:space="preserve">հայտնաբերվել </w:t>
      </w:r>
      <w:r w:rsidRPr="004B393A">
        <w:rPr>
          <w:rFonts w:ascii="Sylfaen" w:hAnsi="Sylfaen"/>
          <w:sz w:val="24"/>
          <w:szCs w:val="24"/>
        </w:rPr>
        <w:t xml:space="preserve"> են սուր թունավորության վառ </w:t>
      </w:r>
      <w:r w:rsidR="0085119E">
        <w:rPr>
          <w:rFonts w:ascii="Sylfaen" w:hAnsi="Sylfaen"/>
          <w:sz w:val="24"/>
          <w:szCs w:val="24"/>
        </w:rPr>
        <w:t>արտահայտվ</w:t>
      </w:r>
      <w:r w:rsidRPr="004B393A">
        <w:rPr>
          <w:rFonts w:ascii="Sylfaen" w:hAnsi="Sylfaen"/>
          <w:sz w:val="24"/>
          <w:szCs w:val="24"/>
        </w:rPr>
        <w:t>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4D5E532"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w:t>
      </w:r>
      <w:r w:rsidR="00FE4A71">
        <w:rPr>
          <w:rFonts w:ascii="Sylfaen" w:hAnsi="Sylfaen"/>
          <w:sz w:val="24"/>
          <w:szCs w:val="24"/>
        </w:rPr>
        <w:t xml:space="preserve">հայտնաբերվել </w:t>
      </w:r>
      <w:r w:rsidRPr="004B393A">
        <w:rPr>
          <w:rFonts w:ascii="Sylfaen" w:hAnsi="Sylfaen"/>
          <w:sz w:val="24"/>
          <w:szCs w:val="24"/>
        </w:rPr>
        <w:t xml:space="preserve">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4A10C906"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գնահատման մասով </w:t>
      </w:r>
      <w:r w:rsidR="0056496B">
        <w:rPr>
          <w:rFonts w:ascii="Sylfaen" w:hAnsi="Sylfaen"/>
          <w:sz w:val="24"/>
          <w:szCs w:val="24"/>
        </w:rPr>
        <w:t>դիմումատու</w:t>
      </w:r>
      <w:r w:rsidRPr="004B393A">
        <w:rPr>
          <w:rFonts w:ascii="Sylfaen" w:hAnsi="Sylfaen"/>
          <w:sz w:val="24"/>
          <w:szCs w:val="24"/>
        </w:rPr>
        <w:t>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F217FD3"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w:t>
      </w:r>
      <w:r w:rsidR="0056496B">
        <w:rPr>
          <w:rFonts w:ascii="Sylfaen" w:hAnsi="Sylfaen"/>
          <w:sz w:val="24"/>
          <w:szCs w:val="24"/>
        </w:rPr>
        <w:t>դիմումատու</w:t>
      </w:r>
      <w:r w:rsidRPr="004B393A">
        <w:rPr>
          <w:rFonts w:ascii="Sylfaen" w:hAnsi="Sylfaen"/>
          <w:sz w:val="24"/>
          <w:szCs w:val="24"/>
        </w:rPr>
        <w:t xml:space="preserve">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D289C21"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օրգանները, որոնցում ուռուցքային բջիջներ են </w:t>
      </w:r>
      <w:r w:rsidR="00FE4A71">
        <w:rPr>
          <w:rFonts w:ascii="Sylfaen" w:hAnsi="Sylfaen"/>
          <w:sz w:val="24"/>
          <w:szCs w:val="24"/>
        </w:rPr>
        <w:t xml:space="preserve">հայտնաբերվել </w:t>
      </w:r>
      <w:r w:rsidRPr="004B393A">
        <w:rPr>
          <w:rFonts w:ascii="Sylfaen" w:hAnsi="Sylfaen"/>
          <w:sz w:val="24"/>
          <w:szCs w:val="24"/>
        </w:rPr>
        <w:t>,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(իմունոհիստոքիմիա կամ հոսքային ցիտոմետրիա), ֆունկցիոնալ թեստերը (ոչխարի էրիթրոցիտների </w:t>
      </w:r>
      <w:r w:rsidRPr="004B393A">
        <w:rPr>
          <w:rFonts w:ascii="Sylfaen" w:hAnsi="Sylfaen"/>
          <w:sz w:val="24"/>
          <w:szCs w:val="24"/>
        </w:rPr>
        <w:lastRenderedPageBreak/>
        <w:t>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4F01E0FC"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Եթե </w:t>
      </w:r>
      <w:r w:rsidR="0056496B">
        <w:rPr>
          <w:rFonts w:ascii="Sylfaen" w:hAnsi="Sylfaen"/>
          <w:sz w:val="24"/>
          <w:szCs w:val="24"/>
        </w:rPr>
        <w:t>դիմում</w:t>
      </w:r>
      <w:r w:rsidRPr="004B393A">
        <w:rPr>
          <w:rFonts w:ascii="Sylfaen" w:hAnsi="Sylfaen"/>
          <w:sz w:val="24"/>
          <w:szCs w:val="24"/>
        </w:rPr>
        <w:t>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680BFEA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w:t>
      </w:r>
      <w:r w:rsidR="0056496B">
        <w:rPr>
          <w:rFonts w:ascii="Sylfaen" w:hAnsi="Sylfaen"/>
          <w:sz w:val="24"/>
          <w:szCs w:val="24"/>
        </w:rPr>
        <w:t>դիմումատու</w:t>
      </w:r>
      <w:r w:rsidRPr="004B393A">
        <w:rPr>
          <w:rFonts w:ascii="Sylfaen" w:hAnsi="Sylfaen"/>
          <w:sz w:val="24"/>
          <w:szCs w:val="24"/>
        </w:rPr>
        <w:t xml:space="preserve">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նշել թունաբանական հետազոտություններում օգտագործված կենդանիների տեսակների պիտանիությունը՝ դեղագործության տեսանկյունից 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w:t>
      </w:r>
      <w:r w:rsidRPr="004B393A">
        <w:rPr>
          <w:rFonts w:ascii="Sylfaen" w:hAnsi="Sylfaen"/>
          <w:sz w:val="24"/>
          <w:szCs w:val="24"/>
        </w:rPr>
        <w:lastRenderedPageBreak/>
        <w:t xml:space="preserve">«Հակացուցումներ»,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09E4F94E"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w:t>
      </w:r>
      <w:r w:rsidR="0056496B">
        <w:rPr>
          <w:rFonts w:ascii="Sylfaen" w:hAnsi="Sylfaen"/>
          <w:sz w:val="24"/>
          <w:szCs w:val="24"/>
        </w:rPr>
        <w:t>դիմում</w:t>
      </w:r>
      <w:r w:rsidRPr="004B393A">
        <w:rPr>
          <w:rFonts w:ascii="Sylfaen" w:hAnsi="Sylfaen"/>
          <w:sz w:val="24"/>
          <w:szCs w:val="24"/>
        </w:rPr>
        <w:t xml:space="preserve">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26242E9D"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4B393A">
        <w:rPr>
          <w:rFonts w:ascii="Sylfaen" w:hAnsi="Sylfaen"/>
          <w:sz w:val="24"/>
          <w:szCs w:val="24"/>
        </w:rPr>
        <w:t>ից ակնկալվող պատասխանի (միջոցների) վերաբերյալ պարզաբանումներ:</w:t>
      </w:r>
    </w:p>
    <w:p w14:paraId="1E6BD896" w14:textId="7D81BAEC"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4B393A">
        <w:rPr>
          <w:rFonts w:ascii="Sylfaen" w:hAnsi="Sylfaen"/>
          <w:sz w:val="24"/>
          <w:szCs w:val="24"/>
        </w:rPr>
        <w:t xml:space="preserve">ի հաստատումից առաջ, հակառակ դեպքում </w:t>
      </w:r>
      <w:r w:rsidR="0056496B">
        <w:rPr>
          <w:rFonts w:ascii="Sylfaen" w:hAnsi="Sylfaen"/>
          <w:sz w:val="24"/>
          <w:szCs w:val="24"/>
        </w:rPr>
        <w:t>դիմում</w:t>
      </w:r>
      <w:r w:rsidRPr="004B393A">
        <w:rPr>
          <w:rFonts w:ascii="Sylfaen" w:hAnsi="Sylfaen"/>
          <w:sz w:val="24"/>
          <w:szCs w:val="24"/>
        </w:rPr>
        <w:t>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Դիտողությունների տվյալ ցանկն անհրաժեշտ է պատճենել «Անվտանգության,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w:t>
      </w:r>
      <w:r w:rsidRPr="004B393A">
        <w:rPr>
          <w:rFonts w:ascii="Sylfaen" w:hAnsi="Sylfaen"/>
          <w:sz w:val="24"/>
          <w:szCs w:val="24"/>
        </w:rPr>
        <w:lastRenderedPageBreak/>
        <w:t>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63CD2F01" w14:textId="6F534F64" w:rsidR="00D91652" w:rsidRDefault="008C76E0" w:rsidP="00364CB4">
      <w:pPr>
        <w:spacing w:after="160" w:line="360" w:lineRule="auto"/>
        <w:ind w:firstLine="567"/>
        <w:rPr>
          <w:rFonts w:ascii="Sylfaen" w:eastAsia="Times New Roman" w:hAnsi="Sylfaen" w:cs="Times New Roma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51912230"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2BE9F7E1" w14:textId="132093A7" w:rsidR="00364CB4" w:rsidRPr="00E15E7D" w:rsidRDefault="00364CB4" w:rsidP="008C76E0">
      <w:pPr>
        <w:widowControl/>
        <w:ind w:firstLine="567"/>
        <w:rPr>
          <w:rFonts w:ascii="Sylfaen" w:eastAsia="Times New Roman" w:hAnsi="Sylfaen" w:cs="Times New Roman"/>
          <w:sz w:val="24"/>
          <w:szCs w:val="24"/>
        </w:rPr>
        <w:sectPr w:rsidR="00364CB4" w:rsidRPr="00E15E7D" w:rsidSect="00AC3473">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9" w:name="bookmark9"/>
      <w:r w:rsidRPr="00132EF0">
        <w:rPr>
          <w:rStyle w:val="Heading13Spacing2pt"/>
          <w:rFonts w:ascii="Sylfaen" w:hAnsi="Sylfaen"/>
          <w:b/>
          <w:sz w:val="24"/>
          <w:szCs w:val="24"/>
          <w:lang w:val="hy-AM"/>
        </w:rPr>
        <w:t>ՑՈՒՑՈՒՄՆԵՐ</w:t>
      </w:r>
      <w:bookmarkEnd w:id="9"/>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56C44F6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w:t>
      </w:r>
      <w:r w:rsidR="0056496B">
        <w:rPr>
          <w:rFonts w:ascii="Sylfaen" w:hAnsi="Sylfaen"/>
          <w:sz w:val="24"/>
          <w:szCs w:val="24"/>
        </w:rPr>
        <w:t>դիմումատու</w:t>
      </w:r>
      <w:r w:rsidRPr="00132EF0">
        <w:rPr>
          <w:rFonts w:ascii="Sylfaen" w:hAnsi="Sylfaen"/>
          <w:sz w:val="24"/>
          <w:szCs w:val="24"/>
        </w:rPr>
        <w:t>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2626E77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w:t>
      </w:r>
      <w:r w:rsidR="0056496B">
        <w:rPr>
          <w:rFonts w:ascii="Sylfaen" w:hAnsi="Sylfaen"/>
          <w:sz w:val="24"/>
          <w:szCs w:val="24"/>
        </w:rPr>
        <w:t>դիմումատու</w:t>
      </w:r>
      <w:r w:rsidRPr="00132EF0">
        <w:rPr>
          <w:rFonts w:ascii="Sylfaen" w:hAnsi="Sylfaen"/>
          <w:sz w:val="24"/>
          <w:szCs w:val="24"/>
        </w:rPr>
        <w:t xml:space="preserve">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BB030B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w:t>
      </w:r>
      <w:r w:rsidR="005F6A31">
        <w:rPr>
          <w:rFonts w:ascii="Sylfaen" w:hAnsi="Sylfaen"/>
          <w:sz w:val="24"/>
          <w:szCs w:val="24"/>
        </w:rPr>
        <w:t>հայտնի</w:t>
      </w:r>
      <w:r w:rsidRPr="00132EF0">
        <w:rPr>
          <w:rFonts w:ascii="Sylfaen" w:hAnsi="Sylfaen"/>
          <w:sz w:val="24"/>
          <w:szCs w:val="24"/>
        </w:rPr>
        <w:t xml:space="preserve">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0DFF9FC5"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w:t>
      </w:r>
      <w:r w:rsidR="0056496B">
        <w:rPr>
          <w:rFonts w:ascii="Sylfaen" w:hAnsi="Sylfaen"/>
          <w:sz w:val="24"/>
          <w:szCs w:val="24"/>
        </w:rPr>
        <w:t>դիմումատու</w:t>
      </w:r>
      <w:r w:rsidRPr="00132EF0">
        <w:rPr>
          <w:rFonts w:ascii="Sylfaen" w:hAnsi="Sylfaen"/>
          <w:sz w:val="24"/>
          <w:szCs w:val="24"/>
        </w:rPr>
        <w:t>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A39D74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w:t>
      </w:r>
      <w:r w:rsidR="0056496B">
        <w:rPr>
          <w:rFonts w:ascii="Sylfaen" w:hAnsi="Sylfaen"/>
          <w:sz w:val="24"/>
          <w:szCs w:val="24"/>
        </w:rPr>
        <w:t>դիմումատու</w:t>
      </w:r>
      <w:r w:rsidRPr="00132EF0">
        <w:rPr>
          <w:rFonts w:ascii="Sylfaen" w:hAnsi="Sylfaen"/>
          <w:sz w:val="24"/>
          <w:szCs w:val="24"/>
        </w:rPr>
        <w:t xml:space="preserve">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w:t>
      </w:r>
      <w:r w:rsidR="0056496B">
        <w:rPr>
          <w:rFonts w:ascii="Sylfaen" w:hAnsi="Sylfaen"/>
          <w:sz w:val="24"/>
          <w:szCs w:val="24"/>
        </w:rPr>
        <w:t>Դիմումատու</w:t>
      </w:r>
      <w:r w:rsidRPr="00132EF0">
        <w:rPr>
          <w:rFonts w:ascii="Sylfaen" w:hAnsi="Sylfaen"/>
          <w:sz w:val="24"/>
          <w:szCs w:val="24"/>
        </w:rPr>
        <w:t>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07A1BFAA" w:rsidR="008C76E0" w:rsidRPr="00132EF0" w:rsidRDefault="0056496B" w:rsidP="00132EF0">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132EF0">
        <w:rPr>
          <w:rFonts w:ascii="Sylfaen" w:hAnsi="Sylfaen"/>
          <w:sz w:val="24"/>
          <w:szCs w:val="24"/>
        </w:rPr>
        <w:t>ի դոսյեից վերցված տվյալների ներկայացմամբ կամ պատճենմամբ, որին հետ</w:t>
      </w:r>
      <w:r w:rsidR="00C54D75">
        <w:rPr>
          <w:rFonts w:ascii="Sylfaen" w:hAnsi="Sylfaen"/>
          <w:sz w:val="24"/>
          <w:szCs w:val="24"/>
        </w:rPr>
        <w:t>և</w:t>
      </w:r>
      <w:r w:rsidR="008C76E0" w:rsidRPr="00132EF0">
        <w:rPr>
          <w:rFonts w:ascii="Sylfaen" w:hAnsi="Sylfaen"/>
          <w:sz w:val="24"/>
          <w:szCs w:val="24"/>
        </w:rPr>
        <w:t xml:space="preserve">ում է փորձագետի կողմից այդ տվյալների մասով </w:t>
      </w:r>
      <w:r w:rsidR="008C76E0" w:rsidRPr="00132EF0">
        <w:rPr>
          <w:rFonts w:ascii="Sylfaen" w:hAnsi="Sylfaen"/>
          <w:sz w:val="24"/>
          <w:szCs w:val="24"/>
        </w:rPr>
        <w:lastRenderedPageBreak/>
        <w:t xml:space="preserve">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008C76E0" w:rsidRPr="00132EF0">
        <w:rPr>
          <w:rFonts w:ascii="Sylfaen" w:hAnsi="Sylfaen"/>
          <w:sz w:val="24"/>
          <w:szCs w:val="24"/>
        </w:rPr>
        <w:t xml:space="preserve"> ուշադրությունը ս</w:t>
      </w:r>
      <w:r w:rsidR="00C54D75">
        <w:rPr>
          <w:rFonts w:ascii="Sylfaen" w:hAnsi="Sylfaen"/>
          <w:sz w:val="24"/>
          <w:szCs w:val="24"/>
        </w:rPr>
        <w:t>և</w:t>
      </w:r>
      <w:r w:rsidR="008C76E0"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09905766"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w:t>
      </w:r>
      <w:r w:rsidR="0056496B">
        <w:rPr>
          <w:rFonts w:ascii="Sylfaen" w:hAnsi="Sylfaen"/>
          <w:sz w:val="24"/>
          <w:szCs w:val="24"/>
        </w:rPr>
        <w:t>դիմումատու</w:t>
      </w:r>
      <w:r w:rsidRPr="00132EF0">
        <w:rPr>
          <w:rFonts w:ascii="Sylfaen" w:hAnsi="Sylfaen"/>
          <w:sz w:val="24"/>
          <w:szCs w:val="24"/>
        </w:rPr>
        <w:t xml:space="preserve">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053705D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w:t>
      </w:r>
      <w:r w:rsidR="0056496B">
        <w:rPr>
          <w:rFonts w:ascii="Sylfaen" w:hAnsi="Sylfaen"/>
          <w:sz w:val="24"/>
          <w:szCs w:val="24"/>
        </w:rPr>
        <w:t>դիմում</w:t>
      </w:r>
      <w:r w:rsidRPr="00132EF0">
        <w:rPr>
          <w:rFonts w:ascii="Sylfaen" w:hAnsi="Sylfaen"/>
          <w:sz w:val="24"/>
          <w:szCs w:val="24"/>
        </w:rPr>
        <w:t xml:space="preserve">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հավաստագրի իրավատիրոջ, գրանցման հավաստագրի տրամադրման ամսաթվի մասին մանրամասն տեղեկատվությունը պետք է ստուգվի գրանցման դոսյեի </w:t>
      </w:r>
      <w:r w:rsidRPr="00132EF0">
        <w:rPr>
          <w:rFonts w:ascii="Sylfaen" w:hAnsi="Sylfaen"/>
          <w:sz w:val="24"/>
          <w:szCs w:val="24"/>
        </w:rPr>
        <w:lastRenderedPageBreak/>
        <w:t xml:space="preserve">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1676F743"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w:t>
      </w:r>
      <w:r w:rsidR="0056496B">
        <w:rPr>
          <w:rFonts w:ascii="Sylfaen" w:hAnsi="Sylfaen"/>
          <w:sz w:val="24"/>
          <w:szCs w:val="24"/>
        </w:rPr>
        <w:t>դիմումատու</w:t>
      </w:r>
      <w:r w:rsidRPr="00132EF0">
        <w:rPr>
          <w:rFonts w:ascii="Sylfaen" w:hAnsi="Sylfaen"/>
          <w:sz w:val="24"/>
          <w:szCs w:val="24"/>
        </w:rPr>
        <w:t xml:space="preserve">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1.Նախքան գրանցման հավաստագիր տրամադրելը դեղագործական արտադրության տեսչական ստուգում անցկացնելու հարցումը</w:t>
      </w:r>
    </w:p>
    <w:p w14:paraId="7088961A" w14:textId="789E925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w:t>
      </w:r>
      <w:r w:rsidR="0056496B">
        <w:rPr>
          <w:rFonts w:ascii="Sylfaen" w:hAnsi="Sylfaen"/>
          <w:sz w:val="24"/>
          <w:szCs w:val="24"/>
        </w:rPr>
        <w:lastRenderedPageBreak/>
        <w:t>դիմում</w:t>
      </w:r>
      <w:r w:rsidRPr="00132EF0">
        <w:rPr>
          <w:rFonts w:ascii="Sylfaen" w:hAnsi="Sylfaen"/>
          <w:sz w:val="24"/>
          <w:szCs w:val="24"/>
        </w:rPr>
        <w:t xml:space="preserve">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պահանջներին: Ակտիվ դեղագործական բաղադրամասեր արտադրողների կողմից պատշաճ արտադրական գործունեության կանոնների պահպանման ապահովումը </w:t>
      </w:r>
      <w:r w:rsidRPr="00132EF0">
        <w:rPr>
          <w:rFonts w:ascii="Sylfaen" w:hAnsi="Sylfaen"/>
          <w:sz w:val="24"/>
          <w:szCs w:val="24"/>
        </w:rPr>
        <w:lastRenderedPageBreak/>
        <w:t>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5D750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 xml:space="preserve">դեղապատրաստուկի տիպի համառոտ նկարագրությունը (ակտիվ դեղագործական բաղադրամասը (օրինակ՝ նոր քիմիական միացություն, </w:t>
      </w:r>
      <w:r w:rsidR="005F6A31">
        <w:rPr>
          <w:rFonts w:ascii="Sylfaen" w:hAnsi="Sylfaen"/>
          <w:sz w:val="24"/>
          <w:szCs w:val="24"/>
        </w:rPr>
        <w:t>հայտնի</w:t>
      </w:r>
      <w:r w:rsidRPr="00132EF0">
        <w:rPr>
          <w:rFonts w:ascii="Sylfaen" w:hAnsi="Sylfaen"/>
          <w:sz w:val="24"/>
          <w:szCs w:val="24"/>
        </w:rPr>
        <w:t xml:space="preserve">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2AC205F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միմյանց հետ կապված կամ փոխկախյալ </w:t>
      </w:r>
      <w:r w:rsidR="009F5829">
        <w:rPr>
          <w:rFonts w:ascii="Sylfaen" w:hAnsi="Sylfaen"/>
          <w:sz w:val="24"/>
          <w:szCs w:val="24"/>
        </w:rPr>
        <w:t>դիմումներ</w:t>
      </w:r>
      <w:r w:rsidRPr="00132EF0">
        <w:rPr>
          <w:rFonts w:ascii="Sylfaen" w:hAnsi="Sylfaen"/>
          <w:sz w:val="24"/>
          <w:szCs w:val="24"/>
        </w:rPr>
        <w:t xml:space="preserve"> (օրինակ՝ այն դեղապատրաստուկի գրանցման </w:t>
      </w:r>
      <w:r w:rsidR="0056496B">
        <w:rPr>
          <w:rFonts w:ascii="Sylfaen" w:hAnsi="Sylfaen"/>
          <w:sz w:val="24"/>
          <w:szCs w:val="24"/>
        </w:rPr>
        <w:t>դիմում</w:t>
      </w:r>
      <w:r w:rsidRPr="00132EF0">
        <w:rPr>
          <w:rFonts w:ascii="Sylfaen" w:hAnsi="Sylfaen"/>
          <w:sz w:val="24"/>
          <w:szCs w:val="24"/>
        </w:rPr>
        <w:t xml:space="preserve">ը, որի ազդող նյութը տվյալ </w:t>
      </w:r>
      <w:r w:rsidR="0056496B">
        <w:rPr>
          <w:rFonts w:ascii="Sylfaen" w:hAnsi="Sylfaen"/>
          <w:sz w:val="24"/>
          <w:szCs w:val="24"/>
        </w:rPr>
        <w:t>դիմումատու</w:t>
      </w:r>
      <w:r w:rsidRPr="00132EF0">
        <w:rPr>
          <w:rFonts w:ascii="Sylfaen" w:hAnsi="Sylfaen"/>
          <w:sz w:val="24"/>
          <w:szCs w:val="24"/>
        </w:rPr>
        <w:t>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0D3627CD"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w:t>
      </w:r>
      <w:r w:rsidR="005F6A31">
        <w:rPr>
          <w:rFonts w:ascii="Sylfaen" w:hAnsi="Sylfaen"/>
          <w:sz w:val="24"/>
          <w:szCs w:val="24"/>
        </w:rPr>
        <w:t>արտահայտե</w:t>
      </w:r>
      <w:r w:rsidRPr="003B2786">
        <w:rPr>
          <w:rFonts w:ascii="Sylfaen" w:hAnsi="Sylfaen"/>
          <w:sz w:val="24"/>
          <w:szCs w:val="24"/>
        </w:rPr>
        <w:t xml:space="preserve">լով դրանք այնպիսի բնութագրերով, ինչպիսիք են </w:t>
      </w:r>
      <w:r w:rsidRPr="003B2786">
        <w:rPr>
          <w:rFonts w:ascii="Sylfaen" w:hAnsi="Sylfaen"/>
          <w:sz w:val="24"/>
          <w:szCs w:val="24"/>
        </w:rPr>
        <w:lastRenderedPageBreak/>
        <w:t>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6279"/>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23D15D94"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w:t>
            </w:r>
            <w:r w:rsidR="0056496B">
              <w:rPr>
                <w:rFonts w:ascii="Sylfaen" w:hAnsi="Sylfaen"/>
                <w:sz w:val="24"/>
                <w:szCs w:val="24"/>
              </w:rPr>
              <w:t>դիմումատու</w:t>
            </w:r>
            <w:r w:rsidRPr="003B2786">
              <w:rPr>
                <w:rFonts w:ascii="Sylfaen" w:hAnsi="Sylfaen"/>
                <w:sz w:val="24"/>
                <w:szCs w:val="24"/>
              </w:rPr>
              <w:t>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3B633978"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ԱԴԲՄՖ հաշվետվությունների փակ մասի վերաբերյալ հարցերը ուղարկվում են ոչ թե </w:t>
            </w:r>
            <w:r w:rsidR="0056496B">
              <w:rPr>
                <w:rFonts w:ascii="Sylfaen" w:hAnsi="Sylfaen"/>
                <w:sz w:val="24"/>
                <w:szCs w:val="24"/>
              </w:rPr>
              <w:t>դիմումատու</w:t>
            </w:r>
            <w:r w:rsidRPr="003B2786">
              <w:rPr>
                <w:rFonts w:ascii="Sylfaen" w:hAnsi="Sylfaen"/>
                <w:sz w:val="24"/>
                <w:szCs w:val="24"/>
              </w:rPr>
              <w:t>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6EEEF865"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w:t>
            </w:r>
            <w:r w:rsidR="0056496B">
              <w:rPr>
                <w:rFonts w:ascii="Sylfaen" w:hAnsi="Sylfaen"/>
                <w:sz w:val="24"/>
                <w:szCs w:val="24"/>
              </w:rPr>
              <w:t>դիմումատու</w:t>
            </w:r>
            <w:r w:rsidRPr="003B2786">
              <w:rPr>
                <w:rFonts w:ascii="Sylfaen" w:hAnsi="Sylfaen"/>
                <w:sz w:val="24"/>
                <w:szCs w:val="24"/>
              </w:rPr>
              <w:t xml:space="preserve">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1A1C868C"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w:t>
            </w:r>
            <w:r w:rsidR="0056496B">
              <w:rPr>
                <w:rFonts w:ascii="Sylfaen" w:hAnsi="Sylfaen"/>
                <w:sz w:val="24"/>
                <w:szCs w:val="24"/>
              </w:rPr>
              <w:t>դիմումատու</w:t>
            </w:r>
            <w:r w:rsidRPr="003B2786">
              <w:rPr>
                <w:rFonts w:ascii="Sylfaen" w:hAnsi="Sylfaen"/>
                <w:sz w:val="24"/>
                <w:szCs w:val="24"/>
              </w:rPr>
              <w:t xml:space="preserve">ի կողմից ներկայացված լրացուցիչ տեղեկատվությունը, որը ներառված չէ ԱԴԲՄՖ-ի իրավատիրոջ կողմից ներկայացվող փաստաթղթի բաց մասում: Եթե </w:t>
            </w:r>
            <w:r w:rsidR="0056496B">
              <w:rPr>
                <w:rFonts w:ascii="Sylfaen" w:hAnsi="Sylfaen"/>
                <w:sz w:val="24"/>
                <w:szCs w:val="24"/>
              </w:rPr>
              <w:t>դիմումատու</w:t>
            </w:r>
            <w:r w:rsidRPr="003B2786">
              <w:rPr>
                <w:rFonts w:ascii="Sylfaen" w:hAnsi="Sylfaen"/>
                <w:sz w:val="24"/>
                <w:szCs w:val="24"/>
              </w:rPr>
              <w:t>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lastRenderedPageBreak/>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07AC0322"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D1A45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w:t>
      </w:r>
      <w:r w:rsidR="001A5F1A">
        <w:rPr>
          <w:rFonts w:ascii="Sylfaen" w:hAnsi="Sylfaen"/>
          <w:sz w:val="24"/>
          <w:szCs w:val="24"/>
        </w:rPr>
        <w:t>հայտագրված</w:t>
      </w:r>
      <w:r w:rsidRPr="003B2786">
        <w:rPr>
          <w:rFonts w:ascii="Sylfaen" w:hAnsi="Sylfaen"/>
          <w:sz w:val="24"/>
          <w:szCs w:val="24"/>
        </w:rPr>
        <w:t xml:space="preserve">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Նշվում է, թե արդյոք առաջարկվում է դիզայնի ոլորտը (նախագծային դաշտը), (այսինքն՝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0C64F1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w:t>
      </w:r>
      <w:r w:rsidR="0056496B">
        <w:rPr>
          <w:rFonts w:ascii="Sylfaen" w:hAnsi="Sylfaen"/>
          <w:sz w:val="24"/>
          <w:szCs w:val="24"/>
        </w:rPr>
        <w:t>դիմում</w:t>
      </w:r>
      <w:r w:rsidRPr="003B2786">
        <w:rPr>
          <w:rFonts w:ascii="Sylfaen" w:hAnsi="Sylfaen"/>
          <w:sz w:val="24"/>
          <w:szCs w:val="24"/>
        </w:rPr>
        <w:t xml:space="preserve">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4966BEA1"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w:t>
      </w:r>
      <w:r w:rsidR="009B6AA0">
        <w:rPr>
          <w:rFonts w:ascii="Sylfaen" w:hAnsi="Sylfaen"/>
          <w:sz w:val="24"/>
          <w:szCs w:val="24"/>
        </w:rPr>
        <w:t>հայտ</w:t>
      </w:r>
      <w:r w:rsidRPr="003B2786">
        <w:rPr>
          <w:rFonts w:ascii="Sylfaen" w:hAnsi="Sylfaen"/>
          <w:sz w:val="24"/>
          <w:szCs w:val="24"/>
        </w:rPr>
        <w:t xml:space="preserve"> են բերվում որակի ցուցանիշների համադրելիության հետ կապված խնդիրներ կամ որակի հետ կապված այլ </w:t>
      </w:r>
      <w:r w:rsidRPr="003B2786">
        <w:rPr>
          <w:rFonts w:ascii="Sylfaen" w:hAnsi="Sylfaen"/>
          <w:sz w:val="24"/>
          <w:szCs w:val="24"/>
        </w:rPr>
        <w:lastRenderedPageBreak/>
        <w:t>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08DF2B83"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w:t>
      </w:r>
      <w:r w:rsidR="001A5F1A">
        <w:rPr>
          <w:rFonts w:ascii="Sylfaen" w:hAnsi="Sylfaen"/>
          <w:sz w:val="24"/>
          <w:szCs w:val="24"/>
        </w:rPr>
        <w:t>հայտագրված</w:t>
      </w:r>
      <w:r w:rsidRPr="003B2786">
        <w:rPr>
          <w:rFonts w:ascii="Sylfaen" w:hAnsi="Sylfaen"/>
          <w:sz w:val="24"/>
          <w:szCs w:val="24"/>
        </w:rPr>
        <w:t xml:space="preserve">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w:t>
      </w:r>
      <w:r w:rsidRPr="003B2786">
        <w:rPr>
          <w:rFonts w:ascii="Sylfaen" w:hAnsi="Sylfaen"/>
          <w:sz w:val="24"/>
          <w:szCs w:val="24"/>
        </w:rPr>
        <w:lastRenderedPageBreak/>
        <w:t>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53810DEA"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օգտագործել դեղապատրաստուկի գրանցման դոսյեի՝ «Որակի 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3F28A33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Ակտիվության (միավորներով </w:t>
      </w:r>
      <w:r w:rsidR="0085119E">
        <w:rPr>
          <w:rFonts w:ascii="Sylfaen" w:hAnsi="Sylfaen"/>
          <w:sz w:val="24"/>
          <w:szCs w:val="24"/>
        </w:rPr>
        <w:t>արտահայտվ</w:t>
      </w:r>
      <w:r w:rsidRPr="003B2786">
        <w:rPr>
          <w:rFonts w:ascii="Sylfaen" w:hAnsi="Sylfaen"/>
          <w:sz w:val="24"/>
          <w:szCs w:val="24"/>
        </w:rPr>
        <w:t xml:space="preserve">ած) բնութագրման դեպքում կենսաբանական ակտիվության քանակական որոշման արդյունքները պետք է </w:t>
      </w:r>
      <w:r w:rsidR="0085119E">
        <w:rPr>
          <w:rFonts w:ascii="Sylfaen" w:hAnsi="Sylfaen"/>
          <w:sz w:val="24"/>
          <w:szCs w:val="24"/>
        </w:rPr>
        <w:t>արտահայտվ</w:t>
      </w:r>
      <w:r w:rsidRPr="003B2786">
        <w:rPr>
          <w:rFonts w:ascii="Sylfaen" w:hAnsi="Sylfaen"/>
          <w:sz w:val="24"/>
          <w:szCs w:val="24"/>
        </w:rPr>
        <w:t>են ակտիվության միավորներով, որոնք ստանդարտացված են միջազգային, ազգային կամ սեփական ստանդարտ նյութի օգտագործման միջոցով:</w:t>
      </w:r>
    </w:p>
    <w:p w14:paraId="2B078477" w14:textId="24AFB0E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Կենսաբանական ակտիվության քանակական որոշման միայն ֆիզիկաքիմիական մեթոդների օգտագործման դեպքում արդյունքները պետք է </w:t>
      </w:r>
      <w:r w:rsidR="0085119E">
        <w:rPr>
          <w:rFonts w:ascii="Sylfaen" w:hAnsi="Sylfaen"/>
          <w:sz w:val="24"/>
          <w:szCs w:val="24"/>
        </w:rPr>
        <w:t>արտահայտվ</w:t>
      </w:r>
      <w:r w:rsidRPr="003B2786">
        <w:rPr>
          <w:rFonts w:ascii="Sylfaen" w:hAnsi="Sylfaen"/>
          <w:sz w:val="24"/>
          <w:szCs w:val="24"/>
        </w:rPr>
        <w:t>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2BEFA12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w:t>
      </w:r>
      <w:r w:rsidR="0085119E">
        <w:rPr>
          <w:rFonts w:ascii="Sylfaen" w:hAnsi="Sylfaen"/>
          <w:sz w:val="24"/>
          <w:szCs w:val="24"/>
        </w:rPr>
        <w:t>արտահայտվ</w:t>
      </w:r>
      <w:r w:rsidRPr="003B2786">
        <w:rPr>
          <w:rFonts w:ascii="Sylfaen" w:hAnsi="Sylfaen"/>
          <w:sz w:val="24"/>
          <w:szCs w:val="24"/>
        </w:rPr>
        <w:t xml:space="preserve">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23C47BE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00AAF35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գնահատել </w:t>
      </w:r>
      <w:r w:rsidR="0056496B">
        <w:rPr>
          <w:rFonts w:ascii="Sylfaen" w:hAnsi="Sylfaen"/>
          <w:sz w:val="24"/>
          <w:szCs w:val="24"/>
        </w:rPr>
        <w:t>դիմումատու</w:t>
      </w:r>
      <w:r w:rsidRPr="003B2786">
        <w:rPr>
          <w:rFonts w:ascii="Sylfaen" w:hAnsi="Sylfaen"/>
          <w:sz w:val="24"/>
          <w:szCs w:val="24"/>
        </w:rPr>
        <w:t>ի կողմից առաջարկված՝ մասնագրի հիմնավորման համարժեքությունը՝ հաշվի առնելով պատրաստի արտադրանքում ԱԴԲ-ի ենթադրյալ կիրառումը:</w:t>
      </w:r>
    </w:p>
    <w:p w14:paraId="1A438AB2" w14:textId="4C6B1E9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w:t>
      </w:r>
      <w:r w:rsidR="0056496B">
        <w:rPr>
          <w:rFonts w:ascii="Sylfaen" w:hAnsi="Sylfaen"/>
          <w:sz w:val="24"/>
          <w:szCs w:val="24"/>
        </w:rPr>
        <w:t>դիմումատու</w:t>
      </w:r>
      <w:r w:rsidRPr="003B2786">
        <w:rPr>
          <w:rFonts w:ascii="Sylfaen" w:hAnsi="Sylfaen"/>
          <w:sz w:val="24"/>
          <w:szCs w:val="24"/>
        </w:rPr>
        <w:t xml:space="preserve">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1757D604"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w:t>
      </w:r>
      <w:r w:rsidRPr="003B2786">
        <w:rPr>
          <w:rFonts w:ascii="Sylfaen" w:hAnsi="Sylfaen"/>
          <w:sz w:val="24"/>
          <w:szCs w:val="24"/>
        </w:rPr>
        <w:lastRenderedPageBreak/>
        <w:t>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3E8A2669"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w:t>
      </w:r>
      <w:r w:rsidR="0056496B">
        <w:rPr>
          <w:rFonts w:ascii="Sylfaen" w:hAnsi="Sylfaen"/>
          <w:sz w:val="24"/>
          <w:szCs w:val="24"/>
        </w:rPr>
        <w:t>դիմումատու</w:t>
      </w:r>
      <w:r w:rsidRPr="003B2786">
        <w:rPr>
          <w:rFonts w:ascii="Sylfaen" w:hAnsi="Sylfaen"/>
          <w:sz w:val="24"/>
          <w:szCs w:val="24"/>
        </w:rPr>
        <w:t xml:space="preserve">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0392926B"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32DEDFF"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մոլեկուլյար նյութերի գրանցման վերաբերյալ </w:t>
      </w:r>
      <w:r w:rsidR="009F5829">
        <w:rPr>
          <w:rFonts w:ascii="Sylfaen" w:hAnsi="Sylfaen"/>
          <w:sz w:val="24"/>
          <w:szCs w:val="24"/>
        </w:rPr>
        <w:t>դիմումներ</w:t>
      </w:r>
      <w:r w:rsidRPr="003B2786">
        <w:rPr>
          <w:rFonts w:ascii="Sylfaen" w:hAnsi="Sylfaen"/>
          <w:sz w:val="24"/>
          <w:szCs w:val="24"/>
        </w:rPr>
        <w:t>ի ներկայացման առումով կիրառվող միջազգային կամ ազգային ստանդարտ նմուշի առկայությունը քիչ հավանական է:</w:t>
      </w:r>
    </w:p>
    <w:p w14:paraId="771D659A" w14:textId="1F0A9D9E" w:rsidR="008C76E0" w:rsidRPr="003B2786" w:rsidRDefault="0056496B" w:rsidP="00473371">
      <w:pPr>
        <w:spacing w:after="160" w:line="360" w:lineRule="auto"/>
        <w:ind w:right="-1" w:firstLine="567"/>
        <w:jc w:val="both"/>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ներկայացնելու պահին արտադրողը պետք է համապատասխան ձ</w:t>
      </w:r>
      <w:r w:rsidR="00C54D75">
        <w:rPr>
          <w:rFonts w:ascii="Sylfaen" w:hAnsi="Sylfaen"/>
          <w:sz w:val="24"/>
          <w:szCs w:val="24"/>
        </w:rPr>
        <w:t>և</w:t>
      </w:r>
      <w:r w:rsidR="008C76E0"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008C76E0"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0C1FF51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w:t>
      </w:r>
      <w:r w:rsidR="009B6AA0">
        <w:rPr>
          <w:rFonts w:ascii="Sylfaen" w:hAnsi="Sylfaen"/>
          <w:sz w:val="24"/>
          <w:szCs w:val="24"/>
        </w:rPr>
        <w:t>հայտ</w:t>
      </w:r>
      <w:r w:rsidRPr="003B2786">
        <w:rPr>
          <w:rFonts w:ascii="Sylfaen" w:hAnsi="Sylfaen"/>
          <w:sz w:val="24"/>
          <w:szCs w:val="24"/>
        </w:rPr>
        <w:t xml:space="preserve"> բերել ԱԴԲ-ի որակի ցուցանիշների էական փոփոխությունները:</w:t>
      </w:r>
    </w:p>
    <w:p w14:paraId="00E39884" w14:textId="2B2B8C2D"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w:t>
      </w:r>
      <w:r w:rsidR="005F6A31">
        <w:rPr>
          <w:rFonts w:ascii="Sylfaen" w:hAnsi="Sylfaen"/>
          <w:sz w:val="24"/>
          <w:szCs w:val="24"/>
        </w:rPr>
        <w:t>հայտնի</w:t>
      </w:r>
      <w:r w:rsidRPr="003B2786">
        <w:rPr>
          <w:rFonts w:ascii="Sylfaen" w:hAnsi="Sylfaen"/>
          <w:sz w:val="24"/>
          <w:szCs w:val="24"/>
        </w:rPr>
        <w:t xml:space="preserve">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246F554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w:t>
      </w:r>
      <w:r w:rsidR="0056496B">
        <w:rPr>
          <w:rFonts w:ascii="Sylfaen" w:hAnsi="Sylfaen"/>
          <w:sz w:val="24"/>
          <w:szCs w:val="24"/>
        </w:rPr>
        <w:t>դիմումատու</w:t>
      </w:r>
      <w:r w:rsidRPr="003B2786">
        <w:rPr>
          <w:rFonts w:ascii="Sylfaen" w:hAnsi="Sylfaen"/>
          <w:sz w:val="24"/>
          <w:szCs w:val="24"/>
        </w:rPr>
        <w:t xml:space="preserve">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1ED2215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ինչի հիման վրա է </w:t>
      </w:r>
      <w:r w:rsidR="0056496B">
        <w:rPr>
          <w:rFonts w:ascii="Sylfaen" w:hAnsi="Sylfaen"/>
          <w:sz w:val="24"/>
          <w:szCs w:val="24"/>
        </w:rPr>
        <w:t>դիմումատու</w:t>
      </w:r>
      <w:r w:rsidRPr="003B2786">
        <w:rPr>
          <w:rFonts w:ascii="Sylfaen" w:hAnsi="Sylfaen"/>
          <w:sz w:val="24"/>
          <w:szCs w:val="24"/>
        </w:rPr>
        <w:t>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2EA749DA"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w:t>
      </w:r>
      <w:r w:rsidR="0056496B">
        <w:rPr>
          <w:rFonts w:ascii="Sylfaen" w:hAnsi="Sylfaen"/>
          <w:sz w:val="24"/>
          <w:szCs w:val="24"/>
        </w:rPr>
        <w:t>դիմումատու</w:t>
      </w:r>
      <w:r w:rsidRPr="003B2786">
        <w:rPr>
          <w:rFonts w:ascii="Sylfaen" w:hAnsi="Sylfaen"/>
          <w:sz w:val="24"/>
          <w:szCs w:val="24"/>
        </w:rPr>
        <w:t xml:space="preserve">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01EED570"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 xml:space="preserve">ի մշակումը. գնահատել պատրաստուկի՝ </w:t>
      </w:r>
      <w:r w:rsidR="0056496B">
        <w:rPr>
          <w:rFonts w:ascii="Sylfaen" w:hAnsi="Sylfaen"/>
          <w:sz w:val="24"/>
          <w:szCs w:val="24"/>
        </w:rPr>
        <w:t>դիմումատու</w:t>
      </w:r>
      <w:r w:rsidRPr="003B2786">
        <w:rPr>
          <w:rFonts w:ascii="Sylfaen" w:hAnsi="Sylfaen"/>
          <w:sz w:val="24"/>
          <w:szCs w:val="24"/>
        </w:rPr>
        <w:t xml:space="preserve">ի կողմից ներկայացված նպատակային պրոֆիլը, այսինքն՝ որակական այն բնութագրերի ցանկը, որոնք պատրաստուկը պետք է ունենա </w:t>
      </w:r>
      <w:r w:rsidR="001A5F1A">
        <w:rPr>
          <w:rFonts w:ascii="Sylfaen" w:hAnsi="Sylfaen"/>
          <w:sz w:val="24"/>
          <w:szCs w:val="24"/>
        </w:rPr>
        <w:t>հայտագրված</w:t>
      </w:r>
      <w:r w:rsidRPr="003B2786">
        <w:rPr>
          <w:rFonts w:ascii="Sylfaen" w:hAnsi="Sylfaen"/>
          <w:sz w:val="24"/>
          <w:szCs w:val="24"/>
        </w:rPr>
        <w:t xml:space="preserve">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w:t>
      </w:r>
      <w:r w:rsidR="001A5F1A">
        <w:rPr>
          <w:rFonts w:ascii="Sylfaen" w:hAnsi="Sylfaen"/>
          <w:sz w:val="24"/>
          <w:szCs w:val="24"/>
        </w:rPr>
        <w:t>հայտագրված</w:t>
      </w:r>
      <w:r w:rsidRPr="003B2786">
        <w:rPr>
          <w:rFonts w:ascii="Sylfaen" w:hAnsi="Sylfaen"/>
          <w:sz w:val="24"/>
          <w:szCs w:val="24"/>
        </w:rPr>
        <w:t xml:space="preserve">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w:t>
      </w:r>
      <w:r w:rsidR="009B6AA0">
        <w:rPr>
          <w:rFonts w:ascii="Sylfaen" w:hAnsi="Sylfaen"/>
          <w:sz w:val="24"/>
          <w:szCs w:val="24"/>
        </w:rPr>
        <w:t>հայտ</w:t>
      </w:r>
      <w:r w:rsidRPr="003B2786">
        <w:rPr>
          <w:rFonts w:ascii="Sylfaen" w:hAnsi="Sylfaen"/>
          <w:sz w:val="24"/>
          <w:szCs w:val="24"/>
        </w:rPr>
        <w:t xml:space="preserve">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պրոցեսի այն կրիտիկական պարամետրերը, որոնք նշանակալի են դրա հետագա </w:t>
      </w:r>
      <w:r w:rsidRPr="003B2786">
        <w:rPr>
          <w:rFonts w:ascii="Sylfaen" w:hAnsi="Sylfaen"/>
          <w:sz w:val="24"/>
          <w:szCs w:val="24"/>
        </w:rPr>
        <w:lastRenderedPageBreak/>
        <w:t xml:space="preserve">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w:t>
      </w:r>
      <w:r w:rsidRPr="003B2786">
        <w:rPr>
          <w:rFonts w:ascii="Sylfaen" w:hAnsi="Sylfaen"/>
          <w:sz w:val="24"/>
          <w:szCs w:val="24"/>
        </w:rPr>
        <w:lastRenderedPageBreak/>
        <w:t xml:space="preserve">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4DF93215"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w:t>
      </w:r>
      <w:r w:rsidR="009B6AA0">
        <w:rPr>
          <w:rFonts w:ascii="Sylfaen" w:hAnsi="Sylfaen"/>
          <w:sz w:val="24"/>
          <w:szCs w:val="24"/>
        </w:rPr>
        <w:t>հայտ</w:t>
      </w:r>
      <w:r w:rsidRPr="003B2786">
        <w:rPr>
          <w:rFonts w:ascii="Sylfaen" w:hAnsi="Sylfaen"/>
          <w:sz w:val="24"/>
          <w:szCs w:val="24"/>
        </w:rPr>
        <w:t xml:space="preserve"> բերած ռիսկերը:</w:t>
      </w:r>
    </w:p>
    <w:p w14:paraId="0736247C" w14:textId="3827401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00003ABD">
        <w:rPr>
          <w:rFonts w:ascii="Sylfaen" w:hAnsi="Sylfaen"/>
          <w:sz w:val="24"/>
          <w:szCs w:val="24"/>
        </w:rPr>
        <w:t>հայտնաբերված</w:t>
      </w:r>
      <w:r w:rsidRPr="003B2786">
        <w:rPr>
          <w:rFonts w:ascii="Sylfaen" w:hAnsi="Sylfaen"/>
          <w:sz w:val="24"/>
          <w:szCs w:val="24"/>
        </w:rPr>
        <w:t xml:space="preserve">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w:t>
      </w:r>
      <w:r w:rsidRPr="003B2786">
        <w:rPr>
          <w:rFonts w:ascii="Sylfaen" w:hAnsi="Sylfaen"/>
          <w:sz w:val="24"/>
          <w:szCs w:val="24"/>
        </w:rPr>
        <w:lastRenderedPageBreak/>
        <w:t xml:space="preserve">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w:t>
      </w:r>
      <w:r w:rsidRPr="003B2786">
        <w:rPr>
          <w:rFonts w:ascii="Sylfaen" w:hAnsi="Sylfaen"/>
          <w:sz w:val="24"/>
          <w:szCs w:val="24"/>
        </w:rPr>
        <w:lastRenderedPageBreak/>
        <w:t xml:space="preserve">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5F99163"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w:t>
      </w:r>
      <w:r w:rsidR="0056496B">
        <w:rPr>
          <w:rFonts w:ascii="Sylfaen" w:hAnsi="Sylfaen"/>
          <w:sz w:val="24"/>
          <w:szCs w:val="24"/>
        </w:rPr>
        <w:t>դիմումատու</w:t>
      </w:r>
      <w:r w:rsidRPr="003B2786">
        <w:rPr>
          <w:rFonts w:ascii="Sylfaen" w:hAnsi="Sylfaen"/>
          <w:sz w:val="24"/>
          <w:szCs w:val="24"/>
        </w:rPr>
        <w:t xml:space="preserve">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w:t>
      </w:r>
      <w:r w:rsidR="0056496B">
        <w:rPr>
          <w:rFonts w:ascii="Sylfaen" w:hAnsi="Sylfaen"/>
          <w:sz w:val="24"/>
          <w:szCs w:val="24"/>
        </w:rPr>
        <w:t>դիմումատու</w:t>
      </w:r>
      <w:r w:rsidRPr="003B2786">
        <w:rPr>
          <w:rFonts w:ascii="Sylfaen" w:hAnsi="Sylfaen"/>
          <w:sz w:val="24"/>
          <w:szCs w:val="24"/>
        </w:rPr>
        <w:t xml:space="preserve">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w:t>
      </w:r>
      <w:r w:rsidRPr="003B2786">
        <w:rPr>
          <w:rFonts w:ascii="Sylfaen" w:hAnsi="Sylfaen"/>
          <w:sz w:val="24"/>
          <w:szCs w:val="24"/>
        </w:rPr>
        <w:lastRenderedPageBreak/>
        <w:t>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w:t>
      </w:r>
      <w:r w:rsidRPr="003B2786">
        <w:rPr>
          <w:rFonts w:ascii="Sylfaen" w:hAnsi="Sylfaen"/>
          <w:sz w:val="24"/>
          <w:szCs w:val="24"/>
        </w:rPr>
        <w:lastRenderedPageBreak/>
        <w:t>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584C72BF"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դեղապատրաստուկը պետք է արտադրված լինի լավ կարգավորվող 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w:t>
      </w:r>
      <w:r w:rsidRPr="003B2786">
        <w:rPr>
          <w:rFonts w:ascii="Sylfaen" w:hAnsi="Sylfaen"/>
          <w:sz w:val="24"/>
          <w:szCs w:val="24"/>
        </w:rPr>
        <w:lastRenderedPageBreak/>
        <w:t>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w:t>
      </w:r>
      <w:r w:rsidRPr="003B2786">
        <w:rPr>
          <w:rFonts w:ascii="Sylfaen" w:hAnsi="Sylfaen"/>
          <w:sz w:val="24"/>
          <w:szCs w:val="24"/>
        </w:rPr>
        <w:lastRenderedPageBreak/>
        <w:t xml:space="preserve">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Ռադիոդեղագործական պատրաստուկների համար տվյալ բաժնում թույլատրվում է բերել օգտագործողների կողմից «սառը» հավաքածուների </w:t>
      </w:r>
      <w:r w:rsidRPr="003B2786">
        <w:rPr>
          <w:rFonts w:ascii="Sylfaen" w:hAnsi="Sylfaen"/>
          <w:sz w:val="24"/>
          <w:szCs w:val="24"/>
        </w:rPr>
        <w:lastRenderedPageBreak/>
        <w:t>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Կենդանիների փոխանցվող սպունգանման էնցեֆալոպաթիայի փոխանցման ռիսկը:</w:t>
      </w:r>
    </w:p>
    <w:p w14:paraId="2504BB2B" w14:textId="252203E3"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w:t>
      </w:r>
      <w:r w:rsidR="0056496B">
        <w:rPr>
          <w:rFonts w:ascii="Sylfaen" w:hAnsi="Sylfaen"/>
          <w:sz w:val="24"/>
          <w:szCs w:val="24"/>
        </w:rPr>
        <w:t>դիմումատու</w:t>
      </w:r>
      <w:r w:rsidRPr="003B2786">
        <w:rPr>
          <w:rFonts w:ascii="Sylfaen" w:hAnsi="Sylfaen"/>
          <w:sz w:val="24"/>
          <w:szCs w:val="24"/>
        </w:rPr>
        <w:t>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6C5B6F6C"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w:t>
      </w:r>
      <w:r w:rsidRPr="003B2786">
        <w:rPr>
          <w:rFonts w:ascii="Sylfaen" w:hAnsi="Sylfaen"/>
          <w:sz w:val="24"/>
          <w:szCs w:val="24"/>
        </w:rPr>
        <w:lastRenderedPageBreak/>
        <w:t>ընդունելիությունն ու բավարար լինելը:</w:t>
      </w:r>
    </w:p>
    <w:p w14:paraId="0C8534F0" w14:textId="2A5B8EE4"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 xml:space="preserve">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3FF6160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անցկացված հետազոտությունների 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Եթե նախատեսված են ֆիլտրացման փուլեր, անհրաժեշտ է նշել, թե արդյոք 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1288DF82"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w:t>
      </w:r>
      <w:r w:rsidR="0056496B">
        <w:rPr>
          <w:rFonts w:ascii="Sylfaen" w:hAnsi="Sylfaen"/>
          <w:sz w:val="24"/>
          <w:szCs w:val="24"/>
        </w:rPr>
        <w:t>դիմումատու</w:t>
      </w:r>
      <w:r w:rsidRPr="003B2786">
        <w:rPr>
          <w:rFonts w:ascii="Sylfaen" w:hAnsi="Sylfaen"/>
          <w:sz w:val="24"/>
          <w:szCs w:val="24"/>
        </w:rPr>
        <w:t xml:space="preserve">ի կողմից, անհրաժեշտ է որոշել, թե արդյոք </w:t>
      </w:r>
      <w:r w:rsidR="0056496B">
        <w:rPr>
          <w:rFonts w:ascii="Sylfaen" w:hAnsi="Sylfaen"/>
          <w:sz w:val="24"/>
          <w:szCs w:val="24"/>
        </w:rPr>
        <w:t>դիմումատու</w:t>
      </w:r>
      <w:r w:rsidRPr="003B2786">
        <w:rPr>
          <w:rFonts w:ascii="Sylfaen" w:hAnsi="Sylfaen"/>
          <w:sz w:val="24"/>
          <w:szCs w:val="24"/>
        </w:rPr>
        <w:t xml:space="preserve">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02456AAD"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Վիրուսային ծանրաբեռնվածության պարունակության կրճատման </w:t>
      </w:r>
      <w:r w:rsidR="001A5F1A">
        <w:rPr>
          <w:rFonts w:ascii="Sylfaen" w:hAnsi="Sylfaen"/>
          <w:sz w:val="24"/>
          <w:szCs w:val="24"/>
        </w:rPr>
        <w:t>հայտագրված</w:t>
      </w:r>
      <w:r w:rsidRPr="003B2786">
        <w:rPr>
          <w:rFonts w:ascii="Sylfaen" w:hAnsi="Sylfaen"/>
          <w:sz w:val="24"/>
          <w:szCs w:val="24"/>
        </w:rPr>
        <w:t xml:space="preserve">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52671308"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որքանով են համոզիչ </w:t>
      </w:r>
      <w:r w:rsidR="001A5F1A">
        <w:rPr>
          <w:rFonts w:ascii="Sylfaen" w:hAnsi="Sylfaen"/>
          <w:sz w:val="24"/>
          <w:szCs w:val="24"/>
        </w:rPr>
        <w:t>հայտագրված</w:t>
      </w:r>
      <w:r w:rsidRPr="003B2786">
        <w:rPr>
          <w:rFonts w:ascii="Sylfaen" w:hAnsi="Sylfaen"/>
          <w:sz w:val="24"/>
          <w:szCs w:val="24"/>
        </w:rPr>
        <w:t xml:space="preserve"> R</w:t>
      </w:r>
      <w:r w:rsidRPr="003B2786">
        <w:rPr>
          <w:rFonts w:ascii="Sylfaen" w:hAnsi="Sylfaen"/>
          <w:sz w:val="24"/>
          <w:szCs w:val="24"/>
          <w:vertAlign w:val="subscript"/>
        </w:rPr>
        <w:t xml:space="preserve">f </w:t>
      </w:r>
      <w:r w:rsidRPr="003B2786">
        <w:rPr>
          <w:rFonts w:ascii="Sylfaen" w:hAnsi="Sylfaen"/>
          <w:sz w:val="24"/>
          <w:szCs w:val="24"/>
        </w:rPr>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w:t>
      </w:r>
      <w:r w:rsidRPr="003B2786">
        <w:rPr>
          <w:rFonts w:ascii="Sylfaen" w:hAnsi="Sylfaen"/>
          <w:sz w:val="24"/>
          <w:szCs w:val="24"/>
        </w:rPr>
        <w:lastRenderedPageBreak/>
        <w:t xml:space="preserve">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բաժնի պարունակությունը կարելի է կրկնել փորձագիտական </w:t>
      </w:r>
      <w:r w:rsidRPr="003B2786">
        <w:rPr>
          <w:rFonts w:ascii="Sylfaen" w:hAnsi="Sylfaen"/>
          <w:sz w:val="24"/>
          <w:szCs w:val="24"/>
        </w:rPr>
        <w:lastRenderedPageBreak/>
        <w:t>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Անհրաժեշտ է առանձնացնել գրանցման դոսյեի որակի ընդհանուր ռեզյումեի բոլոր այն բաժինները (մոդուլ 2.3), որոնց հետ փորձագետը համաձայն է կամ 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w:t>
      </w:r>
      <w:r w:rsidRPr="003B2786">
        <w:rPr>
          <w:rFonts w:ascii="Sylfaen" w:hAnsi="Sylfaen"/>
          <w:sz w:val="24"/>
          <w:szCs w:val="24"/>
        </w:rPr>
        <w:lastRenderedPageBreak/>
        <w:t xml:space="preserve">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39814426"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 xml:space="preserve">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00061359"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BDD683C"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2F082CEE"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w:t>
      </w:r>
      <w:r w:rsidR="009B6AA0">
        <w:rPr>
          <w:rFonts w:ascii="Sylfaen" w:hAnsi="Sylfaen"/>
          <w:sz w:val="24"/>
          <w:szCs w:val="24"/>
        </w:rPr>
        <w:t>հայտ</w:t>
      </w:r>
      <w:r w:rsidRPr="003B2786">
        <w:rPr>
          <w:rFonts w:ascii="Sylfaen" w:hAnsi="Sylfaen"/>
          <w:sz w:val="24"/>
          <w:szCs w:val="24"/>
        </w:rPr>
        <w:t>նաբերման դեպքում անհրաժեշտ է կատարել հետ</w:t>
      </w:r>
      <w:r w:rsidR="00C54D75">
        <w:rPr>
          <w:rFonts w:ascii="Sylfaen" w:hAnsi="Sylfaen"/>
          <w:sz w:val="24"/>
          <w:szCs w:val="24"/>
        </w:rPr>
        <w:t>և</w:t>
      </w:r>
      <w:r w:rsidRPr="003B2786">
        <w:rPr>
          <w:rFonts w:ascii="Sylfaen" w:hAnsi="Sylfaen"/>
          <w:sz w:val="24"/>
          <w:szCs w:val="24"/>
        </w:rPr>
        <w:t xml:space="preserve">յալ նշումը՝ «ԱԴԲՄՖ-ի փակ մասում </w:t>
      </w:r>
      <w:r w:rsidR="00003ABD">
        <w:rPr>
          <w:rFonts w:ascii="Sylfaen" w:hAnsi="Sylfaen"/>
          <w:sz w:val="24"/>
          <w:szCs w:val="24"/>
        </w:rPr>
        <w:t>հայտնաբերված</w:t>
      </w:r>
      <w:r w:rsidRPr="003B2786">
        <w:rPr>
          <w:rFonts w:ascii="Sylfaen" w:hAnsi="Sylfaen"/>
          <w:sz w:val="24"/>
          <w:szCs w:val="24"/>
        </w:rPr>
        <w:t>՝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04B3B3E5"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w:t>
      </w:r>
      <w:r w:rsidRPr="003B2786">
        <w:rPr>
          <w:rFonts w:ascii="Sylfaen" w:hAnsi="Sylfaen"/>
          <w:sz w:val="24"/>
          <w:szCs w:val="24"/>
        </w:rPr>
        <w:lastRenderedPageBreak/>
        <w:t>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F11C23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w:t>
      </w:r>
      <w:r w:rsidR="009B6AA0">
        <w:rPr>
          <w:rFonts w:ascii="Sylfaen" w:hAnsi="Sylfaen"/>
          <w:sz w:val="24"/>
          <w:szCs w:val="24"/>
        </w:rPr>
        <w:t>հայտ</w:t>
      </w:r>
      <w:r w:rsidRPr="003B2786">
        <w:rPr>
          <w:rFonts w:ascii="Sylfaen" w:hAnsi="Sylfaen"/>
          <w:sz w:val="24"/>
          <w:szCs w:val="24"/>
        </w:rPr>
        <w:t xml:space="preserve">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5F67ACE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բացատրել է, թե ինչպես է կատարվում ռիսկերի դասակարգումն ու հաշվառումը,</w:t>
      </w:r>
    </w:p>
    <w:p w14:paraId="599D04DA" w14:textId="5D5A740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545E90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003ABD">
        <w:rPr>
          <w:rFonts w:ascii="Sylfaen" w:hAnsi="Sylfaen"/>
          <w:sz w:val="24"/>
          <w:szCs w:val="24"/>
        </w:rPr>
        <w:t>հայտնաբերված</w:t>
      </w:r>
      <w:r w:rsidRPr="003B2786">
        <w:rPr>
          <w:rFonts w:ascii="Sylfaen" w:hAnsi="Sylfaen"/>
          <w:sz w:val="24"/>
          <w:szCs w:val="24"/>
        </w:rPr>
        <w:t xml:space="preserve">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w:t>
      </w:r>
      <w:r w:rsidRPr="003B2786">
        <w:rPr>
          <w:rFonts w:ascii="Sylfaen" w:hAnsi="Sylfaen"/>
          <w:sz w:val="24"/>
          <w:szCs w:val="24"/>
        </w:rPr>
        <w:lastRenderedPageBreak/>
        <w:t>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32957804"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w:t>
      </w:r>
      <w:r w:rsidR="009B6AA0">
        <w:rPr>
          <w:rFonts w:ascii="Sylfaen" w:hAnsi="Sylfaen"/>
          <w:sz w:val="24"/>
          <w:szCs w:val="24"/>
        </w:rPr>
        <w:t>հայտ</w:t>
      </w:r>
      <w:r w:rsidRPr="003B2786">
        <w:rPr>
          <w:rFonts w:ascii="Sylfaen" w:hAnsi="Sylfaen"/>
          <w:sz w:val="24"/>
          <w:szCs w:val="24"/>
        </w:rPr>
        <w:t xml:space="preserve">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w:t>
      </w:r>
      <w:r w:rsidRPr="003B2786">
        <w:rPr>
          <w:rFonts w:ascii="Sylfaen" w:hAnsi="Sylfaen"/>
          <w:sz w:val="24"/>
          <w:szCs w:val="24"/>
        </w:rPr>
        <w:lastRenderedPageBreak/>
        <w:t xml:space="preserve">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5EDC3B6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ստուգաճշտման (փորձարկումների) ծրագրերի փոփոխականությունը հավաստիորեն </w:t>
      </w:r>
      <w:r w:rsidR="005F6A31">
        <w:rPr>
          <w:rFonts w:ascii="Sylfaen" w:hAnsi="Sylfaen"/>
          <w:sz w:val="24"/>
          <w:szCs w:val="24"/>
        </w:rPr>
        <w:t>արտահայտում</w:t>
      </w:r>
      <w:r w:rsidRPr="003B2786">
        <w:rPr>
          <w:rFonts w:ascii="Sylfaen" w:hAnsi="Sylfaen"/>
          <w:sz w:val="24"/>
          <w:szCs w:val="24"/>
        </w:rPr>
        <w:t xml:space="preserve"> է վալիդացման (նախապատրաստման) փոփոխվող պարամետրերի մեծ մասը,</w:t>
      </w:r>
    </w:p>
    <w:p w14:paraId="75F8296D" w14:textId="40681A8B"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w:t>
      </w:r>
      <w:r w:rsidR="00FE4A71">
        <w:rPr>
          <w:rFonts w:ascii="Sylfaen" w:hAnsi="Sylfaen"/>
          <w:sz w:val="24"/>
          <w:szCs w:val="24"/>
        </w:rPr>
        <w:t xml:space="preserve">հայտնաբերվել </w:t>
      </w:r>
      <w:r w:rsidRPr="003B2786">
        <w:rPr>
          <w:rFonts w:ascii="Sylfaen" w:hAnsi="Sylfaen"/>
          <w:sz w:val="24"/>
          <w:szCs w:val="24"/>
        </w:rPr>
        <w:t xml:space="preserve">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4740AAD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օգտագործվող PLS գործոնների քանակը) պետք է ցուցադրվի գծապատկերով, որն </w:t>
      </w:r>
      <w:r w:rsidR="005F6A31">
        <w:rPr>
          <w:rFonts w:ascii="Sylfaen" w:hAnsi="Sylfaen"/>
          <w:sz w:val="24"/>
          <w:szCs w:val="24"/>
        </w:rPr>
        <w:t>արտահայտում</w:t>
      </w:r>
      <w:r w:rsidRPr="003B2786">
        <w:rPr>
          <w:rFonts w:ascii="Sylfaen" w:hAnsi="Sylfaen"/>
          <w:sz w:val="24"/>
          <w:szCs w:val="24"/>
        </w:rPr>
        <w:t xml:space="preserve">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18832D8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21D7452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w:t>
      </w:r>
      <w:r w:rsidR="0056496B">
        <w:rPr>
          <w:rFonts w:ascii="Sylfaen" w:hAnsi="Sylfaen"/>
          <w:sz w:val="24"/>
          <w:szCs w:val="24"/>
        </w:rPr>
        <w:t>դիմումատու</w:t>
      </w:r>
      <w:r w:rsidRPr="003B2786">
        <w:rPr>
          <w:rFonts w:ascii="Sylfaen" w:hAnsi="Sylfaen"/>
          <w:sz w:val="24"/>
          <w:szCs w:val="24"/>
        </w:rPr>
        <w:t xml:space="preserve">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օգտագործվել տարբեր աղբյուրներից կամ անցյալի փորձի արդյունքում ստացված տվյալների հիման վրա: Արդյոք </w:t>
      </w:r>
      <w:r w:rsidR="0056496B">
        <w:rPr>
          <w:rFonts w:ascii="Sylfaen" w:hAnsi="Sylfaen"/>
          <w:sz w:val="24"/>
          <w:szCs w:val="24"/>
        </w:rPr>
        <w:t>դիմումատու</w:t>
      </w:r>
      <w:r w:rsidRPr="003B2786">
        <w:rPr>
          <w:rFonts w:ascii="Sylfaen" w:hAnsi="Sylfaen"/>
          <w:sz w:val="24"/>
          <w:szCs w:val="24"/>
        </w:rPr>
        <w:t xml:space="preserve">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54622BF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482F7F64"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բոլոր կրիտիկական պարամետրերն են </w:t>
      </w:r>
      <w:r w:rsidR="00FE4A71">
        <w:rPr>
          <w:rFonts w:ascii="Sylfaen" w:hAnsi="Sylfaen"/>
          <w:sz w:val="24"/>
          <w:szCs w:val="24"/>
        </w:rPr>
        <w:t xml:space="preserve">հայտնաբերվել </w:t>
      </w:r>
      <w:r w:rsidRPr="003B2786">
        <w:rPr>
          <w:rFonts w:ascii="Sylfaen" w:hAnsi="Sylfaen"/>
          <w:sz w:val="24"/>
          <w:szCs w:val="24"/>
        </w:rPr>
        <w:t xml:space="preserve">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4735913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w:t>
      </w:r>
      <w:r w:rsidR="0056496B">
        <w:rPr>
          <w:rFonts w:ascii="Sylfaen" w:hAnsi="Sylfaen"/>
          <w:sz w:val="24"/>
          <w:szCs w:val="24"/>
        </w:rPr>
        <w:t>դիմում</w:t>
      </w:r>
      <w:r w:rsidR="005A46D4">
        <w:rPr>
          <w:rFonts w:ascii="Sylfaen" w:hAnsi="Sylfaen"/>
          <w:sz w:val="24"/>
          <w:szCs w:val="24"/>
        </w:rPr>
        <w:t>ն</w:t>
      </w:r>
      <w:r w:rsidRPr="003B2786">
        <w:rPr>
          <w:rFonts w:ascii="Sylfaen" w:hAnsi="Sylfaen"/>
          <w:sz w:val="24"/>
          <w:szCs w:val="24"/>
        </w:rPr>
        <w:t>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pBdr>
          <w:bottom w:val="single" w:sz="6" w:space="1" w:color="auto"/>
        </w:pBdr>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250FE5F9" w14:textId="77777777" w:rsidR="00512DAB" w:rsidRPr="006F28F9" w:rsidRDefault="00512DAB" w:rsidP="00512DAB">
      <w:pPr>
        <w:rPr>
          <w:b/>
          <w:bCs/>
          <w:i/>
          <w:iCs/>
        </w:rPr>
      </w:pPr>
      <w:r w:rsidRPr="00CD4709">
        <w:rPr>
          <w:b/>
          <w:bCs/>
          <w:i/>
          <w:iCs/>
        </w:rPr>
        <w:t>(</w:t>
      </w:r>
      <w:r>
        <w:rPr>
          <w:b/>
          <w:bCs/>
          <w:i/>
          <w:iCs/>
        </w:rPr>
        <w:t xml:space="preserve">հավելվածը </w:t>
      </w:r>
      <w:r w:rsidRPr="00CD4709">
        <w:rPr>
          <w:b/>
          <w:bCs/>
          <w:i/>
          <w:iCs/>
        </w:rPr>
        <w:t>փոփ. 30.01.20 թիվ 9)</w:t>
      </w:r>
    </w:p>
    <w:p w14:paraId="06D1434F" w14:textId="77777777" w:rsidR="00512DAB" w:rsidRDefault="00512DAB" w:rsidP="008C76E0">
      <w:pPr>
        <w:ind w:right="-1" w:firstLine="567"/>
        <w:jc w:val="center"/>
        <w:rPr>
          <w:rFonts w:ascii="Sylfaen" w:hAnsi="Sylfaen"/>
          <w:sz w:val="24"/>
          <w:szCs w:val="24"/>
        </w:rPr>
      </w:pP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AC3473">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10" w:name="bookmark10"/>
      <w:r w:rsidRPr="00F07160">
        <w:rPr>
          <w:rStyle w:val="Heading1Spacing2pt"/>
          <w:rFonts w:ascii="Sylfaen" w:hAnsi="Sylfaen"/>
          <w:b/>
          <w:spacing w:val="0"/>
          <w:sz w:val="24"/>
          <w:szCs w:val="24"/>
        </w:rPr>
        <w:t>ՑՈՒՑՈՒՄՆԵՐ</w:t>
      </w:r>
      <w:bookmarkEnd w:id="10"/>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1" w:name="bookmark11"/>
      <w:r w:rsidRPr="008C76E0">
        <w:rPr>
          <w:rFonts w:ascii="Sylfaen" w:hAnsi="Sylfaen"/>
          <w:sz w:val="24"/>
          <w:szCs w:val="24"/>
          <w:lang w:val="hy-AM"/>
        </w:rPr>
        <w:t>կազմելու</w:t>
      </w:r>
      <w:bookmarkEnd w:id="11"/>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05FCFF41"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w:t>
      </w:r>
      <w:r w:rsidR="0056496B">
        <w:rPr>
          <w:rFonts w:ascii="Sylfaen" w:hAnsi="Sylfaen"/>
          <w:sz w:val="24"/>
          <w:szCs w:val="24"/>
        </w:rPr>
        <w:t>դիմումատու</w:t>
      </w:r>
      <w:r w:rsidRPr="003B2786">
        <w:rPr>
          <w:rFonts w:ascii="Sylfaen" w:hAnsi="Sylfaen"/>
          <w:sz w:val="24"/>
          <w:szCs w:val="24"/>
        </w:rPr>
        <w:t xml:space="preserve">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02469AA8"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դիմումատու</w:t>
      </w:r>
      <w:r w:rsidRPr="003B2786">
        <w:rPr>
          <w:rFonts w:ascii="Sylfaen" w:hAnsi="Sylfaen"/>
          <w:sz w:val="24"/>
          <w:szCs w:val="24"/>
        </w:rPr>
        <w:t>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6B43D806"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 xml:space="preserve">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4147DD9"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ի տեսակը:</w:t>
      </w:r>
    </w:p>
    <w:p w14:paraId="28D34F86" w14:textId="5C3DAF92"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գրանցման </w:t>
      </w:r>
      <w:r w:rsidR="0056496B">
        <w:rPr>
          <w:rFonts w:ascii="Sylfaen" w:hAnsi="Sylfaen"/>
          <w:sz w:val="24"/>
          <w:szCs w:val="24"/>
        </w:rPr>
        <w:t>դիմում</w:t>
      </w:r>
      <w:r w:rsidRPr="003B2786">
        <w:rPr>
          <w:rFonts w:ascii="Sylfaen" w:hAnsi="Sylfaen"/>
          <w:sz w:val="24"/>
          <w:szCs w:val="24"/>
        </w:rPr>
        <w:t xml:space="preserve">ի տեսակը (հղում </w:t>
      </w:r>
      <w:r w:rsidR="0056496B">
        <w:rPr>
          <w:rFonts w:ascii="Sylfaen" w:hAnsi="Sylfaen"/>
          <w:sz w:val="24"/>
          <w:szCs w:val="24"/>
        </w:rPr>
        <w:t>դիմում</w:t>
      </w:r>
      <w:r w:rsidRPr="003B2786">
        <w:rPr>
          <w:rFonts w:ascii="Sylfaen" w:hAnsi="Sylfaen"/>
          <w:sz w:val="24"/>
          <w:szCs w:val="24"/>
        </w:rPr>
        <w:t xml:space="preserve">ի իրավական </w:t>
      </w:r>
      <w:r w:rsidRPr="003B2786">
        <w:rPr>
          <w:rFonts w:ascii="Sylfaen" w:hAnsi="Sylfaen"/>
          <w:sz w:val="24"/>
          <w:szCs w:val="24"/>
        </w:rPr>
        <w:lastRenderedPageBreak/>
        <w:t xml:space="preserve">հիմնավորմանը), օրինակ՝ օրիգինալ դեղապատրաստուկի </w:t>
      </w:r>
      <w:r w:rsidR="0056496B">
        <w:rPr>
          <w:rFonts w:ascii="Sylfaen" w:hAnsi="Sylfaen"/>
          <w:sz w:val="24"/>
          <w:szCs w:val="24"/>
        </w:rPr>
        <w:t>դիմում</w:t>
      </w:r>
      <w:r w:rsidRPr="003B2786">
        <w:rPr>
          <w:rFonts w:ascii="Sylfaen" w:hAnsi="Sylfaen"/>
          <w:sz w:val="24"/>
          <w:szCs w:val="24"/>
        </w:rPr>
        <w:t xml:space="preserve">,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3B2786">
        <w:rPr>
          <w:rFonts w:ascii="Sylfaen" w:hAnsi="Sylfaen"/>
          <w:sz w:val="24"/>
          <w:szCs w:val="24"/>
        </w:rPr>
        <w:t xml:space="preserve">, համընդհանուր կիրառման վրա հիմնված </w:t>
      </w:r>
      <w:r w:rsidR="0056496B">
        <w:rPr>
          <w:rFonts w:ascii="Sylfaen" w:hAnsi="Sylfaen"/>
          <w:sz w:val="24"/>
          <w:szCs w:val="24"/>
        </w:rPr>
        <w:t>դիմում</w:t>
      </w:r>
      <w:r w:rsidRPr="003B2786">
        <w:rPr>
          <w:rFonts w:ascii="Sylfaen" w:hAnsi="Sylfaen"/>
          <w:sz w:val="24"/>
          <w:szCs w:val="24"/>
        </w:rPr>
        <w:t xml:space="preserve">, կենսաբանական պատրաստուկի </w:t>
      </w:r>
      <w:r w:rsidR="0056496B">
        <w:rPr>
          <w:rFonts w:ascii="Sylfaen" w:hAnsi="Sylfaen"/>
          <w:sz w:val="24"/>
          <w:szCs w:val="24"/>
        </w:rPr>
        <w:t>դիմում</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16A66A6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 xml:space="preserve">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w:t>
      </w:r>
      <w:r w:rsidR="0056496B">
        <w:rPr>
          <w:rFonts w:ascii="Sylfaen" w:hAnsi="Sylfaen"/>
          <w:sz w:val="24"/>
          <w:szCs w:val="24"/>
        </w:rPr>
        <w:t>Դիմում</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0AA34812"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 xml:space="preserve">Պայմանական գրանցման մասով փորձագետը պետք է գնահատի </w:t>
      </w:r>
      <w:r w:rsidR="0056496B">
        <w:rPr>
          <w:rFonts w:ascii="Sylfaen" w:hAnsi="Sylfaen"/>
          <w:sz w:val="24"/>
          <w:szCs w:val="24"/>
        </w:rPr>
        <w:t>դիմումատու</w:t>
      </w:r>
      <w:r w:rsidRPr="003B2786">
        <w:rPr>
          <w:rFonts w:ascii="Sylfaen" w:hAnsi="Sylfaen"/>
          <w:sz w:val="24"/>
          <w:szCs w:val="24"/>
        </w:rPr>
        <w:t>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մեկնաբանել դեղապատրաստուկի գրանցումից հետո այդպիսի </w:t>
      </w:r>
      <w:r w:rsidRPr="003B2786">
        <w:rPr>
          <w:rFonts w:ascii="Sylfaen" w:hAnsi="Sylfaen"/>
          <w:sz w:val="24"/>
          <w:szCs w:val="24"/>
        </w:rPr>
        <w:lastRenderedPageBreak/>
        <w:t>հետազոտություններ անցկացնելու նպատակահարմարությունը:</w:t>
      </w:r>
    </w:p>
    <w:p w14:paraId="711BB886" w14:textId="79F7E1F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w:t>
      </w:r>
      <w:r w:rsidR="0056496B">
        <w:rPr>
          <w:rFonts w:ascii="Sylfaen" w:hAnsi="Sylfaen"/>
          <w:sz w:val="24"/>
          <w:szCs w:val="24"/>
        </w:rPr>
        <w:t>դիմումատու</w:t>
      </w:r>
      <w:r w:rsidRPr="003B2786">
        <w:rPr>
          <w:rFonts w:ascii="Sylfaen" w:hAnsi="Sylfaen"/>
          <w:sz w:val="24"/>
          <w:szCs w:val="24"/>
        </w:rPr>
        <w:t xml:space="preserve">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56496B">
        <w:rPr>
          <w:rFonts w:ascii="Sylfaen" w:hAnsi="Sylfaen"/>
          <w:sz w:val="24"/>
          <w:szCs w:val="24"/>
        </w:rPr>
        <w:t>դիմումատու</w:t>
      </w:r>
      <w:r w:rsidRPr="003B2786">
        <w:rPr>
          <w:rFonts w:ascii="Sylfaen" w:hAnsi="Sylfaen"/>
          <w:sz w:val="24"/>
          <w:szCs w:val="24"/>
        </w:rPr>
        <w:t xml:space="preserve">ի կողմից սպառիչ տվյալներ պարտադիր ներկայացնելու հնարավորություն: Այդ իսկ պատճառով հարկավոր է մեկնաբանել սույն </w:t>
      </w:r>
      <w:r w:rsidR="0056496B">
        <w:rPr>
          <w:rFonts w:ascii="Sylfaen" w:hAnsi="Sylfaen"/>
          <w:sz w:val="24"/>
          <w:szCs w:val="24"/>
        </w:rPr>
        <w:t>դիմում</w:t>
      </w:r>
      <w:r w:rsidRPr="003B2786">
        <w:rPr>
          <w:rFonts w:ascii="Sylfaen" w:hAnsi="Sylfaen"/>
          <w:sz w:val="24"/>
          <w:szCs w:val="24"/>
        </w:rPr>
        <w:t>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lastRenderedPageBreak/>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4943C050" w:rsidR="008C76E0" w:rsidRPr="003B2786" w:rsidRDefault="005A46D4" w:rsidP="008E1F21">
      <w:pPr>
        <w:spacing w:after="160" w:line="360" w:lineRule="auto"/>
        <w:ind w:right="-1" w:firstLine="567"/>
        <w:jc w:val="both"/>
        <w:rPr>
          <w:rFonts w:ascii="Sylfaen" w:hAnsi="Sylfaen"/>
          <w:sz w:val="24"/>
          <w:szCs w:val="24"/>
        </w:rPr>
      </w:pPr>
      <w:r>
        <w:rPr>
          <w:rFonts w:ascii="Sylfaen" w:hAnsi="Sylfaen"/>
          <w:sz w:val="24"/>
          <w:szCs w:val="24"/>
        </w:rPr>
        <w:t>Հայտ</w:t>
      </w:r>
      <w:r w:rsidR="008C76E0" w:rsidRPr="003B2786">
        <w:rPr>
          <w:rFonts w:ascii="Sylfaen" w:hAnsi="Sylfaen"/>
          <w:sz w:val="24"/>
          <w:szCs w:val="24"/>
        </w:rPr>
        <w:t xml:space="preserve">նե՛ք, թե արդյոք </w:t>
      </w:r>
      <w:r w:rsidR="0056496B">
        <w:rPr>
          <w:rFonts w:ascii="Sylfaen" w:hAnsi="Sylfaen"/>
          <w:sz w:val="24"/>
          <w:szCs w:val="24"/>
        </w:rPr>
        <w:t>դիմումատու</w:t>
      </w:r>
      <w:r w:rsidR="008C76E0" w:rsidRPr="003B2786">
        <w:rPr>
          <w:rFonts w:ascii="Sylfaen" w:hAnsi="Sylfaen"/>
          <w:sz w:val="24"/>
          <w:szCs w:val="24"/>
        </w:rPr>
        <w:t xml:space="preserve">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008C76E0" w:rsidRPr="003B2786">
        <w:rPr>
          <w:rFonts w:ascii="Sylfaen" w:hAnsi="Sylfaen"/>
          <w:sz w:val="24"/>
          <w:szCs w:val="24"/>
        </w:rPr>
        <w:t xml:space="preserve"> նշե՛ք, թե արդյոք </w:t>
      </w:r>
      <w:r w:rsidR="0056496B">
        <w:rPr>
          <w:rFonts w:ascii="Sylfaen" w:hAnsi="Sylfaen"/>
          <w:sz w:val="24"/>
          <w:szCs w:val="24"/>
        </w:rPr>
        <w:t>դիմումատու</w:t>
      </w:r>
      <w:r w:rsidR="008C76E0" w:rsidRPr="003B2786">
        <w:rPr>
          <w:rFonts w:ascii="Sylfaen" w:hAnsi="Sylfaen"/>
          <w:sz w:val="24"/>
          <w:szCs w:val="24"/>
        </w:rPr>
        <w:t>ն օգտագործել է ստացված հանձնարարականները:</w:t>
      </w:r>
    </w:p>
    <w:p w14:paraId="2D05B503" w14:textId="347EED6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թե արդյոք դեղին տրվել է հազվադեպ կիրառվող («որբ») պատրաստուկի կարգավիճակ (եթե այո, ապա երբ): Անհրաժեշտության դեպքում </w:t>
      </w:r>
      <w:r w:rsidR="005A46D4">
        <w:rPr>
          <w:rFonts w:ascii="Sylfaen" w:hAnsi="Sylfaen"/>
          <w:sz w:val="24"/>
          <w:szCs w:val="24"/>
        </w:rPr>
        <w:t>հայտ</w:t>
      </w:r>
      <w:r w:rsidRPr="003B2786">
        <w:rPr>
          <w:rFonts w:ascii="Sylfaen" w:hAnsi="Sylfaen"/>
          <w:sz w:val="24"/>
          <w:szCs w:val="24"/>
        </w:rPr>
        <w:t>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 xml:space="preserve">Եվրասիական տնտեսական հանձնաժողովի կողմից հաստատվող՝ Եվրասիական տնտեսական միության Պատշաճ կլինիկական գործունեության </w:t>
      </w:r>
      <w:r w:rsidRPr="003B2786">
        <w:rPr>
          <w:rFonts w:ascii="Sylfaen" w:hAnsi="Sylfaen"/>
          <w:sz w:val="24"/>
          <w:szCs w:val="24"/>
        </w:rPr>
        <w:lastRenderedPageBreak/>
        <w:t>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5CF33EA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w:t>
      </w:r>
      <w:r w:rsidR="005A46D4">
        <w:rPr>
          <w:rFonts w:ascii="Sylfaen" w:hAnsi="Sylfaen"/>
          <w:sz w:val="24"/>
          <w:szCs w:val="24"/>
        </w:rPr>
        <w:t>հայտարարագիր</w:t>
      </w:r>
      <w:r w:rsidRPr="003B2786">
        <w:rPr>
          <w:rFonts w:ascii="Sylfaen" w:hAnsi="Sylfaen"/>
          <w:sz w:val="24"/>
          <w:szCs w:val="24"/>
        </w:rPr>
        <w:t>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գործոնի նշանակալիությունը Եվրասիական տնտեսական հանձնաժողովի կողմից հաստատվող՝ Եվրասիական տնտեսական միության Պատշաճ կլինիկական </w:t>
      </w:r>
      <w:r w:rsidRPr="003B2786">
        <w:rPr>
          <w:rFonts w:ascii="Sylfaen" w:hAnsi="Sylfaen"/>
          <w:sz w:val="24"/>
          <w:szCs w:val="24"/>
        </w:rPr>
        <w:lastRenderedPageBreak/>
        <w:t>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պատրաստուկով բուժման ենթակա հիվանդության տարածվածությունը (ըստ անդամ պետությունների պաշտոնական վիճակագրության տվյալների կամ անդամ </w:t>
      </w:r>
      <w:r w:rsidRPr="003B2786">
        <w:rPr>
          <w:rFonts w:ascii="Sylfaen" w:hAnsi="Sylfaen"/>
          <w:sz w:val="24"/>
          <w:szCs w:val="24"/>
        </w:rPr>
        <w:lastRenderedPageBreak/>
        <w:t>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079D0ABC"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w:t>
      </w:r>
      <w:r w:rsidR="0056496B">
        <w:rPr>
          <w:rFonts w:ascii="Sylfaen" w:hAnsi="Sylfaen"/>
          <w:sz w:val="24"/>
          <w:szCs w:val="24"/>
        </w:rPr>
        <w:t>դիմում</w:t>
      </w:r>
      <w:r w:rsidRPr="003B2786">
        <w:rPr>
          <w:rFonts w:ascii="Sylfaen" w:hAnsi="Sylfaen"/>
          <w:sz w:val="24"/>
          <w:szCs w:val="24"/>
        </w:rPr>
        <w:t xml:space="preserve">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Մեկնաբանե՛ք տվյալ կոնկրետ պատրաստուկի նկատմամբ պահանջները (օրինակ՝ նոր քիմիական միացության մասով՝ դեղակինետիկայի վերաբերյալ 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w:t>
      </w:r>
      <w:r w:rsidRPr="003B2786">
        <w:rPr>
          <w:rFonts w:ascii="Sylfaen" w:hAnsi="Sylfaen"/>
          <w:sz w:val="24"/>
          <w:szCs w:val="24"/>
        </w:rPr>
        <w:lastRenderedPageBreak/>
        <w:t>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համադրելիության գնահատումը փուլային ընթացակարգ է, որը </w:t>
      </w:r>
      <w:r w:rsidRPr="003B2786">
        <w:rPr>
          <w:rFonts w:ascii="Sylfaen" w:hAnsi="Sylfaen"/>
          <w:sz w:val="24"/>
          <w:szCs w:val="24"/>
        </w:rPr>
        <w:lastRenderedPageBreak/>
        <w:t xml:space="preserve">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5.3.1.1 մոդուլի տվյալներն արտացոլում են կենսադեղագործական հետազոտությունների վերաբերյալ հաշվետվությունների </w:t>
      </w:r>
      <w:r w:rsidRPr="003B2786">
        <w:rPr>
          <w:rFonts w:ascii="Sylfaen" w:hAnsi="Sylfaen"/>
          <w:sz w:val="24"/>
          <w:szCs w:val="24"/>
        </w:rPr>
        <w:lastRenderedPageBreak/>
        <w:t xml:space="preserve">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w:t>
      </w:r>
      <w:r w:rsidRPr="003B2786">
        <w:rPr>
          <w:rFonts w:ascii="Sylfaen" w:hAnsi="Sylfaen"/>
          <w:sz w:val="24"/>
          <w:szCs w:val="24"/>
        </w:rPr>
        <w:lastRenderedPageBreak/>
        <w:t>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տվյալ բաժինն անհրաժեշտ է հանել, իսկ բնակչության թիրախային խմբի շրջանում պատրաստուկի դեղակինետիկայի վերաբերյալ տվյալներն անհրաժեշտ է </w:t>
      </w:r>
      <w:r w:rsidRPr="003B2786">
        <w:rPr>
          <w:rFonts w:ascii="Sylfaen" w:hAnsi="Sylfaen"/>
          <w:sz w:val="24"/>
          <w:szCs w:val="24"/>
        </w:rPr>
        <w:lastRenderedPageBreak/>
        <w:t>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24733680"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w:t>
      </w:r>
      <w:r w:rsidR="0011179D">
        <w:rPr>
          <w:rFonts w:ascii="Sylfaen" w:hAnsi="Sylfaen"/>
          <w:sz w:val="24"/>
          <w:szCs w:val="24"/>
        </w:rPr>
        <w:t>հայտարարություններ</w:t>
      </w:r>
      <w:r w:rsidRPr="003B2786">
        <w:rPr>
          <w:rFonts w:ascii="Sylfaen" w:hAnsi="Sylfaen"/>
          <w:sz w:val="24"/>
          <w:szCs w:val="24"/>
        </w:rPr>
        <w:t xml:space="preserve">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1C989330"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w:t>
      </w:r>
      <w:r w:rsidR="0056496B">
        <w:rPr>
          <w:rFonts w:ascii="Sylfaen" w:hAnsi="Sylfaen"/>
          <w:sz w:val="24"/>
          <w:szCs w:val="24"/>
        </w:rPr>
        <w:t>դիմում</w:t>
      </w:r>
      <w:r w:rsidRPr="003B2786">
        <w:rPr>
          <w:rFonts w:ascii="Sylfaen" w:hAnsi="Sylfaen"/>
          <w:sz w:val="24"/>
          <w:szCs w:val="24"/>
        </w:rPr>
        <w:t xml:space="preserve">ի նյութերից կամ </w:t>
      </w:r>
      <w:r w:rsidR="0056496B">
        <w:rPr>
          <w:rFonts w:ascii="Sylfaen" w:hAnsi="Sylfaen"/>
          <w:sz w:val="24"/>
          <w:szCs w:val="24"/>
        </w:rPr>
        <w:t>դիմումատու</w:t>
      </w:r>
      <w:r w:rsidRPr="003B2786">
        <w:rPr>
          <w:rFonts w:ascii="Sylfaen" w:hAnsi="Sylfaen"/>
          <w:sz w:val="24"/>
          <w:szCs w:val="24"/>
        </w:rPr>
        <w:t xml:space="preserve">ի կողմից </w:t>
      </w:r>
      <w:r w:rsidR="00003ABD">
        <w:rPr>
          <w:rFonts w:ascii="Sylfaen" w:hAnsi="Sylfaen"/>
          <w:sz w:val="24"/>
          <w:szCs w:val="24"/>
        </w:rPr>
        <w:t>հայտ</w:t>
      </w:r>
      <w:r w:rsidRPr="003B2786">
        <w:rPr>
          <w:rFonts w:ascii="Sylfaen" w:hAnsi="Sylfaen"/>
          <w:sz w:val="24"/>
          <w:szCs w:val="24"/>
        </w:rPr>
        <w:t xml:space="preserve">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w:t>
      </w:r>
      <w:r w:rsidRPr="003B2786">
        <w:rPr>
          <w:rFonts w:ascii="Sylfaen" w:hAnsi="Sylfaen"/>
          <w:sz w:val="24"/>
          <w:szCs w:val="24"/>
        </w:rPr>
        <w:lastRenderedPageBreak/>
        <w:t xml:space="preserve">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DF97C4B"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Հնարավոր այն փոխազդեցությունների </w:t>
      </w:r>
      <w:r w:rsidR="009B6AA0">
        <w:rPr>
          <w:rFonts w:ascii="Sylfaen" w:hAnsi="Sylfaen"/>
          <w:sz w:val="24"/>
          <w:szCs w:val="24"/>
        </w:rPr>
        <w:t>հայտն</w:t>
      </w:r>
      <w:r w:rsidRPr="003B2786">
        <w:rPr>
          <w:rFonts w:ascii="Sylfaen" w:hAnsi="Sylfaen"/>
          <w:sz w:val="24"/>
          <w:szCs w:val="24"/>
        </w:rPr>
        <w:t xml:space="preserve">աբերումը, օրինակ՝ ֆերմենտների (փոխանցողների) արգելակումը կամ ինդուկցիան (մակածումը), </w:t>
      </w:r>
      <w:r w:rsidRPr="003B2786">
        <w:rPr>
          <w:rFonts w:ascii="Sylfaen" w:hAnsi="Sylfaen"/>
          <w:sz w:val="24"/>
          <w:szCs w:val="24"/>
        </w:rPr>
        <w:lastRenderedPageBreak/>
        <w:t>որոնք չեն ուսումնասիրվել լաբորատոր կամ բնական պայմաններում փոխազդեցության հետազոտություններում:</w:t>
      </w:r>
    </w:p>
    <w:p w14:paraId="0C33AA1C" w14:textId="0A45F254"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Ներծծման մակարդակում չուսումնասիրված հնարավոր փոխազդեցությունների </w:t>
      </w:r>
      <w:r w:rsidR="009B6AA0">
        <w:rPr>
          <w:rFonts w:ascii="Sylfaen" w:hAnsi="Sylfaen"/>
          <w:sz w:val="24"/>
          <w:szCs w:val="24"/>
        </w:rPr>
        <w:t>հայտնաբերում</w:t>
      </w:r>
      <w:r w:rsidRPr="003B2786">
        <w:rPr>
          <w:rFonts w:ascii="Sylfaen" w:hAnsi="Sylfaen"/>
          <w:sz w:val="24"/>
          <w:szCs w:val="24"/>
        </w:rPr>
        <w:t>:</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16B0EE16"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 </w:t>
      </w:r>
    </w:p>
    <w:p w14:paraId="495C69A5" w14:textId="2C647D4B"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w:t>
      </w:r>
      <w:r w:rsidR="0011179D">
        <w:rPr>
          <w:rFonts w:ascii="Sylfaen" w:hAnsi="Sylfaen"/>
          <w:sz w:val="24"/>
          <w:szCs w:val="24"/>
        </w:rPr>
        <w:lastRenderedPageBreak/>
        <w:t>հայտարարություններ</w:t>
      </w:r>
      <w:r w:rsidRPr="003B2786">
        <w:rPr>
          <w:rFonts w:ascii="Sylfaen" w:hAnsi="Sylfaen"/>
          <w:sz w:val="24"/>
          <w:szCs w:val="24"/>
        </w:rPr>
        <w:t xml:space="preserve">՝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37464DA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w:t>
      </w:r>
      <w:r w:rsidR="00F82B65">
        <w:rPr>
          <w:rFonts w:ascii="Sylfaen" w:hAnsi="Sylfaen"/>
          <w:spacing w:val="6"/>
          <w:sz w:val="24"/>
          <w:szCs w:val="24"/>
        </w:rPr>
        <w:t xml:space="preserve"> հայտնաբերել </w:t>
      </w:r>
      <w:r w:rsidRPr="003B2786">
        <w:rPr>
          <w:rFonts w:ascii="Sylfaen" w:hAnsi="Sylfaen"/>
          <w:spacing w:val="6"/>
          <w:sz w:val="24"/>
          <w:szCs w:val="24"/>
        </w:rPr>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0B713268"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F82B65">
        <w:rPr>
          <w:rFonts w:ascii="Sylfaen" w:hAnsi="Sylfaen"/>
          <w:sz w:val="24"/>
          <w:szCs w:val="24"/>
        </w:rPr>
        <w:t>հայտարարություն</w:t>
      </w:r>
      <w:r w:rsidRPr="003B2786">
        <w:rPr>
          <w:rFonts w:ascii="Sylfaen" w:hAnsi="Sylfaen"/>
          <w:sz w:val="24"/>
          <w:szCs w:val="24"/>
        </w:rPr>
        <w:t>:</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019A474D"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w:t>
      </w:r>
      <w:r w:rsidRPr="003B2786">
        <w:rPr>
          <w:rFonts w:ascii="Sylfaen" w:hAnsi="Sylfaen"/>
          <w:sz w:val="24"/>
          <w:szCs w:val="24"/>
        </w:rPr>
        <w:lastRenderedPageBreak/>
        <w:t xml:space="preserve">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6736C935"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w:t>
      </w:r>
      <w:r w:rsidR="0056496B">
        <w:rPr>
          <w:rFonts w:ascii="Sylfaen" w:hAnsi="Sylfaen"/>
          <w:sz w:val="24"/>
          <w:szCs w:val="24"/>
        </w:rPr>
        <w:t>դիմումատու</w:t>
      </w:r>
      <w:r w:rsidRPr="003B2786">
        <w:rPr>
          <w:rFonts w:ascii="Sylfaen" w:hAnsi="Sylfaen"/>
          <w:sz w:val="24"/>
          <w:szCs w:val="24"/>
        </w:rPr>
        <w:t xml:space="preserve">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BC9F32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դոսյեում </w:t>
      </w:r>
      <w:r w:rsidR="0056496B">
        <w:rPr>
          <w:rFonts w:ascii="Sylfaen" w:hAnsi="Sylfaen"/>
          <w:sz w:val="24"/>
          <w:szCs w:val="24"/>
        </w:rPr>
        <w:t>դիմումատու</w:t>
      </w:r>
      <w:r w:rsidRPr="003B2786">
        <w:rPr>
          <w:rFonts w:ascii="Sylfaen" w:hAnsi="Sylfaen"/>
          <w:sz w:val="24"/>
          <w:szCs w:val="24"/>
        </w:rPr>
        <w:t xml:space="preserve">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w:t>
      </w:r>
      <w:r w:rsidRPr="003B2786">
        <w:rPr>
          <w:rFonts w:ascii="Sylfaen" w:hAnsi="Sylfaen"/>
          <w:sz w:val="24"/>
          <w:szCs w:val="24"/>
        </w:rPr>
        <w:lastRenderedPageBreak/>
        <w:t xml:space="preserve">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FA1854E"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w:t>
      </w:r>
      <w:r w:rsidRPr="003B2786">
        <w:rPr>
          <w:rFonts w:ascii="Sylfaen" w:hAnsi="Sylfaen"/>
          <w:sz w:val="24"/>
          <w:szCs w:val="24"/>
        </w:rPr>
        <w:lastRenderedPageBreak/>
        <w:t xml:space="preserve">առանձնահատկությունների </w:t>
      </w:r>
      <w:r w:rsidR="00C54D75">
        <w:rPr>
          <w:rFonts w:ascii="Sylfaen" w:hAnsi="Sylfaen"/>
          <w:sz w:val="24"/>
          <w:szCs w:val="24"/>
        </w:rPr>
        <w:t>և</w:t>
      </w:r>
      <w:r w:rsidRPr="003B2786">
        <w:rPr>
          <w:rFonts w:ascii="Sylfaen" w:hAnsi="Sylfaen"/>
          <w:sz w:val="24"/>
          <w:szCs w:val="24"/>
        </w:rPr>
        <w:t xml:space="preserve"> կիրառման </w:t>
      </w:r>
      <w:r w:rsidR="001A5F1A">
        <w:rPr>
          <w:rFonts w:ascii="Sylfaen" w:hAnsi="Sylfaen"/>
          <w:sz w:val="24"/>
          <w:szCs w:val="24"/>
        </w:rPr>
        <w:t>հայտագրված</w:t>
      </w:r>
      <w:r w:rsidRPr="003B2786">
        <w:rPr>
          <w:rFonts w:ascii="Sylfaen" w:hAnsi="Sylfaen"/>
          <w:sz w:val="24"/>
          <w:szCs w:val="24"/>
        </w:rPr>
        <w:t xml:space="preserve">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49DAA3E2"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w:t>
      </w:r>
      <w:r w:rsidR="001A5F1A">
        <w:rPr>
          <w:rFonts w:ascii="Sylfaen" w:hAnsi="Sylfaen"/>
          <w:sz w:val="24"/>
          <w:szCs w:val="24"/>
        </w:rPr>
        <w:t>հայտագրված</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Հիմնական հետազոտությունների անցկացման համար պատրաստուկի դեղաչափի ընտրության հիմնավորմանը պետք է տրվի գնահատական: Այստեղ 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w:t>
      </w:r>
      <w:r w:rsidRPr="003B2786">
        <w:rPr>
          <w:rFonts w:ascii="Sylfaen" w:hAnsi="Sylfaen"/>
          <w:sz w:val="24"/>
          <w:szCs w:val="24"/>
        </w:rPr>
        <w:lastRenderedPageBreak/>
        <w:t xml:space="preserve">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w:t>
      </w:r>
      <w:r w:rsidRPr="003B2786">
        <w:rPr>
          <w:rFonts w:ascii="Sylfaen" w:hAnsi="Sylfaen"/>
          <w:sz w:val="24"/>
          <w:szCs w:val="24"/>
        </w:rPr>
        <w:lastRenderedPageBreak/>
        <w:t xml:space="preserve">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w:t>
      </w:r>
      <w:r w:rsidRPr="003B2786">
        <w:rPr>
          <w:rFonts w:ascii="Sylfaen" w:hAnsi="Sylfaen"/>
          <w:sz w:val="24"/>
          <w:szCs w:val="24"/>
        </w:rPr>
        <w:lastRenderedPageBreak/>
        <w:t>կենտրոնացված (անկախ) ամփոփումներ):</w:t>
      </w:r>
    </w:p>
    <w:p w14:paraId="3538841C" w14:textId="4852978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 xml:space="preserve">որ երկրորդային կետերի վրա: Կիրառելիության դեպքում շարադրե՛ք </w:t>
      </w:r>
      <w:r w:rsidR="0056496B">
        <w:rPr>
          <w:rFonts w:ascii="Sylfaen" w:hAnsi="Sylfaen"/>
          <w:sz w:val="24"/>
          <w:szCs w:val="24"/>
        </w:rPr>
        <w:t>դիմումատու</w:t>
      </w:r>
      <w:r w:rsidRPr="003B2786">
        <w:rPr>
          <w:rFonts w:ascii="Sylfaen" w:hAnsi="Sylfaen"/>
          <w:sz w:val="24"/>
          <w:szCs w:val="24"/>
        </w:rPr>
        <w:t>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w:t>
      </w:r>
      <w:r w:rsidRPr="003B2786">
        <w:rPr>
          <w:rFonts w:ascii="Sylfaen" w:hAnsi="Sylfaen"/>
          <w:sz w:val="24"/>
          <w:szCs w:val="24"/>
        </w:rPr>
        <w:lastRenderedPageBreak/>
        <w:t xml:space="preserve">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5E7E94D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w:t>
      </w:r>
      <w:r w:rsidR="0056496B">
        <w:rPr>
          <w:rFonts w:ascii="Sylfaen" w:hAnsi="Sylfaen"/>
          <w:sz w:val="24"/>
          <w:szCs w:val="24"/>
        </w:rPr>
        <w:t>դիմում</w:t>
      </w:r>
      <w:r w:rsidRPr="003B2786">
        <w:rPr>
          <w:rFonts w:ascii="Sylfaen" w:hAnsi="Sylfaen"/>
          <w:sz w:val="24"/>
          <w:szCs w:val="24"/>
        </w:rPr>
        <w:t>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w:t>
      </w:r>
      <w:r w:rsidRPr="003B2786">
        <w:rPr>
          <w:rFonts w:ascii="Sylfaen" w:hAnsi="Sylfaen"/>
          <w:sz w:val="24"/>
          <w:szCs w:val="24"/>
        </w:rPr>
        <w:lastRenderedPageBreak/>
        <w:t xml:space="preserve">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w:t>
      </w:r>
      <w:r w:rsidRPr="003B2786">
        <w:rPr>
          <w:rFonts w:ascii="Sylfaen" w:hAnsi="Sylfaen"/>
          <w:sz w:val="24"/>
          <w:szCs w:val="24"/>
        </w:rPr>
        <w:lastRenderedPageBreak/>
        <w:t xml:space="preserve">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22FC5F83"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F82B65">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w:t>
      </w:r>
      <w:r w:rsidRPr="003B2786">
        <w:rPr>
          <w:rFonts w:ascii="Sylfaen" w:hAnsi="Sylfaen"/>
          <w:sz w:val="24"/>
          <w:szCs w:val="24"/>
        </w:rPr>
        <w:lastRenderedPageBreak/>
        <w:t xml:space="preserve">(գիտական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6C8879E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Փորձնական արդյունքների ընդհանրացման հնարավորությունը (համապատասխանության աստիճանը): Արդյո՞ք արդյունքները հաստատում են կիրառման </w:t>
      </w:r>
      <w:r w:rsidR="001A5F1A">
        <w:rPr>
          <w:rFonts w:ascii="Sylfaen" w:hAnsi="Sylfaen"/>
          <w:sz w:val="24"/>
          <w:szCs w:val="24"/>
        </w:rPr>
        <w:t>հայտագրված</w:t>
      </w:r>
      <w:r w:rsidRPr="003B2786">
        <w:rPr>
          <w:rFonts w:ascii="Sylfaen" w:hAnsi="Sylfaen"/>
          <w:sz w:val="24"/>
          <w:szCs w:val="24"/>
        </w:rPr>
        <w:t xml:space="preserve">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lastRenderedPageBreak/>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FC5B1F5"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w:t>
      </w:r>
      <w:r w:rsidR="00F82B65">
        <w:rPr>
          <w:rFonts w:ascii="Sylfaen" w:hAnsi="Sylfaen"/>
          <w:sz w:val="24"/>
          <w:szCs w:val="24"/>
        </w:rPr>
        <w:t>հայտարարություն</w:t>
      </w:r>
      <w:r w:rsidRPr="003B2786">
        <w:rPr>
          <w:rFonts w:ascii="Sylfaen" w:hAnsi="Sylfaen"/>
          <w:sz w:val="24"/>
          <w:szCs w:val="24"/>
        </w:rPr>
        <w:t xml:space="preserve">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2ADDB41A"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w:t>
      </w:r>
      <w:r w:rsidR="00003ABD">
        <w:rPr>
          <w:rFonts w:ascii="Sylfaen" w:hAnsi="Sylfaen"/>
          <w:sz w:val="24"/>
          <w:szCs w:val="24"/>
        </w:rPr>
        <w:t>հայտնաբերված</w:t>
      </w:r>
      <w:r w:rsidRPr="003B2786">
        <w:rPr>
          <w:rFonts w:ascii="Sylfaen" w:hAnsi="Sylfaen"/>
          <w:sz w:val="24"/>
          <w:szCs w:val="24"/>
        </w:rPr>
        <w:t xml:space="preserve"> խնդրահարույց հարցերը, որոնք կարող են բացասաբար ազդել 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w:t>
      </w:r>
      <w:r w:rsidRPr="003B2786">
        <w:rPr>
          <w:rFonts w:ascii="Sylfaen" w:hAnsi="Sylfaen"/>
          <w:sz w:val="24"/>
          <w:szCs w:val="24"/>
        </w:rPr>
        <w:lastRenderedPageBreak/>
        <w:t xml:space="preserve">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w:t>
      </w:r>
      <w:r w:rsidRPr="003B2786">
        <w:rPr>
          <w:rFonts w:ascii="Sylfaen" w:hAnsi="Sylfaen"/>
          <w:sz w:val="24"/>
          <w:szCs w:val="24"/>
        </w:rPr>
        <w:lastRenderedPageBreak/>
        <w:t xml:space="preserve">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արտադրության (որակի) արդիական ասպեկտների հետ </w:t>
      </w:r>
      <w:r w:rsidRPr="003B2786">
        <w:rPr>
          <w:rFonts w:ascii="Sylfaen" w:hAnsi="Sylfaen"/>
          <w:sz w:val="24"/>
          <w:szCs w:val="24"/>
        </w:rPr>
        <w:lastRenderedPageBreak/>
        <w:t>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պետք է ներկայացվեն օրգան- համակարգերի դասակարգմանը (SOC) (նախընտրելի եզրույթներ) համապատասխան՝ ներառյալ անցանկալի 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lastRenderedPageBreak/>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696C20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բաժնում արված ցանկացած </w:t>
      </w:r>
      <w:r w:rsidR="000F179C">
        <w:rPr>
          <w:rFonts w:ascii="Sylfaen" w:hAnsi="Sylfaen"/>
          <w:sz w:val="24"/>
          <w:szCs w:val="24"/>
        </w:rPr>
        <w:t>հայտարարությ</w:t>
      </w:r>
      <w:r w:rsidRPr="003B2786">
        <w:rPr>
          <w:rFonts w:ascii="Sylfaen" w:hAnsi="Sylfaen"/>
          <w:sz w:val="24"/>
          <w:szCs w:val="24"/>
        </w:rPr>
        <w:t xml:space="preserve">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5172BFCE"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w:t>
      </w:r>
      <w:r w:rsidR="0011179D">
        <w:rPr>
          <w:rFonts w:ascii="Sylfaen" w:hAnsi="Sylfaen"/>
          <w:sz w:val="24"/>
          <w:szCs w:val="24"/>
        </w:rPr>
        <w:t>հայտարարություններ</w:t>
      </w:r>
      <w:r w:rsidRPr="003B2786">
        <w:rPr>
          <w:rFonts w:ascii="Sylfaen" w:hAnsi="Sylfaen"/>
          <w:sz w:val="24"/>
          <w:szCs w:val="24"/>
        </w:rPr>
        <w:t xml:space="preserve">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w:t>
      </w:r>
      <w:r w:rsidRPr="003B2786">
        <w:rPr>
          <w:rFonts w:ascii="Sylfaen" w:hAnsi="Sylfaen"/>
          <w:sz w:val="24"/>
          <w:szCs w:val="24"/>
        </w:rPr>
        <w:lastRenderedPageBreak/>
        <w:t>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58CD2B1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877348">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lastRenderedPageBreak/>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w:t>
      </w:r>
      <w:r w:rsidRPr="003B2786">
        <w:rPr>
          <w:rFonts w:ascii="Sylfaen" w:hAnsi="Sylfaen"/>
          <w:sz w:val="24"/>
          <w:szCs w:val="24"/>
        </w:rPr>
        <w:lastRenderedPageBreak/>
        <w:t xml:space="preserve">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11CE49"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w:t>
      </w:r>
      <w:r w:rsidR="005F6A31">
        <w:rPr>
          <w:rFonts w:ascii="Sylfaen" w:hAnsi="Sylfaen"/>
          <w:sz w:val="24"/>
          <w:szCs w:val="24"/>
        </w:rPr>
        <w:t>հայտնի</w:t>
      </w:r>
      <w:r w:rsidRPr="003B2786">
        <w:rPr>
          <w:rFonts w:ascii="Sylfaen" w:hAnsi="Sylfaen"/>
          <w:sz w:val="24"/>
          <w:szCs w:val="24"/>
        </w:rPr>
        <w:t xml:space="preserve">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Արդյոք երկարաժամկետ հետազոտության տվյալները բավարար են: Արդյոք առկա են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w:t>
      </w:r>
      <w:r w:rsidRPr="003B2786">
        <w:rPr>
          <w:rFonts w:ascii="Sylfaen" w:hAnsi="Sylfaen"/>
          <w:sz w:val="24"/>
          <w:szCs w:val="24"/>
        </w:rPr>
        <w:lastRenderedPageBreak/>
        <w:t xml:space="preserve">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133B8CBB" w:rsidR="008C76E0" w:rsidRPr="003B2786" w:rsidRDefault="0056496B" w:rsidP="002C4B5D">
      <w:pPr>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008C76E0" w:rsidRPr="003B2786">
        <w:rPr>
          <w:rFonts w:ascii="Sylfaen" w:hAnsi="Sylfaen"/>
          <w:sz w:val="24"/>
          <w:szCs w:val="24"/>
        </w:rPr>
        <w:t xml:space="preserve">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դեղազգոնության մասով որակավորված մասնագետի կողմից ստորագրված </w:t>
      </w:r>
      <w:r>
        <w:rPr>
          <w:rFonts w:ascii="Sylfaen" w:hAnsi="Sylfaen"/>
          <w:sz w:val="24"/>
          <w:szCs w:val="24"/>
        </w:rPr>
        <w:t>դիմում</w:t>
      </w:r>
      <w:r w:rsidR="008C76E0" w:rsidRPr="003B2786">
        <w:rPr>
          <w:rFonts w:ascii="Sylfaen" w:hAnsi="Sylfaen"/>
          <w:sz w:val="24"/>
          <w:szCs w:val="24"/>
        </w:rPr>
        <w:t xml:space="preserve">՝ նշելով, որ </w:t>
      </w:r>
      <w:r>
        <w:rPr>
          <w:rFonts w:ascii="Sylfaen" w:hAnsi="Sylfaen"/>
          <w:sz w:val="24"/>
          <w:szCs w:val="24"/>
        </w:rPr>
        <w:t>դիմումատու</w:t>
      </w:r>
      <w:r w:rsidR="008C76E0" w:rsidRPr="003B2786">
        <w:rPr>
          <w:rFonts w:ascii="Sylfaen" w:hAnsi="Sylfaen"/>
          <w:sz w:val="24"/>
          <w:szCs w:val="24"/>
        </w:rPr>
        <w:t xml:space="preserve">ն օգտվում է դեղազգոնության համար պատասխանատու որակավորված մասնագետի ծառայություններից </w:t>
      </w:r>
      <w:r w:rsidR="00C54D75">
        <w:rPr>
          <w:rFonts w:ascii="Sylfaen" w:hAnsi="Sylfaen"/>
          <w:sz w:val="24"/>
          <w:szCs w:val="24"/>
        </w:rPr>
        <w:t>և</w:t>
      </w:r>
      <w:r w:rsidR="008C76E0"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008C76E0" w:rsidRPr="003B2786">
        <w:rPr>
          <w:rFonts w:ascii="Sylfaen" w:hAnsi="Sylfaen"/>
          <w:sz w:val="24"/>
          <w:szCs w:val="24"/>
        </w:rPr>
        <w:t xml:space="preserve">է անցանկալի ռեակցիաների մասին ծանուցելու համար, որոնք կարող են </w:t>
      </w:r>
      <w:r w:rsidR="00FE4A71">
        <w:rPr>
          <w:rFonts w:ascii="Sylfaen" w:hAnsi="Sylfaen"/>
          <w:sz w:val="24"/>
          <w:szCs w:val="24"/>
        </w:rPr>
        <w:t xml:space="preserve">հայտնաբերվել </w:t>
      </w:r>
      <w:r w:rsidR="008C76E0" w:rsidRPr="003B2786">
        <w:rPr>
          <w:rFonts w:ascii="Sylfaen" w:hAnsi="Sylfaen"/>
          <w:sz w:val="24"/>
          <w:szCs w:val="24"/>
        </w:rPr>
        <w:t xml:space="preserve">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w:t>
      </w:r>
      <w:r w:rsidRPr="003B2786">
        <w:rPr>
          <w:rFonts w:ascii="Sylfaen" w:hAnsi="Sylfaen"/>
          <w:sz w:val="24"/>
          <w:szCs w:val="24"/>
        </w:rPr>
        <w:lastRenderedPageBreak/>
        <w:t>(ենթակապալառուների)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53F03FF0"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w:t>
      </w:r>
      <w:r w:rsidR="005F6A31">
        <w:rPr>
          <w:rFonts w:ascii="Sylfaen" w:hAnsi="Sylfaen"/>
          <w:sz w:val="24"/>
          <w:szCs w:val="24"/>
        </w:rPr>
        <w:t>հայտնի</w:t>
      </w:r>
      <w:r w:rsidRPr="003B2786">
        <w:rPr>
          <w:rFonts w:ascii="Sylfaen" w:hAnsi="Sylfaen"/>
          <w:sz w:val="24"/>
          <w:szCs w:val="24"/>
        </w:rPr>
        <w:t xml:space="preserve">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3C55F09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 xml:space="preserve">յալ </w:t>
      </w:r>
      <w:r w:rsidR="009F5829">
        <w:rPr>
          <w:rFonts w:ascii="Sylfaen" w:hAnsi="Sylfaen"/>
          <w:sz w:val="24"/>
          <w:szCs w:val="24"/>
        </w:rPr>
        <w:t>դիմումներ</w:t>
      </w:r>
      <w:r w:rsidRPr="003B2786">
        <w:rPr>
          <w:rFonts w:ascii="Sylfaen" w:hAnsi="Sylfaen"/>
          <w:sz w:val="24"/>
          <w:szCs w:val="24"/>
        </w:rPr>
        <w:t>ը՝</w:t>
      </w:r>
    </w:p>
    <w:p w14:paraId="115440CA" w14:textId="487F1721" w:rsidR="008C76E0" w:rsidRPr="003B2786" w:rsidRDefault="0056496B" w:rsidP="00262653">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ներկայացրել է փաստաթղթեր, որոնցում շարադրված է դեղազգոնության համակարգի մանրամասն նկարագրությունը: Դեղազգոնության </w:t>
      </w:r>
      <w:r>
        <w:rPr>
          <w:rFonts w:ascii="Sylfaen" w:hAnsi="Sylfaen"/>
          <w:sz w:val="24"/>
          <w:szCs w:val="24"/>
        </w:rPr>
        <w:t>դիմում</w:t>
      </w:r>
      <w:r w:rsidR="008C76E0" w:rsidRPr="003B2786">
        <w:rPr>
          <w:rFonts w:ascii="Sylfaen" w:hAnsi="Sylfaen"/>
          <w:sz w:val="24"/>
          <w:szCs w:val="24"/>
        </w:rPr>
        <w:t xml:space="preserve">՝ ստորագրված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լիազորված անձի կողմից, ընդ որում, դրանում նշված է, որ </w:t>
      </w:r>
      <w:r>
        <w:rPr>
          <w:rFonts w:ascii="Sylfaen" w:hAnsi="Sylfaen"/>
          <w:sz w:val="24"/>
          <w:szCs w:val="24"/>
        </w:rPr>
        <w:t>դիմումատու</w:t>
      </w:r>
      <w:r w:rsidR="008C76E0"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008C76E0" w:rsidRPr="003B2786">
        <w:rPr>
          <w:rFonts w:ascii="Sylfaen" w:hAnsi="Sylfaen"/>
          <w:sz w:val="24"/>
          <w:szCs w:val="24"/>
        </w:rPr>
        <w:t xml:space="preserve"> տրամադրվել են անհրաժեշտ միջոցներ՝ անդամ պետություններում կամ երրորդ երկրում առաջացող </w:t>
      </w:r>
      <w:r w:rsidR="008C76E0" w:rsidRPr="003B2786">
        <w:rPr>
          <w:rFonts w:ascii="Sylfaen" w:hAnsi="Sylfaen"/>
          <w:sz w:val="24"/>
          <w:szCs w:val="24"/>
        </w:rPr>
        <w:lastRenderedPageBreak/>
        <w:t>ցանկացած անցանկալի ռեակցիայի մասին ծանուցելու համար,</w:t>
      </w:r>
    </w:p>
    <w:p w14:paraId="68463064" w14:textId="7EE814E8"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3B2786">
        <w:rPr>
          <w:rFonts w:ascii="Sylfaen" w:hAnsi="Sylfaen"/>
          <w:sz w:val="24"/>
          <w:szCs w:val="24"/>
        </w:rPr>
        <w:t xml:space="preserve">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w:t>
      </w:r>
      <w:r w:rsidR="0056496B">
        <w:rPr>
          <w:rFonts w:ascii="Sylfaen" w:hAnsi="Sylfaen"/>
          <w:sz w:val="24"/>
          <w:szCs w:val="24"/>
        </w:rPr>
        <w:t>դիմումատու</w:t>
      </w:r>
      <w:r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w:t>
      </w:r>
      <w:r w:rsidR="0056496B">
        <w:rPr>
          <w:rFonts w:ascii="Sylfaen" w:hAnsi="Sylfaen"/>
          <w:sz w:val="24"/>
          <w:szCs w:val="24"/>
        </w:rPr>
        <w:t>դիմում</w:t>
      </w:r>
      <w:r w:rsidRPr="003B2786">
        <w:rPr>
          <w:rFonts w:ascii="Sylfaen" w:hAnsi="Sylfaen"/>
          <w:sz w:val="24"/>
          <w:szCs w:val="24"/>
        </w:rPr>
        <w:t xml:space="preserve">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5146B9D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փորձագետը համարում է, որ </w:t>
      </w:r>
      <w:r w:rsidR="0056496B">
        <w:rPr>
          <w:rFonts w:ascii="Sylfaen" w:hAnsi="Sylfaen"/>
          <w:sz w:val="24"/>
          <w:szCs w:val="24"/>
        </w:rPr>
        <w:t>դիմումատու</w:t>
      </w:r>
      <w:r w:rsidRPr="003B2786">
        <w:rPr>
          <w:rFonts w:ascii="Sylfaen" w:hAnsi="Sylfaen"/>
          <w:sz w:val="24"/>
          <w:szCs w:val="24"/>
        </w:rPr>
        <w:t>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0C51484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3B2786">
        <w:rPr>
          <w:rFonts w:ascii="Sylfaen" w:hAnsi="Sylfaen"/>
          <w:sz w:val="24"/>
          <w:szCs w:val="24"/>
        </w:rPr>
        <w:t xml:space="preserve">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4F6E61C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80-րդ օրը կատարի </w:t>
      </w:r>
      <w:r w:rsidR="0056496B">
        <w:rPr>
          <w:rFonts w:ascii="Sylfaen" w:hAnsi="Sylfaen"/>
          <w:sz w:val="24"/>
          <w:szCs w:val="24"/>
        </w:rPr>
        <w:t>դիմում</w:t>
      </w:r>
      <w:r w:rsidRPr="003B2786">
        <w:rPr>
          <w:rFonts w:ascii="Sylfaen" w:hAnsi="Sylfaen"/>
          <w:sz w:val="24"/>
          <w:szCs w:val="24"/>
        </w:rPr>
        <w:t xml:space="preserve">ի առաջին ընդհանուր </w:t>
      </w:r>
      <w:r w:rsidRPr="003B2786">
        <w:rPr>
          <w:rFonts w:ascii="Sylfaen" w:hAnsi="Sylfaen"/>
          <w:sz w:val="24"/>
          <w:szCs w:val="24"/>
        </w:rPr>
        <w:lastRenderedPageBreak/>
        <w:t>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w:t>
      </w:r>
      <w:r w:rsidR="0056496B">
        <w:rPr>
          <w:rFonts w:ascii="Sylfaen" w:hAnsi="Sylfaen"/>
          <w:sz w:val="24"/>
          <w:szCs w:val="24"/>
        </w:rPr>
        <w:t>դիմում</w:t>
      </w:r>
      <w:r w:rsidRPr="003B2786">
        <w:rPr>
          <w:rFonts w:ascii="Sylfaen" w:hAnsi="Sylfaen"/>
          <w:sz w:val="24"/>
          <w:szCs w:val="24"/>
        </w:rPr>
        <w:t xml:space="preserve">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w:t>
      </w:r>
      <w:r w:rsidR="00003ABD">
        <w:rPr>
          <w:rFonts w:ascii="Sylfaen" w:hAnsi="Sylfaen"/>
          <w:sz w:val="24"/>
          <w:szCs w:val="24"/>
        </w:rPr>
        <w:t>հայտնաբերված</w:t>
      </w:r>
      <w:r w:rsidRPr="003B2786">
        <w:rPr>
          <w:rFonts w:ascii="Sylfaen" w:hAnsi="Sylfaen"/>
          <w:sz w:val="24"/>
          <w:szCs w:val="24"/>
        </w:rPr>
        <w:t xml:space="preserve">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 xml:space="preserve">որ </w:t>
      </w:r>
      <w:r w:rsidR="00003ABD">
        <w:rPr>
          <w:rFonts w:ascii="Sylfaen" w:hAnsi="Sylfaen"/>
          <w:sz w:val="24"/>
          <w:szCs w:val="24"/>
        </w:rPr>
        <w:t>հայտնաբերված</w:t>
      </w:r>
      <w:r w:rsidRPr="003B2786">
        <w:rPr>
          <w:rFonts w:ascii="Sylfaen" w:hAnsi="Sylfaen"/>
          <w:sz w:val="24"/>
          <w:szCs w:val="24"/>
        </w:rPr>
        <w:t xml:space="preserve">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w:t>
      </w:r>
      <w:r w:rsidR="0056496B">
        <w:rPr>
          <w:rFonts w:ascii="Sylfaen" w:hAnsi="Sylfaen"/>
          <w:sz w:val="24"/>
          <w:szCs w:val="24"/>
        </w:rPr>
        <w:t>դիմումատու</w:t>
      </w:r>
      <w:r w:rsidRPr="003B2786">
        <w:rPr>
          <w:rFonts w:ascii="Sylfaen" w:hAnsi="Sylfaen"/>
          <w:sz w:val="24"/>
          <w:szCs w:val="24"/>
        </w:rPr>
        <w:t xml:space="preserve">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1DE9E316"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Ստացված առաջարկությունները ներառվում են գրանցման </w:t>
      </w:r>
      <w:r w:rsidR="0056496B">
        <w:rPr>
          <w:rFonts w:ascii="Sylfaen" w:hAnsi="Sylfaen"/>
          <w:sz w:val="24"/>
          <w:szCs w:val="24"/>
        </w:rPr>
        <w:t>դիմում</w:t>
      </w:r>
      <w:r w:rsidRPr="003B2786">
        <w:rPr>
          <w:rFonts w:ascii="Sylfaen" w:hAnsi="Sylfaen"/>
          <w:sz w:val="24"/>
          <w:szCs w:val="24"/>
        </w:rPr>
        <w:t xml:space="preserve">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որ է նշել, որ տվյալ առաջարկությունները կարող են պարունակել ռիսկերի կառավարման պլանի մասով առաջարկվող հարցեր, որոնք ենթակա են հարցերի ցանկում ավելացման:</w:t>
      </w:r>
    </w:p>
    <w:p w14:paraId="6F0A4404" w14:textId="0841316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w:t>
      </w:r>
      <w:r w:rsidR="00FE4A71">
        <w:rPr>
          <w:rFonts w:ascii="Sylfaen" w:hAnsi="Sylfaen"/>
          <w:sz w:val="24"/>
          <w:szCs w:val="24"/>
        </w:rPr>
        <w:t xml:space="preserve">հայտնաբերվել </w:t>
      </w:r>
      <w:r w:rsidRPr="003B2786">
        <w:rPr>
          <w:rFonts w:ascii="Sylfaen" w:hAnsi="Sylfaen"/>
          <w:sz w:val="24"/>
          <w:szCs w:val="24"/>
        </w:rPr>
        <w:t xml:space="preserve"> են </w:t>
      </w:r>
      <w:r w:rsidR="0056496B">
        <w:rPr>
          <w:rFonts w:ascii="Sylfaen" w:hAnsi="Sylfaen"/>
          <w:sz w:val="24"/>
          <w:szCs w:val="24"/>
        </w:rPr>
        <w:t>դիմում</w:t>
      </w:r>
      <w:r w:rsidRPr="003B2786">
        <w:rPr>
          <w:rFonts w:ascii="Sylfaen" w:hAnsi="Sylfaen"/>
          <w:sz w:val="24"/>
          <w:szCs w:val="24"/>
        </w:rPr>
        <w:t xml:space="preserve">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2C25817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w:t>
      </w:r>
      <w:r w:rsidRPr="003B2786">
        <w:rPr>
          <w:rFonts w:ascii="Sylfaen" w:hAnsi="Sylfaen"/>
          <w:sz w:val="24"/>
          <w:szCs w:val="24"/>
        </w:rPr>
        <w:lastRenderedPageBreak/>
        <w:t xml:space="preserve">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ից ակնկալվող պատասխանի (միջոցների) վերաբերյալ պարզաբանումներ,</w:t>
      </w:r>
    </w:p>
    <w:p w14:paraId="7F359491" w14:textId="2A57998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5727DD51"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w:t>
      </w:r>
      <w:r w:rsidR="0056496B">
        <w:rPr>
          <w:rFonts w:ascii="Sylfaen" w:hAnsi="Sylfaen"/>
          <w:sz w:val="24"/>
          <w:szCs w:val="24"/>
        </w:rPr>
        <w:t>դիմումատու</w:t>
      </w:r>
      <w:r w:rsidRPr="003B2786">
        <w:rPr>
          <w:rFonts w:ascii="Sylfaen" w:hAnsi="Sylfaen"/>
          <w:sz w:val="24"/>
          <w:szCs w:val="24"/>
        </w:rPr>
        <w:t xml:space="preserve">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69F49BF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w:t>
      </w:r>
      <w:r w:rsidR="0056496B">
        <w:rPr>
          <w:rFonts w:ascii="Sylfaen" w:hAnsi="Sylfaen"/>
          <w:sz w:val="24"/>
          <w:szCs w:val="24"/>
        </w:rPr>
        <w:t>դիմումատու</w:t>
      </w:r>
      <w:r w:rsidRPr="003B2786">
        <w:rPr>
          <w:rFonts w:ascii="Sylfaen" w:hAnsi="Sylfaen"/>
          <w:sz w:val="24"/>
          <w:szCs w:val="24"/>
        </w:rPr>
        <w:t xml:space="preserve">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59302D9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w:t>
      </w:r>
      <w:r w:rsidR="0056496B">
        <w:rPr>
          <w:rFonts w:ascii="Sylfaen" w:hAnsi="Sylfaen"/>
          <w:sz w:val="24"/>
          <w:szCs w:val="24"/>
        </w:rPr>
        <w:t>դիմում</w:t>
      </w:r>
      <w:r w:rsidRPr="003B2786">
        <w:rPr>
          <w:rFonts w:ascii="Sylfaen" w:hAnsi="Sylfaen"/>
          <w:sz w:val="24"/>
          <w:szCs w:val="24"/>
        </w:rPr>
        <w:t>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Ցանկացած հնարավոր անհամապատասխանություն կամ դիտողություն </w:t>
      </w:r>
      <w:r w:rsidRPr="003B2786">
        <w:rPr>
          <w:rFonts w:ascii="Sylfaen" w:hAnsi="Sylfaen"/>
          <w:sz w:val="24"/>
          <w:szCs w:val="24"/>
        </w:rPr>
        <w:lastRenderedPageBreak/>
        <w:t>(հարց) պետք է ներառվի հարցերի ցանկում:</w:t>
      </w:r>
    </w:p>
    <w:p w14:paraId="7039BF40" w14:textId="77777777" w:rsidR="008C76E0" w:rsidRDefault="008C76E0" w:rsidP="00262653">
      <w:pPr>
        <w:pBdr>
          <w:bottom w:val="single" w:sz="6" w:space="1" w:color="auto"/>
        </w:pBdr>
        <w:spacing w:after="160" w:line="360" w:lineRule="auto"/>
        <w:ind w:firstLine="567"/>
        <w:jc w:val="both"/>
        <w:rPr>
          <w:rFonts w:ascii="Sylfaen" w:hAnsi="Sylfaen"/>
          <w:sz w:val="24"/>
          <w:szCs w:val="24"/>
        </w:rPr>
      </w:pPr>
    </w:p>
    <w:p w14:paraId="33924157" w14:textId="77777777" w:rsidR="00023CB3" w:rsidRPr="006F28F9" w:rsidRDefault="00023CB3" w:rsidP="00023CB3">
      <w:pPr>
        <w:rPr>
          <w:b/>
          <w:bCs/>
          <w:i/>
          <w:iCs/>
        </w:rPr>
      </w:pPr>
      <w:r w:rsidRPr="00CD4709">
        <w:rPr>
          <w:b/>
          <w:bCs/>
          <w:i/>
          <w:iCs/>
        </w:rPr>
        <w:t>(</w:t>
      </w:r>
      <w:r>
        <w:rPr>
          <w:b/>
          <w:bCs/>
          <w:i/>
          <w:iCs/>
        </w:rPr>
        <w:t xml:space="preserve">հավելվածը </w:t>
      </w:r>
      <w:r w:rsidRPr="00CD4709">
        <w:rPr>
          <w:b/>
          <w:bCs/>
          <w:i/>
          <w:iCs/>
        </w:rPr>
        <w:t>փոփ. 30.01.20 թիվ 9)</w:t>
      </w:r>
    </w:p>
    <w:p w14:paraId="35A26F3D" w14:textId="77777777" w:rsidR="00023CB3" w:rsidRPr="003B2786" w:rsidRDefault="00023CB3" w:rsidP="008C76E0">
      <w:pPr>
        <w:ind w:firstLine="567"/>
        <w:jc w:val="center"/>
        <w:rPr>
          <w:rFonts w:ascii="Sylfaen" w:eastAsia="Times New Roman" w:hAnsi="Sylfaen" w:cs="Times New Roman"/>
          <w:sz w:val="24"/>
          <w:szCs w:val="24"/>
        </w:rPr>
      </w:pP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AC3473">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5552C7B6"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թիվ ________ ամսաթիվ ____________</w:t>
      </w:r>
    </w:p>
    <w:p w14:paraId="1CC3EEE9" w14:textId="2D233AF8"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AC3473">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4D2CD86A"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w:t>
      </w:r>
      <w:r w:rsidR="0056496B">
        <w:rPr>
          <w:rFonts w:ascii="Sylfaen" w:hAnsi="Sylfaen"/>
          <w:sz w:val="24"/>
          <w:szCs w:val="24"/>
        </w:rPr>
        <w:t>դիմում</w:t>
      </w:r>
      <w:r w:rsidRPr="003B2786">
        <w:rPr>
          <w:rFonts w:ascii="Sylfaen" w:hAnsi="Sylfaen"/>
          <w:sz w:val="24"/>
          <w:szCs w:val="24"/>
        </w:rPr>
        <w:t>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1D120FD8"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 xml:space="preserve">Ծանոթագրություն. տվյալ բաժինը կիրառելի չէ ջեներիկի համար </w:t>
            </w:r>
            <w:r w:rsidR="009F5829">
              <w:rPr>
                <w:rStyle w:val="Bodytext295pt"/>
                <w:rFonts w:ascii="Sylfaen" w:hAnsi="Sylfaen"/>
                <w:i/>
                <w:sz w:val="24"/>
                <w:szCs w:val="24"/>
              </w:rPr>
              <w:t>դիմումներ</w:t>
            </w:r>
            <w:r w:rsidRPr="003B2786">
              <w:rPr>
                <w:rStyle w:val="Bodytext295pt"/>
                <w:rFonts w:ascii="Sylfaen" w:hAnsi="Sylfaen"/>
                <w:i/>
                <w:sz w:val="24"/>
                <w:szCs w:val="24"/>
              </w:rPr>
              <w:t>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45A5BEFA"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w:t>
            </w:r>
            <w:r w:rsidR="001A5F1A">
              <w:rPr>
                <w:rStyle w:val="Bodytext1811pt"/>
                <w:rFonts w:ascii="Sylfaen" w:hAnsi="Sylfaen"/>
                <w:sz w:val="24"/>
                <w:szCs w:val="24"/>
              </w:rPr>
              <w:t>հայտագրված</w:t>
            </w:r>
            <w:r w:rsidRPr="003B2786">
              <w:rPr>
                <w:rStyle w:val="Bodytext1811pt"/>
                <w:rFonts w:ascii="Sylfaen" w:hAnsi="Sylfaen"/>
                <w:sz w:val="24"/>
                <w:szCs w:val="24"/>
              </w:rPr>
              <w:t xml:space="preserve">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2"/>
      </w:tblGrid>
      <w:tr w:rsidR="008C76E0" w:rsidRPr="003B2786" w14:paraId="2E028792" w14:textId="77777777" w:rsidTr="008C76E0">
        <w:tc>
          <w:tcPr>
            <w:tcW w:w="9072" w:type="dxa"/>
          </w:tcPr>
          <w:p w14:paraId="41AF8D8F" w14:textId="7E83BCDF"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Նշե՛ք գրանցման հավաստագիր ստանալու համար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տեսակը, ներառյալ՝ </w:t>
            </w:r>
            <w:r w:rsidR="0056496B">
              <w:rPr>
                <w:rStyle w:val="Bodytext1811pt"/>
                <w:rFonts w:ascii="Sylfaen" w:hAnsi="Sylfaen"/>
                <w:sz w:val="24"/>
                <w:szCs w:val="24"/>
              </w:rPr>
              <w:t>դիմում</w:t>
            </w:r>
            <w:r w:rsidRPr="003B2786">
              <w:rPr>
                <w:rStyle w:val="Bodytext1811pt"/>
                <w:rFonts w:ascii="Sylfaen" w:hAnsi="Sylfaen"/>
                <w:sz w:val="24"/>
                <w:szCs w:val="24"/>
              </w:rPr>
              <w:t>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050381D5"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5C33B07E"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1C463D2E"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6A5BA6D5"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իրեն տրված հանձնարարականները: </w:t>
            </w:r>
          </w:p>
          <w:p w14:paraId="1AEBE841" w14:textId="286736FF"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4152FFE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որ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09AA6F6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դեղամիջոցների </w:t>
            </w:r>
            <w:r w:rsidR="009F5829">
              <w:rPr>
                <w:rStyle w:val="Bodytext1811pt"/>
                <w:rFonts w:ascii="Sylfaen" w:hAnsi="Sylfaen"/>
                <w:sz w:val="24"/>
                <w:szCs w:val="24"/>
              </w:rPr>
              <w:t>դիմումներ</w:t>
            </w:r>
            <w:r w:rsidRPr="003B2786">
              <w:rPr>
                <w:rStyle w:val="Bodytext1811pt"/>
                <w:rFonts w:ascii="Sylfaen" w:hAnsi="Sylfaen"/>
                <w:sz w:val="24"/>
                <w:szCs w:val="24"/>
              </w:rPr>
              <w:t>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5C2C97C"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w:t>
      </w:r>
      <w:r w:rsidR="00FE4A71">
        <w:rPr>
          <w:rFonts w:ascii="Sylfaen" w:hAnsi="Sylfaen"/>
          <w:b w:val="0"/>
          <w:sz w:val="24"/>
          <w:szCs w:val="24"/>
          <w:lang w:val="hy-AM"/>
        </w:rPr>
        <w:t xml:space="preserve">հայտնաբերվել </w:t>
      </w:r>
      <w:r w:rsidRPr="008C76E0">
        <w:rPr>
          <w:rFonts w:ascii="Sylfaen" w:hAnsi="Sylfaen"/>
          <w:b w:val="0"/>
          <w:sz w:val="24"/>
          <w:szCs w:val="24"/>
          <w:lang w:val="hy-AM"/>
        </w:rPr>
        <w:t xml:space="preserve">: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654CCDF8"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w:t>
            </w:r>
            <w:r w:rsidR="005F6A31">
              <w:rPr>
                <w:rStyle w:val="Bodytext1811pt"/>
                <w:rFonts w:ascii="Sylfaen" w:hAnsi="Sylfaen"/>
                <w:sz w:val="24"/>
                <w:szCs w:val="24"/>
              </w:rPr>
              <w:t>հայտնի</w:t>
            </w:r>
            <w:r w:rsidRPr="003B2786">
              <w:rPr>
                <w:rStyle w:val="Bodytext1811pt"/>
                <w:rFonts w:ascii="Sylfaen" w:hAnsi="Sylfaen"/>
                <w:sz w:val="24"/>
                <w:szCs w:val="24"/>
              </w:rPr>
              <w:t xml:space="preserve">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05F6B0FD"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4352FC99"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32D6DB5E"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դոյսեի»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19F502DF"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պատրաստուկների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19E16EE6"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գաղտնի հավելվածում (</w:t>
            </w:r>
            <w:r w:rsidR="0056496B">
              <w:rPr>
                <w:rStyle w:val="Bodytext1811pt"/>
                <w:rFonts w:ascii="Sylfaen" w:hAnsi="Sylfaen"/>
                <w:sz w:val="24"/>
                <w:szCs w:val="24"/>
              </w:rPr>
              <w:t>դիմումատու</w:t>
            </w:r>
            <w:r w:rsidRPr="003B2786">
              <w:rPr>
                <w:rStyle w:val="Bodytext1811pt"/>
                <w:rFonts w:ascii="Sylfaen" w:hAnsi="Sylfaen"/>
                <w:sz w:val="24"/>
                <w:szCs w:val="24"/>
              </w:rPr>
              <w:t>ի համար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56B776C3"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դոսյեի»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4011CACA"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(գրանցման հավաստագրի ենթադրյալ ապագա տիրապետողը) ներկայացրել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(գրանցման հավաստագրի </w:t>
      </w:r>
      <w:r w:rsidRPr="008C76E0">
        <w:rPr>
          <w:rFonts w:ascii="Sylfaen" w:hAnsi="Sylfaen"/>
          <w:b w:val="0"/>
          <w:sz w:val="24"/>
          <w:szCs w:val="24"/>
          <w:lang w:val="hy-AM"/>
        </w:rPr>
        <w:lastRenderedPageBreak/>
        <w:t xml:space="preserve">ենթադրյալ ապագա 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190C07A5"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w:t>
            </w:r>
            <w:r w:rsidR="005F6A31">
              <w:rPr>
                <w:rStyle w:val="Bodytext1811pt"/>
                <w:rFonts w:ascii="Sylfaen" w:hAnsi="Sylfaen"/>
                <w:sz w:val="24"/>
                <w:szCs w:val="24"/>
              </w:rPr>
              <w:t>հայտնի</w:t>
            </w:r>
            <w:r w:rsidRPr="003B2786">
              <w:rPr>
                <w:rStyle w:val="Bodytext1811pt"/>
                <w:rFonts w:ascii="Sylfaen" w:hAnsi="Sylfaen"/>
                <w:sz w:val="24"/>
                <w:szCs w:val="24"/>
              </w:rPr>
              <w:t xml:space="preserve">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25AC99B5"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082825BA"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w:t>
            </w:r>
            <w:r w:rsidR="0056496B">
              <w:rPr>
                <w:rStyle w:val="Bodytext295pt"/>
                <w:rFonts w:ascii="Sylfaen" w:hAnsi="Sylfaen"/>
                <w:sz w:val="24"/>
                <w:szCs w:val="24"/>
              </w:rPr>
              <w:t>դիմումատու</w:t>
            </w:r>
            <w:r w:rsidRPr="003B2786">
              <w:rPr>
                <w:rStyle w:val="Bodytext295pt"/>
                <w:rFonts w:ascii="Sylfaen" w:hAnsi="Sylfaen"/>
                <w:sz w:val="24"/>
                <w:szCs w:val="24"/>
              </w:rPr>
              <w:t>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227FE889" w:rsidR="008C76E0" w:rsidRPr="003B2786" w:rsidRDefault="0056496B" w:rsidP="00390DAC">
            <w:pPr>
              <w:pStyle w:val="Bodytext180"/>
              <w:shd w:val="clear" w:color="auto" w:fill="auto"/>
              <w:spacing w:before="0" w:after="160" w:line="360" w:lineRule="auto"/>
              <w:ind w:left="128" w:firstLine="0"/>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ի անվանումը </w:t>
            </w:r>
            <w:r w:rsidR="00C54D75">
              <w:rPr>
                <w:rStyle w:val="Bodytext295pt"/>
                <w:rFonts w:ascii="Sylfaen" w:hAnsi="Sylfaen"/>
                <w:sz w:val="24"/>
                <w:szCs w:val="24"/>
              </w:rPr>
              <w:t>և</w:t>
            </w:r>
            <w:r w:rsidR="008C76E0"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0D29F0A6"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 xml:space="preserve">Գրանցման հավաստագիր ստանալու </w:t>
            </w:r>
            <w:r w:rsidR="0056496B">
              <w:rPr>
                <w:rStyle w:val="Bodytext295pt"/>
                <w:rFonts w:ascii="Sylfaen" w:hAnsi="Sylfaen"/>
                <w:sz w:val="24"/>
                <w:szCs w:val="24"/>
              </w:rPr>
              <w:t>դիմում</w:t>
            </w:r>
            <w:r w:rsidRPr="003B2786">
              <w:rPr>
                <w:rStyle w:val="Bodytext295pt"/>
                <w:rFonts w:ascii="Sylfaen" w:hAnsi="Sylfaen"/>
                <w:sz w:val="24"/>
                <w:szCs w:val="24"/>
              </w:rPr>
              <w:t>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67E5FFA5"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արդյո՞ք լավ է սահմանված հավաքագրման մեթոդը: Արդյո՞ք ակն</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05882C8F"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30E26125"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հարցերը ենթադրում են ծավալուն կամ կանխորոշված պատասխան: Ռեսպոնդենտներին հարցում անելիս հարկ է խուսափել ակն</w:t>
            </w:r>
            <w:r w:rsidR="0056496B">
              <w:rPr>
                <w:rStyle w:val="Bodytext1811pt"/>
                <w:rFonts w:ascii="Sylfaen" w:hAnsi="Sylfaen"/>
                <w:sz w:val="24"/>
                <w:szCs w:val="24"/>
              </w:rPr>
              <w:t>դիմում</w:t>
            </w:r>
            <w:r w:rsidRPr="003B2786">
              <w:rPr>
                <w:rStyle w:val="Bodytext1811pt"/>
                <w:rFonts w:ascii="Sylfaen" w:hAnsi="Sylfaen"/>
                <w:sz w:val="24"/>
                <w:szCs w:val="24"/>
              </w:rPr>
              <w:t xml:space="preserve"> պատասխաններով փակ հարցերից, որոնք մեծացնում են դրական արդյունքներ ստանալու հավանականությունը: Պացիենտների կողմից ԲԿՈՒ-ի (ՆԹ-ի) </w:t>
            </w:r>
            <w:r w:rsidRPr="003B2786">
              <w:rPr>
                <w:rStyle w:val="Bodytext1811pt"/>
                <w:rFonts w:ascii="Sylfaen" w:hAnsi="Sylfaen"/>
                <w:sz w:val="24"/>
                <w:szCs w:val="24"/>
              </w:rPr>
              <w:lastRenderedPageBreak/>
              <w:t xml:space="preserve">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w:t>
            </w:r>
            <w:r w:rsidRPr="003B2786">
              <w:rPr>
                <w:rStyle w:val="Bodytext295pt"/>
                <w:rFonts w:ascii="Sylfaen" w:hAnsi="Sylfaen"/>
                <w:sz w:val="24"/>
                <w:szCs w:val="24"/>
              </w:rPr>
              <w:lastRenderedPageBreak/>
              <w:t xml:space="preserve">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0AE95AD2"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4C31FF04"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Անհրաժեշտ է անցկացնել պատկերագրերի օգտատիրական թեստավորում, քանի որ, ինչպես </w:t>
            </w:r>
            <w:r w:rsidR="005F6A31">
              <w:rPr>
                <w:rStyle w:val="Bodytext295pt"/>
                <w:rFonts w:ascii="Sylfaen" w:hAnsi="Sylfaen"/>
                <w:i/>
                <w:sz w:val="24"/>
                <w:szCs w:val="24"/>
              </w:rPr>
              <w:t>հայտնի</w:t>
            </w:r>
            <w:r w:rsidRPr="003B2786">
              <w:rPr>
                <w:rStyle w:val="Bodytext295pt"/>
                <w:rFonts w:ascii="Sylfaen" w:hAnsi="Sylfaen"/>
                <w:i/>
                <w:sz w:val="24"/>
                <w:szCs w:val="24"/>
              </w:rPr>
              <w:t xml:space="preserve">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4661526B"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 xml:space="preserve">Արդյո՞ք ԲԿՈՒ-ում (ՆԹ-ում) ի </w:t>
            </w:r>
            <w:r w:rsidR="0056496B">
              <w:rPr>
                <w:rStyle w:val="Bodytext295pt"/>
                <w:rFonts w:ascii="Sylfaen" w:hAnsi="Sylfaen"/>
                <w:sz w:val="24"/>
                <w:szCs w:val="24"/>
              </w:rPr>
              <w:t>դիմում</w:t>
            </w:r>
            <w:r w:rsidRPr="003B2786">
              <w:rPr>
                <w:rStyle w:val="Bodytext295pt"/>
                <w:rFonts w:ascii="Sylfaen" w:hAnsi="Sylfaen"/>
                <w:sz w:val="24"/>
                <w:szCs w:val="24"/>
              </w:rPr>
              <w:t xml:space="preserve">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0967854F"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փորձ արվել է պարզաբանելու այն, որ ընթերցողների խնդիրներն ի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398B0A65"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 xml:space="preserve">Արդյո՞ք </w:t>
            </w:r>
            <w:r w:rsidR="0056496B">
              <w:rPr>
                <w:rStyle w:val="Bodytext295pt"/>
                <w:rFonts w:ascii="Sylfaen" w:hAnsi="Sylfaen"/>
                <w:sz w:val="24"/>
                <w:szCs w:val="24"/>
              </w:rPr>
              <w:t>դիմումատու</w:t>
            </w:r>
            <w:r w:rsidRPr="003B2786">
              <w:rPr>
                <w:rStyle w:val="Bodytext295pt"/>
                <w:rFonts w:ascii="Sylfaen" w:hAnsi="Sylfaen"/>
                <w:sz w:val="24"/>
                <w:szCs w:val="24"/>
              </w:rPr>
              <w:t>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21B2E1DE"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w:t>
            </w:r>
            <w:r w:rsidR="0056496B">
              <w:rPr>
                <w:rFonts w:ascii="Sylfaen" w:hAnsi="Sylfaen"/>
                <w:b w:val="0"/>
                <w:sz w:val="24"/>
                <w:szCs w:val="24"/>
              </w:rPr>
              <w:t>դիմում</w:t>
            </w:r>
            <w:r w:rsidRPr="003B2786">
              <w:rPr>
                <w:rFonts w:ascii="Sylfaen" w:hAnsi="Sylfaen"/>
                <w:b w:val="0"/>
                <w:sz w:val="24"/>
                <w:szCs w:val="24"/>
              </w:rPr>
              <w:t xml:space="preserve">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00A3E415"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AC3473">
          <w:pgSz w:w="11906" w:h="16838" w:code="9"/>
          <w:pgMar w:top="1418" w:right="1418" w:bottom="1418" w:left="1418" w:header="709" w:footer="709" w:gutter="0"/>
          <w:pgNumType w:start="1"/>
          <w:cols w:space="708"/>
          <w:titlePg/>
          <w:docGrid w:linePitch="360"/>
        </w:sectPr>
      </w:pPr>
    </w:p>
    <w:p w14:paraId="382416F0" w14:textId="77777777" w:rsidR="00803CF9" w:rsidRDefault="00803CF9" w:rsidP="007F6CA3">
      <w:pPr>
        <w:spacing w:after="160" w:line="360" w:lineRule="auto"/>
        <w:ind w:left="4253" w:right="-1"/>
        <w:jc w:val="center"/>
        <w:outlineLvl w:val="0"/>
        <w:rPr>
          <w:rFonts w:ascii="Sylfaen" w:hAnsi="Sylfaen"/>
          <w:sz w:val="24"/>
          <w:szCs w:val="24"/>
        </w:rPr>
      </w:pPr>
    </w:p>
    <w:p w14:paraId="218D6750" w14:textId="77777777" w:rsidR="00803CF9" w:rsidRDefault="00803CF9" w:rsidP="007F6CA3">
      <w:pPr>
        <w:spacing w:after="160" w:line="360" w:lineRule="auto"/>
        <w:ind w:left="4253" w:right="-1"/>
        <w:jc w:val="center"/>
        <w:outlineLvl w:val="0"/>
        <w:rPr>
          <w:rFonts w:ascii="Sylfaen" w:hAnsi="Sylfaen"/>
          <w:sz w:val="24"/>
          <w:szCs w:val="24"/>
        </w:rPr>
      </w:pPr>
    </w:p>
    <w:p w14:paraId="63524E64" w14:textId="414224DF"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2" w:name="bookmark12"/>
      <w:r w:rsidRPr="008C76E0">
        <w:rPr>
          <w:rStyle w:val="Heading13Spacing1pt"/>
          <w:rFonts w:ascii="Sylfaen" w:hAnsi="Sylfaen"/>
          <w:b/>
          <w:sz w:val="24"/>
          <w:szCs w:val="24"/>
          <w:lang w:val="hy-AM"/>
        </w:rPr>
        <w:t>ՁԵՎ</w:t>
      </w:r>
      <w:bookmarkEnd w:id="12"/>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230A31" w:rsidRPr="003B2786" w14:paraId="6F06E669" w14:textId="77777777" w:rsidTr="008C76E0">
        <w:trPr>
          <w:jc w:val="center"/>
        </w:trPr>
        <w:tc>
          <w:tcPr>
            <w:tcW w:w="523" w:type="dxa"/>
            <w:tcBorders>
              <w:top w:val="single" w:sz="4" w:space="0" w:color="auto"/>
              <w:left w:val="single" w:sz="4" w:space="0" w:color="auto"/>
            </w:tcBorders>
            <w:shd w:val="clear" w:color="auto" w:fill="FFFFFF"/>
            <w:vAlign w:val="bottom"/>
          </w:tcPr>
          <w:p w14:paraId="36E6767A" w14:textId="7F920025" w:rsidR="00230A31" w:rsidRPr="003B2786" w:rsidRDefault="00230A31" w:rsidP="008C76E0">
            <w:pPr>
              <w:pStyle w:val="Bodytext180"/>
              <w:shd w:val="clear" w:color="auto" w:fill="auto"/>
              <w:spacing w:before="0" w:after="120" w:line="240" w:lineRule="auto"/>
              <w:ind w:firstLine="0"/>
              <w:jc w:val="center"/>
              <w:rPr>
                <w:rStyle w:val="Bodytext295pt"/>
                <w:rFonts w:ascii="Sylfaen" w:hAnsi="Sylfaen"/>
                <w:sz w:val="24"/>
                <w:szCs w:val="24"/>
              </w:rPr>
            </w:pPr>
            <w:r w:rsidRPr="00230A31">
              <w:rPr>
                <w:rStyle w:val="Bodytext295pt"/>
                <w:rFonts w:ascii="Sylfaen" w:hAnsi="Sylfaen"/>
                <w:sz w:val="24"/>
                <w:szCs w:val="24"/>
              </w:rPr>
              <w:t>12.1</w:t>
            </w:r>
          </w:p>
        </w:tc>
        <w:tc>
          <w:tcPr>
            <w:tcW w:w="6898" w:type="dxa"/>
            <w:gridSpan w:val="3"/>
            <w:tcBorders>
              <w:top w:val="single" w:sz="4" w:space="0" w:color="auto"/>
              <w:left w:val="single" w:sz="4" w:space="0" w:color="auto"/>
            </w:tcBorders>
            <w:shd w:val="clear" w:color="auto" w:fill="FFFFFF"/>
            <w:vAlign w:val="bottom"/>
          </w:tcPr>
          <w:p w14:paraId="425C0568" w14:textId="3B1825FF" w:rsidR="00230A31" w:rsidRPr="00230A31" w:rsidRDefault="00230A31" w:rsidP="008C76E0">
            <w:pPr>
              <w:pStyle w:val="Bodytext180"/>
              <w:shd w:val="clear" w:color="auto" w:fill="auto"/>
              <w:spacing w:before="0" w:after="120" w:line="240" w:lineRule="auto"/>
              <w:ind w:left="61" w:right="69" w:firstLine="0"/>
              <w:rPr>
                <w:rStyle w:val="Bodytext295pt"/>
                <w:rFonts w:ascii="Sylfaen" w:hAnsi="Sylfaen"/>
                <w:sz w:val="24"/>
                <w:szCs w:val="24"/>
              </w:rPr>
            </w:pPr>
            <w:r w:rsidRPr="00230A31">
              <w:rPr>
                <w:rStyle w:val="Bodytext295pt"/>
                <w:rFonts w:ascii="Sylfaen" w:hAnsi="Sylfaen"/>
                <w:sz w:val="24"/>
                <w:szCs w:val="24"/>
              </w:rPr>
              <w:t>Չբաժնեծրարված արտադրանքի (bulk product) բացթողման ձևը</w:t>
            </w:r>
          </w:p>
        </w:tc>
        <w:tc>
          <w:tcPr>
            <w:tcW w:w="2165" w:type="dxa"/>
            <w:tcBorders>
              <w:top w:val="single" w:sz="4" w:space="0" w:color="auto"/>
              <w:left w:val="single" w:sz="4" w:space="0" w:color="auto"/>
              <w:right w:val="single" w:sz="4" w:space="0" w:color="auto"/>
            </w:tcBorders>
            <w:shd w:val="clear" w:color="auto" w:fill="FFFFFF"/>
          </w:tcPr>
          <w:p w14:paraId="5F482D83" w14:textId="77777777" w:rsidR="00230A31" w:rsidRPr="003B2786" w:rsidRDefault="00230A31"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1AFB0773" w14:textId="0C8C16DC" w:rsidR="00230A31" w:rsidRPr="00CD4709" w:rsidRDefault="00230A31" w:rsidP="00230A31">
            <w:pPr>
              <w:rPr>
                <w:b/>
                <w:bCs/>
                <w:i/>
                <w:iCs/>
              </w:rPr>
            </w:pPr>
            <w:r w:rsidRPr="00CD4709">
              <w:rPr>
                <w:b/>
                <w:bCs/>
                <w:i/>
                <w:iCs/>
              </w:rPr>
              <w:t>(</w:t>
            </w:r>
            <w:r>
              <w:rPr>
                <w:b/>
                <w:bCs/>
                <w:i/>
                <w:iCs/>
              </w:rPr>
              <w:t>աղյուսակը լրաց. 23.04.21</w:t>
            </w:r>
            <w:r w:rsidRPr="00CD4709">
              <w:rPr>
                <w:b/>
                <w:bCs/>
                <w:i/>
                <w:iCs/>
              </w:rPr>
              <w:t xml:space="preserve"> թիվ</w:t>
            </w:r>
            <w:r>
              <w:rPr>
                <w:b/>
                <w:bCs/>
                <w:i/>
                <w:iCs/>
              </w:rPr>
              <w:t xml:space="preserve"> 34</w:t>
            </w:r>
            <w:r w:rsidRPr="00CD4709">
              <w:rPr>
                <w:b/>
                <w:bCs/>
                <w:i/>
                <w:iCs/>
              </w:rPr>
              <w:t>)</w:t>
            </w:r>
          </w:p>
          <w:p w14:paraId="5E4BBF69" w14:textId="77777777" w:rsidR="00230A31" w:rsidRDefault="00230A31"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p>
          <w:p w14:paraId="2B2B7B7B" w14:textId="3E2CF8A6" w:rsidR="00230A31" w:rsidRDefault="008C76E0"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r w:rsidRPr="003B2786">
              <w:rPr>
                <w:rStyle w:val="Bodytext295pt"/>
                <w:rFonts w:ascii="Sylfaen" w:hAnsi="Sylfaen"/>
                <w:sz w:val="24"/>
                <w:szCs w:val="24"/>
              </w:rPr>
              <w:t xml:space="preserve">Դեղապատրաստուկն արտադրողի մասին տեղեկատվությունը </w:t>
            </w:r>
          </w:p>
          <w:p w14:paraId="33B65D61" w14:textId="244FF9B6"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3" w:name="bookmark13"/>
      <w:r w:rsidRPr="00C25344">
        <w:rPr>
          <w:rStyle w:val="Heading1Spacing3pt"/>
          <w:rFonts w:ascii="Sylfaen" w:hAnsi="Sylfaen"/>
          <w:b/>
          <w:sz w:val="24"/>
          <w:szCs w:val="24"/>
        </w:rPr>
        <w:lastRenderedPageBreak/>
        <w:t>ԿԱՆՈՆՆԵՐ</w:t>
      </w:r>
      <w:bookmarkEnd w:id="13"/>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15BE24DC" w:rsidR="008C76E0"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3A98C2FF" w14:textId="55EA6434" w:rsidR="00E430CB" w:rsidRDefault="00E430CB" w:rsidP="00A37C9C">
      <w:pPr>
        <w:tabs>
          <w:tab w:val="left" w:pos="1276"/>
        </w:tabs>
        <w:spacing w:after="160" w:line="360" w:lineRule="auto"/>
        <w:ind w:right="-1" w:firstLine="567"/>
        <w:jc w:val="both"/>
        <w:rPr>
          <w:rFonts w:ascii="Sylfaen" w:hAnsi="Sylfaen"/>
          <w:sz w:val="24"/>
          <w:szCs w:val="24"/>
        </w:rPr>
      </w:pPr>
      <w:r>
        <w:rPr>
          <w:rFonts w:ascii="Sylfaen" w:hAnsi="Sylfaen"/>
          <w:sz w:val="24"/>
          <w:szCs w:val="24"/>
        </w:rPr>
        <w:t xml:space="preserve">16.1.     </w:t>
      </w:r>
      <w:r w:rsidRPr="00E430CB">
        <w:rPr>
          <w:rFonts w:ascii="Sylfaen" w:hAnsi="Sylfaen"/>
          <w:sz w:val="24"/>
          <w:szCs w:val="24"/>
        </w:rPr>
        <w:t>12.1 դաշտում անհրաժեշտության դեպքում նշվում է չբաժնեծրարված արտադրանքի (bulk product) բացթողման ձևը՝ նշելով չբաժնեծրարված արտադրանքի փաթեթվածքի տեսակը և ծավալը (ծավալի տիրույթը)</w:t>
      </w:r>
      <w:r>
        <w:rPr>
          <w:rFonts w:ascii="Sylfaen" w:hAnsi="Sylfaen"/>
          <w:sz w:val="24"/>
          <w:szCs w:val="24"/>
        </w:rPr>
        <w:t>:</w:t>
      </w:r>
    </w:p>
    <w:p w14:paraId="064FC858" w14:textId="59B491AB" w:rsidR="00E430CB" w:rsidRPr="00CD4709" w:rsidRDefault="00E430CB" w:rsidP="00E430CB">
      <w:pPr>
        <w:rPr>
          <w:b/>
          <w:bCs/>
          <w:i/>
          <w:iCs/>
        </w:rPr>
      </w:pPr>
      <w:r w:rsidRPr="00CD4709">
        <w:rPr>
          <w:b/>
          <w:bCs/>
          <w:i/>
          <w:iCs/>
        </w:rPr>
        <w:t>(</w:t>
      </w:r>
      <w:r>
        <w:rPr>
          <w:b/>
          <w:bCs/>
          <w:i/>
          <w:iCs/>
        </w:rPr>
        <w:t xml:space="preserve">16.1 կետը լրաց 23.04.21 </w:t>
      </w:r>
      <w:r w:rsidRPr="00CD4709">
        <w:rPr>
          <w:b/>
          <w:bCs/>
          <w:i/>
          <w:iCs/>
        </w:rPr>
        <w:t xml:space="preserve"> թիվ </w:t>
      </w:r>
      <w:r>
        <w:rPr>
          <w:b/>
          <w:bCs/>
          <w:i/>
          <w:iCs/>
        </w:rPr>
        <w:t>34</w:t>
      </w:r>
      <w:r w:rsidRPr="00CD4709">
        <w:rPr>
          <w:b/>
          <w:bCs/>
          <w:i/>
          <w:iCs/>
        </w:rPr>
        <w:t>)</w:t>
      </w:r>
    </w:p>
    <w:p w14:paraId="1C12F044" w14:textId="77777777" w:rsidR="00E430CB" w:rsidRPr="003B2786" w:rsidRDefault="00E430CB" w:rsidP="00A37C9C">
      <w:pPr>
        <w:tabs>
          <w:tab w:val="left" w:pos="1276"/>
        </w:tabs>
        <w:spacing w:after="160" w:line="360" w:lineRule="auto"/>
        <w:ind w:right="-1" w:firstLine="567"/>
        <w:jc w:val="both"/>
        <w:rPr>
          <w:rFonts w:ascii="Sylfaen" w:hAnsi="Sylfaen"/>
          <w:sz w:val="24"/>
          <w:szCs w:val="24"/>
        </w:rPr>
      </w:pP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w:t>
      </w:r>
      <w:r w:rsidRPr="003B2786">
        <w:rPr>
          <w:rFonts w:ascii="Sylfaen" w:hAnsi="Sylfaen"/>
          <w:sz w:val="24"/>
          <w:szCs w:val="24"/>
        </w:rPr>
        <w:lastRenderedPageBreak/>
        <w:t xml:space="preserve">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w:t>
      </w:r>
      <w:r w:rsidRPr="003B2786">
        <w:rPr>
          <w:rFonts w:ascii="Sylfaen" w:hAnsi="Sylfaen"/>
          <w:sz w:val="24"/>
          <w:szCs w:val="24"/>
        </w:rPr>
        <w:lastRenderedPageBreak/>
        <w:t xml:space="preserve">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Հավելվածը գրանցման հավաստագրի անքակտելի մասն է: Հավելվածի յուրաքանչյուր թերթ պետք է համարակալված լինի, դրա վրա դրվում է գրանցման 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01D627C6"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68F4E4AB" w14:textId="218FCB1E" w:rsidR="001114E9" w:rsidRPr="00CD4709" w:rsidRDefault="001114E9" w:rsidP="001114E9">
      <w:pPr>
        <w:rPr>
          <w:b/>
          <w:bCs/>
          <w:i/>
          <w:iCs/>
        </w:rPr>
      </w:pPr>
      <w:r w:rsidRPr="00CD4709">
        <w:rPr>
          <w:b/>
          <w:bCs/>
          <w:i/>
          <w:iCs/>
        </w:rPr>
        <w:t>(</w:t>
      </w:r>
      <w:r>
        <w:rPr>
          <w:b/>
          <w:bCs/>
          <w:i/>
          <w:iCs/>
        </w:rPr>
        <w:t xml:space="preserve">հավելվածը լրաց. 23.04.21 </w:t>
      </w:r>
      <w:r w:rsidRPr="00CD4709">
        <w:rPr>
          <w:b/>
          <w:bCs/>
          <w:i/>
          <w:iCs/>
        </w:rPr>
        <w:t xml:space="preserve"> թիվ </w:t>
      </w:r>
      <w:r>
        <w:rPr>
          <w:b/>
          <w:bCs/>
          <w:i/>
          <w:iCs/>
        </w:rPr>
        <w:t>34</w:t>
      </w:r>
      <w:r w:rsidRPr="00CD4709">
        <w:rPr>
          <w:b/>
          <w:bCs/>
          <w:i/>
          <w:iCs/>
        </w:rPr>
        <w:t>)</w:t>
      </w:r>
    </w:p>
    <w:p w14:paraId="0FC08D2E" w14:textId="77777777" w:rsidR="001114E9" w:rsidRDefault="001114E9" w:rsidP="00A37C9C">
      <w:pPr>
        <w:spacing w:after="160" w:line="360" w:lineRule="auto"/>
        <w:ind w:right="-1" w:firstLine="567"/>
        <w:jc w:val="both"/>
        <w:rPr>
          <w:rFonts w:ascii="Sylfaen" w:hAnsi="Sylfaen"/>
          <w:sz w:val="24"/>
          <w:szCs w:val="24"/>
        </w:rPr>
      </w:pP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AC3473">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4" w:name="bookmark14"/>
      <w:r w:rsidRPr="008C76E0">
        <w:rPr>
          <w:rFonts w:ascii="Sylfaen" w:hAnsi="Sylfaen"/>
          <w:sz w:val="24"/>
          <w:szCs w:val="24"/>
          <w:lang w:val="hy-AM"/>
        </w:rPr>
        <w:t>ՁԵՎ</w:t>
      </w:r>
      <w:bookmarkEnd w:id="14"/>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3429C705" w:rsidR="008C76E0" w:rsidRPr="003B2786" w:rsidRDefault="0056496B" w:rsidP="008C76E0">
            <w:pPr>
              <w:pStyle w:val="Bodytext180"/>
              <w:shd w:val="clear" w:color="auto" w:fill="auto"/>
              <w:spacing w:before="0" w:after="160" w:line="240" w:lineRule="auto"/>
              <w:ind w:right="72" w:firstLine="616"/>
              <w:jc w:val="right"/>
              <w:rPr>
                <w:rFonts w:ascii="Sylfaen" w:hAnsi="Sylfaen"/>
                <w:b w:val="0"/>
                <w:sz w:val="24"/>
                <w:szCs w:val="24"/>
              </w:rPr>
            </w:pPr>
            <w:r>
              <w:rPr>
                <w:rStyle w:val="Bodytext295pt"/>
                <w:rFonts w:ascii="Sylfaen" w:hAnsi="Sylfaen"/>
                <w:sz w:val="24"/>
                <w:szCs w:val="24"/>
              </w:rPr>
              <w:t>Դիմում</w:t>
            </w:r>
            <w:r w:rsidR="008C76E0" w:rsidRPr="003B2786">
              <w:rPr>
                <w:rStyle w:val="Bodytext295pt"/>
                <w:rFonts w:ascii="Sylfaen" w:hAnsi="Sylfaen"/>
                <w:sz w:val="24"/>
                <w:szCs w:val="24"/>
              </w:rPr>
              <w:t xml:space="preserve">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5AF273D0" w:rsidR="008C76E0" w:rsidRPr="003B2786" w:rsidRDefault="0056496B" w:rsidP="008C76E0">
            <w:pPr>
              <w:pStyle w:val="Bodytext180"/>
              <w:shd w:val="clear" w:color="auto" w:fill="auto"/>
              <w:spacing w:before="0" w:after="160" w:line="240" w:lineRule="auto"/>
              <w:ind w:right="72" w:firstLine="0"/>
              <w:jc w:val="right"/>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 (</w:t>
            </w:r>
            <w:r>
              <w:rPr>
                <w:rStyle w:val="Bodytext295pt"/>
                <w:rFonts w:ascii="Sylfaen" w:hAnsi="Sylfaen"/>
                <w:sz w:val="24"/>
                <w:szCs w:val="24"/>
              </w:rPr>
              <w:t>դիմումատու</w:t>
            </w:r>
            <w:r w:rsidR="008C76E0" w:rsidRPr="003B2786">
              <w:rPr>
                <w:rStyle w:val="Bodytext295pt"/>
                <w:rFonts w:ascii="Sylfaen" w:hAnsi="Sylfaen"/>
                <w:sz w:val="24"/>
                <w:szCs w:val="24"/>
              </w:rPr>
              <w:t>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44E5E9D9"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 xml:space="preserve">գրանցման </w:t>
      </w:r>
      <w:r w:rsidR="001A5F1A">
        <w:rPr>
          <w:rStyle w:val="Bodytext295pt"/>
          <w:rFonts w:ascii="Sylfaen" w:eastAsiaTheme="minorHAnsi" w:hAnsi="Sylfaen"/>
          <w:b w:val="0"/>
          <w:i/>
          <w:sz w:val="24"/>
          <w:szCs w:val="24"/>
          <w:u w:val="single"/>
        </w:rPr>
        <w:t>հայտագրված</w:t>
      </w:r>
      <w:r w:rsidRPr="003B2786">
        <w:rPr>
          <w:rStyle w:val="Bodytext295pt"/>
          <w:rFonts w:ascii="Sylfaen" w:eastAsiaTheme="minorHAnsi" w:hAnsi="Sylfaen"/>
          <w:b w:val="0"/>
          <w:i/>
          <w:sz w:val="24"/>
          <w:szCs w:val="24"/>
          <w:u w:val="single"/>
        </w:rPr>
        <w:t xml:space="preserve">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AC3473">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D112EC9"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Մոդուլ 1. «</w:t>
            </w:r>
            <w:r w:rsidR="0056496B">
              <w:rPr>
                <w:rStyle w:val="Bodytext295pt"/>
                <w:rFonts w:ascii="Sylfaen" w:hAnsi="Sylfaen"/>
                <w:sz w:val="24"/>
                <w:szCs w:val="24"/>
              </w:rPr>
              <w:t>Դիմում</w:t>
            </w:r>
            <w:r w:rsidRPr="003B2786">
              <w:rPr>
                <w:rStyle w:val="Bodytext295pt"/>
                <w:rFonts w:ascii="Sylfaen" w:hAnsi="Sylfaen"/>
                <w:sz w:val="24"/>
                <w:szCs w:val="24"/>
              </w:rPr>
              <w:t xml:space="preserve">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38F2C7E2"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0056496B">
              <w:rPr>
                <w:rStyle w:val="Bodytext295pt"/>
                <w:rFonts w:ascii="Sylfaen" w:hAnsi="Sylfaen"/>
                <w:sz w:val="24"/>
                <w:szCs w:val="24"/>
              </w:rPr>
              <w:t>Դիմումատու</w:t>
            </w:r>
            <w:r w:rsidRPr="003B2786">
              <w:rPr>
                <w:rStyle w:val="Bodytext295pt"/>
                <w:rFonts w:ascii="Sylfaen" w:hAnsi="Sylfaen"/>
                <w:sz w:val="24"/>
                <w:szCs w:val="24"/>
              </w:rPr>
              <w:t>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AC3473">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5" w:name="bookmark15"/>
      <w:r w:rsidRPr="008C76E0">
        <w:rPr>
          <w:rFonts w:ascii="Sylfaen" w:hAnsi="Sylfaen"/>
          <w:sz w:val="24"/>
          <w:szCs w:val="24"/>
          <w:lang w:val="hy-AM"/>
        </w:rPr>
        <w:t>ԿԱՆՈՆՆԵՐ</w:t>
      </w:r>
      <w:bookmarkEnd w:id="15"/>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պայմանների </w:t>
      </w:r>
      <w:r w:rsidRPr="003B2786">
        <w:rPr>
          <w:rFonts w:ascii="Sylfaen" w:hAnsi="Sylfaen"/>
          <w:sz w:val="24"/>
          <w:szCs w:val="24"/>
        </w:rPr>
        <w:lastRenderedPageBreak/>
        <w:t>(այսուհետ՝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«II տիպի էական փոփոխություն»՝ փոփոխություն, որը, չլինելով նոր գրանցում </w:t>
      </w:r>
      <w:r w:rsidRPr="003B2786">
        <w:rPr>
          <w:rFonts w:ascii="Sylfaen" w:hAnsi="Sylfaen"/>
          <w:sz w:val="24"/>
          <w:szCs w:val="24"/>
        </w:rPr>
        <w:lastRenderedPageBreak/>
        <w:t>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13A47F44"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նպատակով անհետաձգելի սահմանափակում»՝ դեղապատրաստուկի անվտանգ կիրառման վերաբերյալ նոր տեղեկությունների ի </w:t>
      </w:r>
      <w:r w:rsidR="0056496B">
        <w:rPr>
          <w:rFonts w:ascii="Sylfaen" w:hAnsi="Sylfaen"/>
          <w:sz w:val="24"/>
          <w:szCs w:val="24"/>
        </w:rPr>
        <w:t>դիմում</w:t>
      </w:r>
      <w:r w:rsidRPr="003B2786">
        <w:rPr>
          <w:rFonts w:ascii="Sylfaen" w:hAnsi="Sylfaen"/>
          <w:sz w:val="24"/>
          <w:szCs w:val="24"/>
        </w:rPr>
        <w:t xml:space="preserve">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B06F4C3"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փոփոխություն կատարելու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040A659B"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 xml:space="preserve">Նախքան այնպիսի փոփոխության կատարման </w:t>
      </w:r>
      <w:r w:rsidR="0056496B">
        <w:rPr>
          <w:rFonts w:ascii="Sylfaen" w:hAnsi="Sylfaen"/>
          <w:sz w:val="24"/>
          <w:szCs w:val="24"/>
        </w:rPr>
        <w:t>դիմում</w:t>
      </w:r>
      <w:r w:rsidRPr="003B2786">
        <w:rPr>
          <w:rFonts w:ascii="Sylfaen" w:hAnsi="Sylfaen"/>
          <w:sz w:val="24"/>
          <w:szCs w:val="24"/>
        </w:rPr>
        <w:t xml:space="preserve"> ներկայացնելը, որի դասակարգումը սույն հավելվածում բացակայում է, </w:t>
      </w:r>
      <w:r w:rsidR="0056496B">
        <w:rPr>
          <w:rFonts w:ascii="Sylfaen" w:hAnsi="Sylfaen"/>
          <w:sz w:val="24"/>
          <w:szCs w:val="24"/>
        </w:rPr>
        <w:t>դիմումատու</w:t>
      </w:r>
      <w:r w:rsidRPr="003B2786">
        <w:rPr>
          <w:rFonts w:ascii="Sylfaen" w:hAnsi="Sylfaen"/>
          <w:sz w:val="24"/>
          <w:szCs w:val="24"/>
        </w:rPr>
        <w:t>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02006119"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 կողմից </w:t>
      </w:r>
      <w:r w:rsidR="0056496B">
        <w:rPr>
          <w:rFonts w:ascii="Sylfaen" w:hAnsi="Sylfaen"/>
          <w:sz w:val="24"/>
          <w:szCs w:val="24"/>
        </w:rPr>
        <w:t>դիմում</w:t>
      </w:r>
      <w:r w:rsidRPr="003B2786">
        <w:rPr>
          <w:rFonts w:ascii="Sylfaen" w:hAnsi="Sylfaen"/>
          <w:sz w:val="24"/>
          <w:szCs w:val="24"/>
        </w:rPr>
        <w:t xml:space="preserve">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w:t>
      </w:r>
      <w:r w:rsidR="0056496B">
        <w:rPr>
          <w:rFonts w:ascii="Sylfaen" w:hAnsi="Sylfaen"/>
          <w:sz w:val="24"/>
          <w:szCs w:val="24"/>
        </w:rPr>
        <w:t>դիմումատու</w:t>
      </w:r>
      <w:r w:rsidRPr="003B2786">
        <w:rPr>
          <w:rFonts w:ascii="Sylfaen" w:hAnsi="Sylfaen"/>
          <w:sz w:val="24"/>
          <w:szCs w:val="24"/>
        </w:rPr>
        <w:t xml:space="preserve">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առաջարկություն պահանջելու:</w:t>
      </w:r>
    </w:p>
    <w:p w14:paraId="31FB4017" w14:textId="1241AB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w:t>
      </w:r>
      <w:r w:rsidRPr="003B2786">
        <w:rPr>
          <w:rFonts w:ascii="Sylfaen" w:hAnsi="Sylfaen"/>
          <w:sz w:val="24"/>
          <w:szCs w:val="24"/>
        </w:rPr>
        <w:lastRenderedPageBreak/>
        <w:t xml:space="preserve">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w:t>
      </w:r>
      <w:r w:rsidR="0056496B">
        <w:rPr>
          <w:rFonts w:ascii="Sylfaen" w:hAnsi="Sylfaen"/>
          <w:sz w:val="24"/>
          <w:szCs w:val="24"/>
        </w:rPr>
        <w:t>դիմումատու</w:t>
      </w:r>
      <w:r w:rsidRPr="003B2786">
        <w:rPr>
          <w:rFonts w:ascii="Sylfaen" w:hAnsi="Sylfaen"/>
          <w:sz w:val="24"/>
          <w:szCs w:val="24"/>
        </w:rPr>
        <w:t>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4B02CC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 xml:space="preserve">Մի քանի փոփոխությունների մասին ծանուցելու կամ փոփոխություններ կատարելու մի քանի </w:t>
      </w:r>
      <w:r w:rsidR="009F5829">
        <w:rPr>
          <w:rFonts w:ascii="Sylfaen" w:hAnsi="Sylfaen"/>
          <w:sz w:val="24"/>
          <w:szCs w:val="24"/>
        </w:rPr>
        <w:t>դիմումներ</w:t>
      </w:r>
      <w:r w:rsidRPr="003B2786">
        <w:rPr>
          <w:rFonts w:ascii="Sylfaen" w:hAnsi="Sylfaen"/>
          <w:sz w:val="24"/>
          <w:szCs w:val="24"/>
        </w:rPr>
        <w:t xml:space="preserve">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1.7.2.</w:t>
      </w:r>
      <w:r w:rsidRPr="003B2786">
        <w:rPr>
          <w:rFonts w:ascii="Sylfaen" w:hAnsi="Sylfaen"/>
          <w:sz w:val="24"/>
          <w:szCs w:val="24"/>
        </w:rPr>
        <w:tab/>
        <w:t xml:space="preserve">Սույն հավելվածի 1.7.1 ենթակետից բացառելու կարգով կիրառվում </w:t>
      </w:r>
      <w:r w:rsidRPr="003B2786">
        <w:rPr>
          <w:rFonts w:ascii="Sylfaen" w:hAnsi="Sylfaen"/>
          <w:sz w:val="24"/>
          <w:szCs w:val="24"/>
        </w:rPr>
        <w:lastRenderedPageBreak/>
        <w:t>են հետ</w:t>
      </w:r>
      <w:r w:rsidR="00C54D75">
        <w:rPr>
          <w:rFonts w:ascii="Sylfaen" w:hAnsi="Sylfaen"/>
          <w:sz w:val="24"/>
          <w:szCs w:val="24"/>
        </w:rPr>
        <w:t>և</w:t>
      </w:r>
      <w:r w:rsidRPr="003B2786">
        <w:rPr>
          <w:rFonts w:ascii="Sylfaen" w:hAnsi="Sylfaen"/>
          <w:sz w:val="24"/>
          <w:szCs w:val="24"/>
        </w:rPr>
        <w:t>յալ կանոնները՝</w:t>
      </w:r>
    </w:p>
    <w:p w14:paraId="5F605438" w14:textId="1618AEC3"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w:t>
      </w:r>
      <w:r w:rsidR="0056496B">
        <w:rPr>
          <w:rFonts w:ascii="Sylfaen" w:hAnsi="Sylfaen"/>
          <w:sz w:val="24"/>
          <w:szCs w:val="24"/>
        </w:rPr>
        <w:t>դիմում</w:t>
      </w:r>
      <w:r w:rsidRPr="003B2786">
        <w:rPr>
          <w:rFonts w:ascii="Sylfaen" w:hAnsi="Sylfaen"/>
          <w:sz w:val="24"/>
          <w:szCs w:val="24"/>
        </w:rPr>
        <w:t>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1843374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2.3 կետին համապատասխան փոփոխությունների </w:t>
      </w:r>
      <w:r w:rsidRPr="003B2786">
        <w:rPr>
          <w:rFonts w:ascii="Sylfaen" w:hAnsi="Sylfaen"/>
          <w:sz w:val="24"/>
          <w:szCs w:val="24"/>
        </w:rPr>
        <w:lastRenderedPageBreak/>
        <w:t xml:space="preserve">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4862D47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220E4CC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4F6746E7"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w:t>
      </w:r>
      <w:r w:rsidR="008C76E0" w:rsidRPr="003B2786">
        <w:rPr>
          <w:rFonts w:ascii="Sylfaen" w:hAnsi="Sylfaen"/>
          <w:sz w:val="24"/>
          <w:szCs w:val="24"/>
        </w:rPr>
        <w:lastRenderedPageBreak/>
        <w:t xml:space="preserve">հանգեցնող փոփոխությունների, որոնց առնչությամբ համապատասխան </w:t>
      </w:r>
      <w:r>
        <w:rPr>
          <w:rFonts w:ascii="Sylfaen" w:hAnsi="Sylfaen"/>
          <w:sz w:val="24"/>
          <w:szCs w:val="24"/>
        </w:rPr>
        <w:t>դիմում</w:t>
      </w:r>
      <w:r w:rsidR="008C76E0" w:rsidRPr="003B2786">
        <w:rPr>
          <w:rFonts w:ascii="Sylfaen" w:hAnsi="Sylfaen"/>
          <w:sz w:val="24"/>
          <w:szCs w:val="24"/>
        </w:rPr>
        <w:t>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566625B3"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11CAF06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ին են տրամադրում դեղապատրաստուկի փոփոխված ընդհանուր բնութագիրը, բժշկական կիրառման հրահանգը, փաթեթվածքների մանրակերտերը, </w:t>
      </w:r>
      <w:r w:rsidRPr="003B2786">
        <w:rPr>
          <w:rFonts w:ascii="Sylfaen" w:hAnsi="Sylfaen"/>
          <w:sz w:val="24"/>
          <w:szCs w:val="24"/>
        </w:rPr>
        <w:lastRenderedPageBreak/>
        <w:t>որակի նորմատիվ փաստաթուղթը, գրանցման հավաստագիրը (անհրաժեշտության դեպքում):</w:t>
      </w:r>
    </w:p>
    <w:p w14:paraId="1A61E329" w14:textId="63E44DC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3AE22E7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001C020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60F0AD95"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օգտագործելով Միության Արտաքին </w:t>
      </w:r>
      <w:r w:rsidR="00C54D75">
        <w:rPr>
          <w:rFonts w:ascii="Sylfaen" w:hAnsi="Sylfaen"/>
          <w:sz w:val="24"/>
          <w:szCs w:val="24"/>
        </w:rPr>
        <w:lastRenderedPageBreak/>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35D99EF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4C484F9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w:t>
      </w:r>
      <w:r w:rsidRPr="003B2786">
        <w:rPr>
          <w:rFonts w:ascii="Sylfaen" w:hAnsi="Sylfaen"/>
          <w:sz w:val="24"/>
          <w:szCs w:val="24"/>
        </w:rPr>
        <w:lastRenderedPageBreak/>
        <w:t>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A58859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0E681CA2" w14:textId="0B46918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2A2B99C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փոփոխությունների կատարման լրացված դոսյեն (ծանուցումը)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 xml:space="preserve">պետություն լրացված ծանուցում ներկայացնելու օրվանից 5 աշխատանքային օրվա ընթացքում՝ </w:t>
      </w:r>
      <w:r w:rsidRPr="003B2786">
        <w:rPr>
          <w:rFonts w:ascii="Sylfaen" w:hAnsi="Sylfaen"/>
          <w:sz w:val="24"/>
          <w:szCs w:val="24"/>
        </w:rPr>
        <w:lastRenderedPageBreak/>
        <w:t>օգտագործելով ինտեգրված համակարգի միջոցները:</w:t>
      </w:r>
    </w:p>
    <w:p w14:paraId="61B677EC" w14:textId="42CBE134"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 xml:space="preserve">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59142A63"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w:t>
      </w:r>
      <w:r w:rsidR="0056496B">
        <w:rPr>
          <w:rFonts w:ascii="Sylfaen" w:hAnsi="Sylfaen"/>
          <w:spacing w:val="-4"/>
          <w:sz w:val="24"/>
          <w:szCs w:val="24"/>
        </w:rPr>
        <w:t>դիմումատու</w:t>
      </w:r>
      <w:r w:rsidRPr="003B2786">
        <w:rPr>
          <w:rFonts w:ascii="Sylfaen" w:hAnsi="Sylfaen"/>
          <w:spacing w:val="-4"/>
          <w:sz w:val="24"/>
          <w:szCs w:val="24"/>
        </w:rPr>
        <w:t>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3CEDFC4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w:t>
      </w:r>
      <w:r w:rsidRPr="003B2786">
        <w:rPr>
          <w:rFonts w:ascii="Sylfaen" w:hAnsi="Sylfaen"/>
          <w:sz w:val="24"/>
          <w:szCs w:val="24"/>
        </w:rPr>
        <w:lastRenderedPageBreak/>
        <w:t xml:space="preserve">համապատասխան՝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0EF66E2A"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302A93F3" w:rsidR="008C76E0" w:rsidRPr="003B2786" w:rsidRDefault="0056496B" w:rsidP="006817C8">
      <w:pPr>
        <w:tabs>
          <w:tab w:val="left" w:pos="1418"/>
        </w:tabs>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w:t>
      </w:r>
      <w:r w:rsidR="008C76E0" w:rsidRPr="003B2786" w:rsidDel="00113EEA">
        <w:rPr>
          <w:rFonts w:ascii="Sylfaen" w:hAnsi="Sylfaen"/>
          <w:sz w:val="24"/>
          <w:szCs w:val="24"/>
        </w:rPr>
        <w:t xml:space="preserve"> </w:t>
      </w:r>
      <w:r w:rsidR="008C76E0" w:rsidRPr="003B2786">
        <w:rPr>
          <w:rFonts w:ascii="Sylfaen" w:hAnsi="Sylfaen"/>
          <w:sz w:val="24"/>
          <w:szCs w:val="24"/>
        </w:rPr>
        <w:t>պետության լիազորված մարմին (փորձագիտական կազմակերպություն) է ներկայացնում IV լրացման մեջ թվարկված տարրերը պարունակող՝ փոփոխության դոսյեն (ծանուցումը):</w:t>
      </w:r>
    </w:p>
    <w:p w14:paraId="3F84E121" w14:textId="3800BB3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w:t>
      </w:r>
      <w:r w:rsidRPr="003B2786">
        <w:rPr>
          <w:rFonts w:ascii="Sylfaen" w:hAnsi="Sylfaen"/>
          <w:sz w:val="24"/>
          <w:szCs w:val="24"/>
        </w:rPr>
        <w:lastRenderedPageBreak/>
        <w:t xml:space="preserve">(փորձագիտական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1327D0F1"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0724778E"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E45F169" w14:textId="50BBA5C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պետությունների լիազորված մարմինների (փորձագիտական 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28FBD39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2.3.3.</w:t>
      </w:r>
      <w:r w:rsidRPr="003B2786">
        <w:rPr>
          <w:rFonts w:ascii="Sylfaen" w:hAnsi="Sylfaen"/>
          <w:sz w:val="24"/>
          <w:szCs w:val="24"/>
        </w:rPr>
        <w:tab/>
        <w:t xml:space="preserve">Փոփոխությունների կատարման </w:t>
      </w:r>
      <w:r w:rsidR="0056496B">
        <w:rPr>
          <w:rFonts w:ascii="Sylfaen" w:hAnsi="Sylfaen"/>
          <w:sz w:val="24"/>
          <w:szCs w:val="24"/>
        </w:rPr>
        <w:t>դիմում</w:t>
      </w:r>
      <w:r w:rsidRPr="003B2786">
        <w:rPr>
          <w:rFonts w:ascii="Sylfaen" w:hAnsi="Sylfaen"/>
          <w:sz w:val="24"/>
          <w:szCs w:val="24"/>
        </w:rPr>
        <w:t>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 xml:space="preserve">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5906E23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144BADCA"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ին ուղղված հարցումների օրինակն ուղարկում է 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w:t>
      </w: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ի:</w:t>
      </w:r>
    </w:p>
    <w:p w14:paraId="6B1E78DD" w14:textId="3F278F4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B0FAF39" w14:textId="6CC67289"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54B60AF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443514F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վերաբերյալ հաշվետվության նախագծին հասանելիություն ստանալու օրվանից 20 օրացուցային օրվա ընթացքում, հարցում է ուղարկում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w:t>
      </w:r>
      <w:r w:rsidRPr="003B2786">
        <w:rPr>
          <w:rFonts w:ascii="Sylfaen" w:hAnsi="Sylfaen"/>
          <w:sz w:val="24"/>
          <w:szCs w:val="24"/>
        </w:rPr>
        <w:lastRenderedPageBreak/>
        <w:t xml:space="preserve">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41706680"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90 օրացուցային օրը չգերազանցող ժամկետում ճանաչման պետությունների </w:t>
      </w:r>
      <w:r w:rsidR="00C54D75">
        <w:rPr>
          <w:rFonts w:ascii="Sylfaen" w:hAnsi="Sylfaen"/>
          <w:sz w:val="24"/>
          <w:szCs w:val="24"/>
        </w:rPr>
        <w:t>և</w:t>
      </w:r>
      <w:r w:rsidR="008C76E0" w:rsidRPr="003B2786">
        <w:rPr>
          <w:rFonts w:ascii="Sylfaen" w:hAnsi="Sylfaen"/>
          <w:sz w:val="24"/>
          <w:szCs w:val="24"/>
        </w:rPr>
        <w:t xml:space="preserve"> ռեֆերենտ</w:t>
      </w:r>
      <w:r w:rsidR="008C76E0" w:rsidRPr="003B2786" w:rsidDel="00FA0ABC">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w:t>
      </w:r>
      <w:r>
        <w:rPr>
          <w:rFonts w:ascii="Sylfaen" w:hAnsi="Sylfaen"/>
          <w:sz w:val="24"/>
          <w:szCs w:val="24"/>
        </w:rPr>
        <w:t>դիմումատու</w:t>
      </w:r>
      <w:r w:rsidR="008C76E0" w:rsidRPr="003B2786">
        <w:rPr>
          <w:rFonts w:ascii="Sylfaen" w:hAnsi="Sylfaen"/>
          <w:sz w:val="24"/>
          <w:szCs w:val="24"/>
        </w:rPr>
        <w:t xml:space="preserve">ի պատասխանի ժամկետը չի ներառվում դեղապատրաստուկի փորձաքննություն անցկացնելու </w:t>
      </w:r>
      <w:r w:rsidR="00C54D75">
        <w:rPr>
          <w:rFonts w:ascii="Sylfaen" w:hAnsi="Sylfaen"/>
          <w:sz w:val="24"/>
          <w:szCs w:val="24"/>
        </w:rPr>
        <w:t>և</w:t>
      </w:r>
      <w:r w:rsidR="008C76E0"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2AD197E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մարմնի (փորձագիտական կազմակերպության) կողմից հարցված փաստաթղթերն ու տվյալները </w:t>
      </w:r>
      <w:r w:rsidR="0056496B">
        <w:rPr>
          <w:rFonts w:ascii="Sylfaen" w:hAnsi="Sylfaen"/>
          <w:sz w:val="24"/>
          <w:szCs w:val="24"/>
        </w:rPr>
        <w:t>դիմումատու</w:t>
      </w:r>
      <w:r w:rsidRPr="003B2786">
        <w:rPr>
          <w:rFonts w:ascii="Sylfaen" w:hAnsi="Sylfaen"/>
          <w:sz w:val="24"/>
          <w:szCs w:val="24"/>
        </w:rPr>
        <w:t>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302D633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w:t>
      </w:r>
      <w:r w:rsidR="0056496B">
        <w:rPr>
          <w:rFonts w:ascii="Sylfaen" w:hAnsi="Sylfaen"/>
          <w:sz w:val="24"/>
          <w:szCs w:val="24"/>
        </w:rPr>
        <w:t>դիմումատու</w:t>
      </w:r>
      <w:r w:rsidRPr="003B2786">
        <w:rPr>
          <w:rFonts w:ascii="Sylfaen" w:hAnsi="Sylfaen"/>
          <w:sz w:val="24"/>
          <w:szCs w:val="24"/>
        </w:rPr>
        <w:t xml:space="preserve">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2.4 կետում նշված միջոցները:</w:t>
      </w:r>
    </w:p>
    <w:p w14:paraId="4C44BC7B" w14:textId="707396B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06E0C4C5"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5322987C"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57BF6A9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փոփոխությունը մերժելու դեպքում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w:t>
      </w:r>
      <w:r w:rsidRPr="003B2786">
        <w:rPr>
          <w:rFonts w:ascii="Sylfaen" w:hAnsi="Sylfaen"/>
          <w:sz w:val="24"/>
          <w:szCs w:val="24"/>
        </w:rPr>
        <w:lastRenderedPageBreak/>
        <w:t>պետությունների համապատասխան մարմիններին ծանուցի այդպիսի որոշման հիմքերի մասին.</w:t>
      </w:r>
    </w:p>
    <w:p w14:paraId="60CFF279" w14:textId="1B032BE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008C76E0"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4D329696"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հանգեցրած փոփոխությունների, որոնց մասով համապատասխան </w:t>
      </w:r>
      <w:r w:rsidR="0056496B">
        <w:rPr>
          <w:rFonts w:ascii="Sylfaen" w:hAnsi="Sylfaen"/>
          <w:sz w:val="24"/>
          <w:szCs w:val="24"/>
        </w:rPr>
        <w:t>դիմում</w:t>
      </w:r>
      <w:r w:rsidRPr="003B2786">
        <w:rPr>
          <w:rFonts w:ascii="Sylfaen" w:hAnsi="Sylfaen"/>
          <w:sz w:val="24"/>
          <w:szCs w:val="24"/>
        </w:rPr>
        <w:t>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3B2E24DF"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3DD9A9BF"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15CE4DB1"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2B80104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309C8D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ձեռնարկում է սույն հավելվածի 3.5 կետում նշված </w:t>
      </w:r>
      <w:r w:rsidRPr="003B2786">
        <w:rPr>
          <w:rFonts w:ascii="Sylfaen" w:hAnsi="Sylfaen"/>
          <w:sz w:val="24"/>
          <w:szCs w:val="24"/>
        </w:rPr>
        <w:lastRenderedPageBreak/>
        <w:t>միջոցները:</w:t>
      </w:r>
    </w:p>
    <w:p w14:paraId="60E9E826" w14:textId="02EA3E9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1405AF61"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4E2CB0B" w14:textId="69570B3E"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պետության համապատասխան մարմիններին՝ նշելով բացասական եզրակացության հիմքերը:</w:t>
      </w:r>
    </w:p>
    <w:p w14:paraId="5B941CF7" w14:textId="6D5E25A1"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w:t>
      </w:r>
      <w:r w:rsidRPr="003B2786">
        <w:rPr>
          <w:rFonts w:ascii="Sylfaen" w:hAnsi="Sylfaen"/>
          <w:sz w:val="24"/>
          <w:szCs w:val="24"/>
        </w:rPr>
        <w:lastRenderedPageBreak/>
        <w:t>(փորձագիտական կազմակերպություն)՝ սույն հավելվածի 3.2.5 ենթակետում նշված եզրակացությանը համապատասխան:</w:t>
      </w:r>
    </w:p>
    <w:p w14:paraId="5C2823DE" w14:textId="744FB44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3.3. II տիպի էական փոփոխությունների </w:t>
      </w:r>
      <w:r w:rsidRPr="003B2786">
        <w:rPr>
          <w:rFonts w:ascii="Sylfaen" w:hAnsi="Sylfaen"/>
          <w:sz w:val="24"/>
          <w:szCs w:val="24"/>
        </w:rPr>
        <w:br/>
        <w:t>փորձաքննության ընթացակարգը</w:t>
      </w:r>
    </w:p>
    <w:p w14:paraId="3416779C" w14:textId="29240DD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lastRenderedPageBreak/>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245EC056"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44E726A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626D6D1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w:t>
      </w:r>
      <w:r w:rsidRPr="003B2786">
        <w:rPr>
          <w:rFonts w:ascii="Sylfaen" w:hAnsi="Sylfaen"/>
          <w:sz w:val="24"/>
          <w:szCs w:val="24"/>
        </w:rPr>
        <w:t xml:space="preserve">ը բավարարում է սույն հավելվածի 3.3.1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3B2786">
        <w:rPr>
          <w:rFonts w:ascii="Sylfaen" w:hAnsi="Sylfaen"/>
          <w:sz w:val="24"/>
          <w:szCs w:val="24"/>
        </w:rPr>
        <w:t>ի ստացումը:</w:t>
      </w:r>
    </w:p>
    <w:p w14:paraId="749CE73B" w14:textId="0440E6F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4D86A13F"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մերժում է գրանցման դոսյեի մեջ փոփոխություններ </w:t>
      </w:r>
      <w:r w:rsidRPr="003B2786">
        <w:rPr>
          <w:rFonts w:ascii="Sylfaen" w:hAnsi="Sylfaen"/>
          <w:sz w:val="24"/>
          <w:szCs w:val="24"/>
        </w:rPr>
        <w:lastRenderedPageBreak/>
        <w:t xml:space="preserve">կատարելու </w:t>
      </w:r>
      <w:r w:rsidR="0056496B">
        <w:rPr>
          <w:rFonts w:ascii="Sylfaen" w:hAnsi="Sylfaen"/>
          <w:sz w:val="24"/>
          <w:szCs w:val="24"/>
        </w:rPr>
        <w:t>դիմում</w:t>
      </w:r>
      <w:r w:rsidRPr="003B2786">
        <w:rPr>
          <w:rFonts w:ascii="Sylfaen" w:hAnsi="Sylfaen"/>
          <w:sz w:val="24"/>
          <w:szCs w:val="24"/>
        </w:rPr>
        <w:t>ը։</w:t>
      </w:r>
    </w:p>
    <w:p w14:paraId="6BACDC23" w14:textId="26475FC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442E686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47436EA8" w14:textId="6E22086B"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0F8F335" w14:textId="522DF345"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27D01B43"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61E470A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763BF5F" w14:textId="2A28DD29"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02915ED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 xml:space="preserve">Մի քանի փոփոխությունների մասին ծանուցելիս կամ փոփոխությունների կատարման մի քանի </w:t>
      </w:r>
      <w:r w:rsidR="0056496B">
        <w:rPr>
          <w:rFonts w:ascii="Sylfaen" w:hAnsi="Sylfaen"/>
          <w:sz w:val="24"/>
          <w:szCs w:val="24"/>
        </w:rPr>
        <w:t>դիմում</w:t>
      </w:r>
      <w:r w:rsidRPr="003B2786">
        <w:rPr>
          <w:rFonts w:ascii="Sylfaen" w:hAnsi="Sylfaen"/>
          <w:sz w:val="24"/>
          <w:szCs w:val="24"/>
        </w:rPr>
        <w:t xml:space="preserve">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2622F39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դեպքում, որոնց իրավատերը մեկ կազմակերպություն է, թույլատրվում է բոլոր այդպիսի փոփոխությունները ներառել փոփոխությունների կատարման մեկ </w:t>
      </w:r>
      <w:r w:rsidR="0056496B">
        <w:rPr>
          <w:rFonts w:ascii="Sylfaen" w:hAnsi="Sylfaen"/>
          <w:sz w:val="24"/>
          <w:szCs w:val="24"/>
        </w:rPr>
        <w:t>դիմում</w:t>
      </w:r>
      <w:r w:rsidRPr="003B2786">
        <w:rPr>
          <w:rFonts w:ascii="Sylfaen" w:hAnsi="Sylfaen"/>
          <w:sz w:val="24"/>
          <w:szCs w:val="24"/>
        </w:rPr>
        <w:t xml:space="preserve">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242090A"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4450317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666CFDBB"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ին ծանուցի փոփոխությունն ընդունելու (հաստատելու) կամ հաստատումը մերժելու մասին.</w:t>
      </w:r>
    </w:p>
    <w:p w14:paraId="2E4564B5" w14:textId="34306F4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փոփոխության հաստատումը մերժելու դեպքում </w:t>
      </w:r>
      <w:r w:rsidR="0056496B">
        <w:rPr>
          <w:rFonts w:ascii="Sylfaen" w:hAnsi="Sylfaen"/>
          <w:sz w:val="24"/>
          <w:szCs w:val="24"/>
        </w:rPr>
        <w:t>դիմումատու</w:t>
      </w:r>
      <w:r w:rsidRPr="003B2786">
        <w:rPr>
          <w:rFonts w:ascii="Sylfaen" w:hAnsi="Sylfaen"/>
          <w:sz w:val="24"/>
          <w:szCs w:val="24"/>
        </w:rPr>
        <w:t>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07CED118"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w:t>
      </w:r>
      <w:r w:rsidR="0056496B">
        <w:rPr>
          <w:rFonts w:ascii="Sylfaen" w:hAnsi="Sylfaen"/>
          <w:sz w:val="24"/>
          <w:szCs w:val="24"/>
        </w:rPr>
        <w:t>դիմում</w:t>
      </w:r>
      <w:r w:rsidRPr="003B2786">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1DE84E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ընդլայնումը պետք է իրականացվի գրանցման այն ընթացակարգին համապատասխան, ինչին որ դեղապատրաստուկի գրանցման մասին առաջնային </w:t>
      </w:r>
      <w:r w:rsidR="0056496B">
        <w:rPr>
          <w:rFonts w:ascii="Sylfaen" w:hAnsi="Sylfaen"/>
          <w:sz w:val="24"/>
          <w:szCs w:val="24"/>
        </w:rPr>
        <w:t>դիմում</w:t>
      </w:r>
      <w:r w:rsidRPr="003B2786">
        <w:rPr>
          <w:rFonts w:ascii="Sylfaen" w:hAnsi="Sylfaen"/>
          <w:sz w:val="24"/>
          <w:szCs w:val="24"/>
        </w:rPr>
        <w:t xml:space="preserve">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w:t>
      </w:r>
      <w:r w:rsidRPr="003B2786">
        <w:rPr>
          <w:rFonts w:ascii="Sylfaen" w:hAnsi="Sylfaen"/>
          <w:sz w:val="24"/>
          <w:szCs w:val="24"/>
        </w:rPr>
        <w:lastRenderedPageBreak/>
        <w:t>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2EBD9CA8"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միաժամանակ բոլոր համապատասխան մարմիններին է ներկայացնում փոփոխությունների կատարման </w:t>
      </w:r>
      <w:r>
        <w:rPr>
          <w:rFonts w:ascii="Sylfaen" w:hAnsi="Sylfaen"/>
          <w:sz w:val="24"/>
          <w:szCs w:val="24"/>
        </w:rPr>
        <w:t>դիմում</w:t>
      </w:r>
      <w:r w:rsidR="008C76E0" w:rsidRPr="003B2786">
        <w:rPr>
          <w:rFonts w:ascii="Sylfaen" w:hAnsi="Sylfaen"/>
          <w:sz w:val="24"/>
          <w:szCs w:val="24"/>
        </w:rPr>
        <w:t xml:space="preserve">, որը պարունակում է IV լրացման մեջ թվարկված տարրերը՝ առաջարկող ռեֆերենտ մարմնի նշմամբ: </w:t>
      </w:r>
    </w:p>
    <w:p w14:paraId="499F486B" w14:textId="0417786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փոփոխությունների կատարման </w:t>
      </w:r>
      <w:r w:rsidR="0056496B">
        <w:rPr>
          <w:rFonts w:ascii="Sylfaen" w:hAnsi="Sylfaen"/>
          <w:sz w:val="24"/>
          <w:szCs w:val="24"/>
        </w:rPr>
        <w:t>դիմում</w:t>
      </w:r>
      <w:r w:rsidRPr="003B2786">
        <w:rPr>
          <w:rFonts w:ascii="Sylfaen" w:hAnsi="Sylfaen"/>
          <w:sz w:val="24"/>
          <w:szCs w:val="24"/>
        </w:rPr>
        <w:t>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w:t>
      </w:r>
      <w:r w:rsidR="0056496B">
        <w:rPr>
          <w:rFonts w:ascii="Sylfaen" w:hAnsi="Sylfaen"/>
          <w:sz w:val="24"/>
          <w:szCs w:val="24"/>
        </w:rPr>
        <w:t>դիմում</w:t>
      </w:r>
      <w:r w:rsidRPr="003B2786">
        <w:rPr>
          <w:rFonts w:ascii="Sylfaen" w:hAnsi="Sylfaen"/>
          <w:sz w:val="24"/>
          <w:szCs w:val="24"/>
        </w:rPr>
        <w:t>ի ստացումը:</w:t>
      </w:r>
    </w:p>
    <w:p w14:paraId="7EAA1712" w14:textId="21D58E64"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մարմինն է, որը չի գրանցել </w:t>
      </w:r>
      <w:r w:rsidR="0056496B">
        <w:rPr>
          <w:rFonts w:ascii="Sylfaen" w:hAnsi="Sylfaen"/>
          <w:sz w:val="24"/>
          <w:szCs w:val="24"/>
        </w:rPr>
        <w:t>դիմում</w:t>
      </w:r>
      <w:r w:rsidRPr="003B2786">
        <w:rPr>
          <w:rFonts w:ascii="Sylfaen" w:hAnsi="Sylfaen"/>
          <w:sz w:val="24"/>
          <w:szCs w:val="24"/>
        </w:rPr>
        <w:t xml:space="preserve">ում ներառված բոլոր դեղապատրաստուկները, ապա Փորձագիտական կոմիտեն իրավունք ունի դիմելու այլ համապատասխան մարմնի՝ փոփոխությունների կատարման այդպիսի </w:t>
      </w:r>
      <w:r w:rsidR="0056496B">
        <w:rPr>
          <w:rFonts w:ascii="Sylfaen" w:hAnsi="Sylfaen"/>
          <w:sz w:val="24"/>
          <w:szCs w:val="24"/>
        </w:rPr>
        <w:t>դիմում</w:t>
      </w:r>
      <w:r w:rsidRPr="003B2786">
        <w:rPr>
          <w:rFonts w:ascii="Sylfaen" w:hAnsi="Sylfaen"/>
          <w:sz w:val="24"/>
          <w:szCs w:val="24"/>
        </w:rPr>
        <w:t>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2078C49C"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ի ստացումը հաստատելու օրվանից 60 օրացուցային օրվա ընթացքում եզրակացություն է կազմում փոփոխությունների կատարման վավեր </w:t>
      </w:r>
      <w:r w:rsidR="0056496B">
        <w:rPr>
          <w:rFonts w:ascii="Sylfaen" w:hAnsi="Sylfaen"/>
          <w:sz w:val="24"/>
          <w:szCs w:val="24"/>
        </w:rPr>
        <w:t>դիմում</w:t>
      </w:r>
      <w:r w:rsidRPr="003B2786">
        <w:rPr>
          <w:rFonts w:ascii="Sylfaen" w:hAnsi="Sylfaen"/>
          <w:sz w:val="24"/>
          <w:szCs w:val="24"/>
        </w:rPr>
        <w:t>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w:t>
      </w:r>
      <w:r w:rsidRPr="003B2786">
        <w:rPr>
          <w:rFonts w:ascii="Sylfaen" w:hAnsi="Sylfaen"/>
          <w:sz w:val="24"/>
          <w:szCs w:val="24"/>
        </w:rPr>
        <w:lastRenderedPageBreak/>
        <w:t xml:space="preserve">փոփոխություններ կատարելու կամ կիրառման նոր ցուցումներ ներառելու առնչությամբ: </w:t>
      </w:r>
    </w:p>
    <w:p w14:paraId="2412327C" w14:textId="32AFA16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մարմինն իրավունք ունի </w:t>
      </w:r>
      <w:r w:rsidR="0056496B">
        <w:rPr>
          <w:rFonts w:ascii="Sylfaen" w:hAnsi="Sylfaen"/>
          <w:sz w:val="24"/>
          <w:szCs w:val="24"/>
        </w:rPr>
        <w:t>դիմումատու</w:t>
      </w:r>
      <w:r w:rsidRPr="003B2786">
        <w:rPr>
          <w:rFonts w:ascii="Sylfaen" w:hAnsi="Sylfaen"/>
          <w:sz w:val="24"/>
          <w:szCs w:val="24"/>
        </w:rPr>
        <w:t>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3577EDC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w:t>
      </w:r>
      <w:r w:rsidR="0056496B">
        <w:rPr>
          <w:rFonts w:ascii="Sylfaen" w:hAnsi="Sylfaen"/>
          <w:sz w:val="24"/>
          <w:szCs w:val="24"/>
        </w:rPr>
        <w:t>դիմում</w:t>
      </w:r>
      <w:r w:rsidRPr="003B2786">
        <w:rPr>
          <w:rFonts w:ascii="Sylfaen" w:hAnsi="Sylfaen"/>
          <w:sz w:val="24"/>
          <w:szCs w:val="24"/>
        </w:rPr>
        <w:t xml:space="preserve">ի մասին իր եզրակացությունը պետք է ուղարկի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5C3CF3D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w:t>
      </w:r>
      <w:r w:rsidR="0056496B">
        <w:rPr>
          <w:rFonts w:ascii="Sylfaen" w:hAnsi="Sylfaen"/>
          <w:sz w:val="24"/>
          <w:szCs w:val="24"/>
        </w:rPr>
        <w:t>դիմում</w:t>
      </w:r>
      <w:r w:rsidRPr="003B2786">
        <w:rPr>
          <w:rFonts w:ascii="Sylfaen" w:hAnsi="Sylfaen"/>
          <w:sz w:val="24"/>
          <w:szCs w:val="24"/>
        </w:rPr>
        <w:t xml:space="preserve">ի վալիդության վավերացման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w:t>
      </w:r>
      <w:r w:rsidRPr="003B2786">
        <w:rPr>
          <w:rFonts w:ascii="Sylfaen" w:hAnsi="Sylfaen"/>
          <w:sz w:val="24"/>
          <w:szCs w:val="24"/>
        </w:rPr>
        <w:lastRenderedPageBreak/>
        <w:t xml:space="preserve">պայմանների փոփոխություններ՝ որոշակի նախակլինիկական կամ կլինիկական տվյալների բացակայության դեպքում: </w:t>
      </w:r>
    </w:p>
    <w:p w14:paraId="15F54DC3" w14:textId="5788BEDF"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w:t>
      </w:r>
      <w:r w:rsidR="0056496B">
        <w:rPr>
          <w:rFonts w:ascii="Sylfaen" w:hAnsi="Sylfaen"/>
          <w:sz w:val="24"/>
          <w:szCs w:val="24"/>
        </w:rPr>
        <w:t>դիմումատու</w:t>
      </w:r>
      <w:r w:rsidRPr="003B2786">
        <w:rPr>
          <w:rFonts w:ascii="Sylfaen" w:hAnsi="Sylfaen"/>
          <w:sz w:val="24"/>
          <w:szCs w:val="24"/>
        </w:rPr>
        <w:t xml:space="preserve">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Բժշկական կիրառման դեղապատրաստուկներով պայմանավորված 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0D56A9E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w:t>
      </w:r>
      <w:r w:rsidR="0056496B">
        <w:rPr>
          <w:rFonts w:ascii="Sylfaen" w:hAnsi="Sylfaen"/>
          <w:sz w:val="24"/>
          <w:szCs w:val="24"/>
        </w:rPr>
        <w:t>դիմում</w:t>
      </w:r>
      <w:r w:rsidRPr="003B2786">
        <w:rPr>
          <w:rFonts w:ascii="Sylfaen" w:hAnsi="Sylfaen"/>
          <w:sz w:val="24"/>
          <w:szCs w:val="24"/>
        </w:rPr>
        <w:t xml:space="preserve">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(փորձագիտական կազմակերպությունների) տրամադրելու պայմանով:</w:t>
      </w:r>
    </w:p>
    <w:p w14:paraId="3DF40CEA" w14:textId="4E1E2C2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 xml:space="preserve">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w:t>
      </w:r>
      <w:r w:rsidR="0056496B">
        <w:rPr>
          <w:rFonts w:ascii="Sylfaen" w:hAnsi="Sylfaen"/>
          <w:sz w:val="24"/>
          <w:szCs w:val="24"/>
        </w:rPr>
        <w:t>դիմումատու</w:t>
      </w:r>
      <w:r w:rsidRPr="003B2786">
        <w:rPr>
          <w:rFonts w:ascii="Sylfaen" w:hAnsi="Sylfaen"/>
          <w:sz w:val="24"/>
          <w:szCs w:val="24"/>
        </w:rPr>
        <w:t>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437CD158"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3.5.1 կետի 2-րդ պարբերության մեջ հիշատակված տեղեկություններն ստանալուց անմիջապես հետո </w:t>
      </w:r>
      <w:r w:rsidR="0056496B">
        <w:rPr>
          <w:rFonts w:ascii="Sylfaen" w:hAnsi="Sylfaen"/>
          <w:sz w:val="24"/>
          <w:szCs w:val="24"/>
        </w:rPr>
        <w:t>դիմումատու</w:t>
      </w:r>
      <w:r w:rsidRPr="003B2786">
        <w:rPr>
          <w:rFonts w:ascii="Sylfaen" w:hAnsi="Sylfaen"/>
          <w:sz w:val="24"/>
          <w:szCs w:val="24"/>
        </w:rPr>
        <w:t>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1E4B6126"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2.2.3 ենթակետի.</w:t>
      </w:r>
    </w:p>
    <w:p w14:paraId="1BE7BC7B" w14:textId="4E6BB74D"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3.2.3 ենթակետի.</w:t>
      </w:r>
    </w:p>
    <w:p w14:paraId="243676EE" w14:textId="477A968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63B5CB9C"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5E9341BD"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համապատասխան մարմնի կողմից </w:t>
      </w:r>
      <w:r w:rsidR="0056496B">
        <w:rPr>
          <w:rFonts w:ascii="Sylfaen" w:hAnsi="Sylfaen"/>
          <w:sz w:val="24"/>
          <w:szCs w:val="24"/>
        </w:rPr>
        <w:t>դիմումատու</w:t>
      </w:r>
      <w:r w:rsidRPr="003B2786">
        <w:rPr>
          <w:rFonts w:ascii="Sylfaen" w:hAnsi="Sylfaen"/>
          <w:sz w:val="24"/>
          <w:szCs w:val="24"/>
        </w:rPr>
        <w:t>ին այն մասին ծանուցելուց հետո, որ փոփոխությունն ընդունվել է համաձայն 3.3 կետի.</w:t>
      </w:r>
    </w:p>
    <w:p w14:paraId="3C40A104" w14:textId="04AF3A30"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մասին տեղեկատվության վերանայմանը հանգեցնող ցանկացած փոփոխության իրագործում թույլատրվում է գրանցման դոսյեի մեջ </w:t>
      </w:r>
      <w:r w:rsidRPr="003B2786">
        <w:rPr>
          <w:rFonts w:ascii="Sylfaen" w:hAnsi="Sylfaen"/>
          <w:sz w:val="24"/>
          <w:szCs w:val="24"/>
        </w:rPr>
        <w:lastRenderedPageBreak/>
        <w:t>փոփոխություններ կատարելուց հետո` համաձայն սույն փաստաթղթի 1.6 կետի:</w:t>
      </w:r>
    </w:p>
    <w:p w14:paraId="120FE5C6" w14:textId="366EC344"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w:t>
      </w:r>
      <w:r w:rsidR="0056496B">
        <w:rPr>
          <w:rFonts w:ascii="Sylfaen" w:hAnsi="Sylfaen"/>
          <w:sz w:val="24"/>
          <w:szCs w:val="24"/>
        </w:rPr>
        <w:t>դիմումատու</w:t>
      </w:r>
      <w:r w:rsidRPr="003B2786">
        <w:rPr>
          <w:rFonts w:ascii="Sylfaen" w:hAnsi="Sylfaen"/>
          <w:sz w:val="24"/>
          <w:szCs w:val="24"/>
        </w:rPr>
        <w:t>ին ծանուցելուց հետո:</w:t>
      </w:r>
    </w:p>
    <w:p w14:paraId="06EEAA8F" w14:textId="5EB39A1D"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5A2E298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3D202224"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 մարմնի հարցմամբ </w:t>
      </w:r>
      <w:r w:rsidR="0056496B">
        <w:rPr>
          <w:rFonts w:ascii="Sylfaen" w:hAnsi="Sylfaen"/>
          <w:sz w:val="24"/>
          <w:szCs w:val="24"/>
        </w:rPr>
        <w:t>դիմումատու</w:t>
      </w:r>
      <w:r w:rsidRPr="003B2786">
        <w:rPr>
          <w:rFonts w:ascii="Sylfaen" w:hAnsi="Sylfaen"/>
          <w:sz w:val="24"/>
          <w:szCs w:val="24"/>
        </w:rPr>
        <w:t>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w:t>
      </w:r>
      <w:r w:rsidRPr="003B2786">
        <w:rPr>
          <w:rFonts w:ascii="Sylfaen" w:hAnsi="Sylfaen"/>
          <w:sz w:val="24"/>
          <w:szCs w:val="24"/>
        </w:rPr>
        <w:lastRenderedPageBreak/>
        <w:t xml:space="preserve">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w:t>
      </w:r>
      <w:r w:rsidRPr="003B2786">
        <w:rPr>
          <w:rFonts w:ascii="Sylfaen" w:hAnsi="Sylfaen"/>
          <w:sz w:val="24"/>
          <w:szCs w:val="24"/>
        </w:rPr>
        <w:lastRenderedPageBreak/>
        <w:t>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390EDB6D"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w:t>
      </w:r>
      <w:r w:rsidR="0056496B">
        <w:rPr>
          <w:rFonts w:ascii="Sylfaen" w:hAnsi="Sylfaen"/>
          <w:sz w:val="24"/>
          <w:szCs w:val="24"/>
        </w:rPr>
        <w:t>դիմումատու</w:t>
      </w:r>
      <w:r w:rsidRPr="003B2786">
        <w:rPr>
          <w:rFonts w:ascii="Sylfaen" w:hAnsi="Sylfaen"/>
          <w:sz w:val="24"/>
          <w:szCs w:val="24"/>
        </w:rPr>
        <w:t xml:space="preserve">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փոփոխություններ, որոնք էականորեն կարող են ազդել դեղապատրաստուկի </w:t>
      </w:r>
      <w:r w:rsidRPr="003B2786">
        <w:rPr>
          <w:rFonts w:ascii="Sylfaen" w:hAnsi="Sylfaen"/>
          <w:sz w:val="24"/>
          <w:szCs w:val="24"/>
        </w:rPr>
        <w:lastRenderedPageBreak/>
        <w:t>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 xml:space="preserve">Խմբի բոլոր փոփոխությունները անվտանգության մասով որոշակի </w:t>
      </w:r>
      <w:r w:rsidRPr="003B2786">
        <w:rPr>
          <w:rFonts w:ascii="Sylfaen" w:hAnsi="Sylfaen"/>
          <w:sz w:val="24"/>
          <w:szCs w:val="24"/>
        </w:rPr>
        <w:lastRenderedPageBreak/>
        <w:t>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27AE6D3"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 xml:space="preserve">Դեղապատրաստուկի գրանցման դոսյեի մեջ փոփոխություններ կատարելու նպատակով </w:t>
      </w:r>
      <w:r w:rsidR="0056496B">
        <w:rPr>
          <w:rFonts w:ascii="Sylfaen" w:hAnsi="Sylfaen"/>
          <w:sz w:val="24"/>
          <w:szCs w:val="24"/>
        </w:rPr>
        <w:t>դիմումատու</w:t>
      </w:r>
      <w:r w:rsidRPr="003B2786">
        <w:rPr>
          <w:rFonts w:ascii="Sylfaen" w:hAnsi="Sylfaen"/>
          <w:sz w:val="24"/>
          <w:szCs w:val="24"/>
        </w:rPr>
        <w:t>ի կողմից ներկայացվող փաստաթղթերը (փոփոխության դոսյեն)</w:t>
      </w:r>
    </w:p>
    <w:p w14:paraId="07E52EC6" w14:textId="18F4BEAD"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Ծանուցման կամ փոփոխությունների կատարման </w:t>
      </w:r>
      <w:r w:rsidR="0056496B">
        <w:rPr>
          <w:rFonts w:ascii="Sylfaen" w:hAnsi="Sylfaen"/>
          <w:sz w:val="24"/>
          <w:szCs w:val="24"/>
        </w:rPr>
        <w:t>դիմում</w:t>
      </w:r>
      <w:r w:rsidRPr="003B2786">
        <w:rPr>
          <w:rFonts w:ascii="Sylfaen" w:hAnsi="Sylfaen"/>
          <w:sz w:val="24"/>
          <w:szCs w:val="24"/>
        </w:rPr>
        <w:t>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w:t>
      </w:r>
      <w:r w:rsidRPr="003B2786">
        <w:rPr>
          <w:rFonts w:ascii="Sylfaen" w:hAnsi="Sylfaen"/>
          <w:sz w:val="24"/>
          <w:szCs w:val="24"/>
        </w:rPr>
        <w:lastRenderedPageBreak/>
        <w:t xml:space="preserve">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4E74C9B9"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w:t>
      </w:r>
      <w:r w:rsidR="0056496B">
        <w:rPr>
          <w:rFonts w:ascii="Sylfaen" w:hAnsi="Sylfaen"/>
          <w:sz w:val="24"/>
          <w:szCs w:val="24"/>
        </w:rPr>
        <w:t>դիմումատու</w:t>
      </w:r>
      <w:r w:rsidRPr="003B2786">
        <w:rPr>
          <w:rFonts w:ascii="Sylfaen" w:hAnsi="Sylfaen"/>
          <w:sz w:val="24"/>
          <w:szCs w:val="24"/>
        </w:rPr>
        <w:t xml:space="preserve">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3B8B820D"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w:t>
      </w:r>
      <w:r w:rsidR="0056496B">
        <w:rPr>
          <w:rFonts w:ascii="Sylfaen" w:hAnsi="Sylfaen"/>
          <w:sz w:val="24"/>
          <w:szCs w:val="24"/>
        </w:rPr>
        <w:t>դիմումատու</w:t>
      </w:r>
      <w:r w:rsidRPr="003B2786">
        <w:rPr>
          <w:rFonts w:ascii="Sylfaen" w:hAnsi="Sylfaen"/>
          <w:sz w:val="24"/>
          <w:szCs w:val="24"/>
        </w:rPr>
        <w:t xml:space="preserve">ից պահանջել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w:t>
      </w:r>
      <w:r w:rsidRPr="003B2786">
        <w:rPr>
          <w:rFonts w:ascii="Sylfaen" w:hAnsi="Sylfaen"/>
          <w:sz w:val="24"/>
          <w:szCs w:val="24"/>
        </w:rPr>
        <w:lastRenderedPageBreak/>
        <w:t xml:space="preserve">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2BFB7DC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w:t>
      </w:r>
      <w:r w:rsidR="0056496B">
        <w:rPr>
          <w:rFonts w:ascii="Sylfaen" w:hAnsi="Sylfaen"/>
          <w:sz w:val="24"/>
          <w:szCs w:val="24"/>
        </w:rPr>
        <w:t>դիմումատու</w:t>
      </w:r>
      <w:r w:rsidRPr="003B2786">
        <w:rPr>
          <w:rFonts w:ascii="Sylfaen" w:hAnsi="Sylfaen"/>
          <w:sz w:val="24"/>
          <w:szCs w:val="24"/>
        </w:rPr>
        <w:t xml:space="preserve">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պետությունների օրենսդրությունում համապատասխան պահանջի առկայության դեպքում: </w:t>
      </w:r>
      <w:r w:rsidRPr="003B2786">
        <w:rPr>
          <w:rFonts w:ascii="Sylfaen" w:hAnsi="Sylfaen"/>
          <w:sz w:val="24"/>
          <w:szCs w:val="24"/>
        </w:rPr>
        <w:lastRenderedPageBreak/>
        <w:t>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1F778510"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w:t>
      </w:r>
      <w:r w:rsidR="0056496B">
        <w:rPr>
          <w:rFonts w:ascii="Sylfaen" w:hAnsi="Sylfaen"/>
          <w:sz w:val="24"/>
          <w:szCs w:val="24"/>
        </w:rPr>
        <w:t>Դիմումատու</w:t>
      </w:r>
      <w:r w:rsidRPr="003B2786">
        <w:rPr>
          <w:rFonts w:ascii="Sylfaen" w:hAnsi="Sylfaen"/>
          <w:sz w:val="24"/>
          <w:szCs w:val="24"/>
        </w:rPr>
        <w:t>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5E451FE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Այդ դեպքերում </w:t>
      </w:r>
      <w:r w:rsidR="0056496B">
        <w:rPr>
          <w:rFonts w:ascii="Sylfaen" w:hAnsi="Sylfaen"/>
          <w:sz w:val="24"/>
          <w:szCs w:val="24"/>
        </w:rPr>
        <w:t>դիմում</w:t>
      </w:r>
      <w:r w:rsidRPr="003B2786">
        <w:rPr>
          <w:rFonts w:ascii="Sylfaen" w:hAnsi="Sylfaen"/>
          <w:sz w:val="24"/>
          <w:szCs w:val="24"/>
        </w:rPr>
        <w:t>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խմբագրական բնույթի ուղղումները չեն ազդում ներկայացված փոփոխության </w:t>
      </w:r>
      <w:r w:rsidRPr="003B2786">
        <w:rPr>
          <w:rFonts w:ascii="Sylfaen" w:hAnsi="Sylfaen"/>
          <w:sz w:val="24"/>
          <w:szCs w:val="24"/>
        </w:rPr>
        <w:lastRenderedPageBreak/>
        <w:t xml:space="preserve">դասակարգման տիպի փոփոխության վրա: </w:t>
      </w:r>
      <w:r w:rsidR="0056496B">
        <w:rPr>
          <w:rFonts w:ascii="Sylfaen" w:hAnsi="Sylfaen"/>
          <w:sz w:val="24"/>
          <w:szCs w:val="24"/>
        </w:rPr>
        <w:t>Դիմումատու</w:t>
      </w:r>
      <w:r w:rsidRPr="003B2786">
        <w:rPr>
          <w:rFonts w:ascii="Sylfaen" w:hAnsi="Sylfaen"/>
          <w:sz w:val="24"/>
          <w:szCs w:val="24"/>
        </w:rPr>
        <w:t xml:space="preserve">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 xml:space="preserve">Ա.З. Ակտիվ դեղագործական </w:t>
            </w:r>
            <w:r w:rsidRPr="003B2786">
              <w:rPr>
                <w:rStyle w:val="Bodytext1811pt"/>
                <w:rFonts w:ascii="Sylfaen" w:hAnsi="Sylfaen"/>
                <w:sz w:val="24"/>
                <w:szCs w:val="24"/>
              </w:rPr>
              <w:lastRenderedPageBreak/>
              <w:t>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1D13DA5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 xml:space="preserve">Ակտիվ դեղագործական բաղադրամասի մաստեր-ֆայլի (ԱԴԲՄՖ-ի) իրավատիրոջ </w:t>
            </w:r>
            <w:r w:rsidRPr="003B2786">
              <w:rPr>
                <w:rStyle w:val="Bodytext1811pt"/>
                <w:rFonts w:ascii="Sylfaen" w:hAnsi="Sylfaen"/>
                <w:sz w:val="24"/>
                <w:szCs w:val="24"/>
              </w:rPr>
              <w:lastRenderedPageBreak/>
              <w:t>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w:t>
            </w:r>
            <w:r w:rsidRPr="003B2786">
              <w:rPr>
                <w:rStyle w:val="Bodytext1811pt"/>
                <w:rFonts w:ascii="Sylfaen" w:hAnsi="Sylfaen"/>
                <w:sz w:val="24"/>
                <w:szCs w:val="24"/>
              </w:rPr>
              <w:lastRenderedPageBreak/>
              <w:t>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18415D55"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գրանցման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դեղագործական բաղադրամաս արտադրողի (ներառյալ, եթե կիրառելի են, </w:t>
            </w:r>
            <w:r w:rsidRPr="003B2786">
              <w:rPr>
                <w:rStyle w:val="Bodytext1811pt"/>
                <w:rFonts w:ascii="Sylfaen" w:hAnsi="Sylfaen"/>
                <w:sz w:val="24"/>
                <w:szCs w:val="24"/>
              </w:rPr>
              <w:lastRenderedPageBreak/>
              <w:t>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ակտիվ դեղագործական բաղադրամասի նոր արտադրողի </w:t>
            </w:r>
            <w:r w:rsidRPr="003B2786">
              <w:rPr>
                <w:rStyle w:val="Bodytext1811pt"/>
                <w:rFonts w:ascii="Sylfaen" w:hAnsi="Sylfaen"/>
                <w:sz w:val="24"/>
                <w:szCs w:val="24"/>
              </w:rPr>
              <w:lastRenderedPageBreak/>
              <w:t xml:space="preserve">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68A0C30E"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54B105B4"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68282F44"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w:t>
            </w:r>
            <w:r w:rsidR="0056496B">
              <w:rPr>
                <w:rStyle w:val="Bodytext1811pt"/>
                <w:rFonts w:ascii="Sylfaen" w:hAnsi="Sylfaen"/>
                <w:sz w:val="24"/>
                <w:szCs w:val="24"/>
              </w:rPr>
              <w:t>դիմումատու</w:t>
            </w:r>
            <w:r w:rsidRPr="003B2786">
              <w:rPr>
                <w:rStyle w:val="Bodytext1811pt"/>
                <w:rFonts w:ascii="Sylfaen" w:hAnsi="Sylfaen"/>
                <w:sz w:val="24"/>
                <w:szCs w:val="24"/>
              </w:rPr>
              <w:t>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2CE7FFFE"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դեղագործական բաղադրամասի արտադրության գործընթացում </w:t>
            </w:r>
            <w:r w:rsidRPr="003B2786">
              <w:rPr>
                <w:rStyle w:val="Bodytext1811pt"/>
                <w:rFonts w:ascii="Sylfaen" w:hAnsi="Sylfaen"/>
                <w:sz w:val="24"/>
                <w:szCs w:val="24"/>
              </w:rPr>
              <w:lastRenderedPageBreak/>
              <w:t>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6CDA8ABC"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չափը գտնվում է գրանցելիս կամ IA տիպի փոփոխություն չհանդիսացող հետագա փոփոխությունից հետո նախատեսված սերիայի չափի տասնապատիկ ընդգրկույթի </w:t>
            </w:r>
            <w:r w:rsidRPr="003B2786">
              <w:rPr>
                <w:rStyle w:val="Bodytext1811pt"/>
                <w:rFonts w:ascii="Sylfaen" w:hAnsi="Sylfaen"/>
                <w:sz w:val="24"/>
                <w:szCs w:val="24"/>
              </w:rPr>
              <w:lastRenderedPageBreak/>
              <w:t>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54FE6B7C"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ընդունելիության հաստատված ներարտադրական այնպիսի 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բոլոր պարամետրերով ակտիվ դեղագործական բաղադրամասի երկու </w:t>
            </w:r>
            <w:r w:rsidRPr="003B2786">
              <w:rPr>
                <w:rStyle w:val="Bodytext1811pt"/>
                <w:rFonts w:ascii="Sylfaen" w:hAnsi="Sylfaen"/>
                <w:sz w:val="24"/>
                <w:szCs w:val="24"/>
              </w:rPr>
              <w:lastRenderedPageBreak/>
              <w:t>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մասնագրի ընդունելիության 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որն ընդունվել է նախկինում անցկացված փորձաքննության արդյունքներով՝ մասնագրի ընդունելիության չափորոշիչների </w:t>
            </w:r>
            <w:r w:rsidRPr="003B2786">
              <w:rPr>
                <w:rStyle w:val="Bodytext1811pt"/>
                <w:rFonts w:ascii="Sylfaen" w:hAnsi="Sylfaen"/>
                <w:sz w:val="24"/>
                <w:szCs w:val="24"/>
              </w:rPr>
              <w:lastRenderedPageBreak/>
              <w:t>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w:t>
            </w:r>
            <w:r w:rsidRPr="003B2786">
              <w:rPr>
                <w:rStyle w:val="Bodytext1811pt"/>
                <w:rFonts w:ascii="Sylfaen" w:hAnsi="Sylfaen"/>
                <w:sz w:val="24"/>
                <w:szCs w:val="24"/>
              </w:rPr>
              <w:lastRenderedPageBreak/>
              <w:t>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w:t>
            </w:r>
            <w:r w:rsidRPr="003B2786">
              <w:rPr>
                <w:rStyle w:val="Bodytext1811pt"/>
                <w:rFonts w:ascii="Sylfaen" w:hAnsi="Sylfaen"/>
                <w:sz w:val="24"/>
                <w:szCs w:val="24"/>
              </w:rPr>
              <w:lastRenderedPageBreak/>
              <w:t xml:space="preserve">(միջանկյալ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6124D971"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Խառնուրդների հանրագումարի պարունակության սահմանները չեն փոփոխվել, չորակված նոր խառնուրդներ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w:t>
            </w:r>
            <w:r w:rsidRPr="008D0608">
              <w:rPr>
                <w:rStyle w:val="Bodytext1811pt"/>
                <w:rFonts w:ascii="Sylfaen" w:hAnsi="Sylfaen"/>
                <w:spacing w:val="-6"/>
                <w:sz w:val="24"/>
                <w:szCs w:val="24"/>
              </w:rPr>
              <w:lastRenderedPageBreak/>
              <w:t>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62E59C0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04E59832"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ԱԴՆՄՖ-ի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այն մասին, որ կայունության պահանջվող ուսումնասիրություններն սկսվել են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w:t>
            </w:r>
            <w:r w:rsidRPr="003B2786">
              <w:rPr>
                <w:rStyle w:val="Bodytext1811pt"/>
                <w:rFonts w:ascii="Sylfaen" w:hAnsi="Sylfaen"/>
                <w:sz w:val="24"/>
                <w:szCs w:val="24"/>
              </w:rPr>
              <w:lastRenderedPageBreak/>
              <w:t>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փաթեթավորման նյութի արտադրության ընթացքում կամ ակտիվ դեղագործական բաղադրամասի պահպանման ժամանակ ծագած անկանխատեսելի </w:t>
            </w:r>
            <w:r w:rsidRPr="003B2786">
              <w:rPr>
                <w:rStyle w:val="Bodytext1811pt"/>
                <w:rFonts w:ascii="Sylfaen" w:hAnsi="Sylfaen"/>
                <w:sz w:val="24"/>
                <w:szCs w:val="24"/>
              </w:rPr>
              <w:lastRenderedPageBreak/>
              <w:t>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փաստաթղթերի համաձայն՝ անցկացվել է անհրաժեշտ 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պահպանման ժամանակահատվածի երկարաձգումը, որը չի համապատասխանում կայունության ուսումնասիրման հաստատված </w:t>
            </w:r>
            <w:r w:rsidRPr="003B2786">
              <w:rPr>
                <w:rStyle w:val="Bodytext1811pt"/>
                <w:rFonts w:ascii="Sylfaen" w:hAnsi="Sylfaen"/>
                <w:sz w:val="24"/>
                <w:szCs w:val="24"/>
              </w:rPr>
              <w:lastRenderedPageBreak/>
              <w:t>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w:t>
            </w:r>
            <w:r w:rsidRPr="003B2786">
              <w:rPr>
                <w:rStyle w:val="Bodytext1811pt"/>
                <w:rFonts w:ascii="Sylfaen" w:hAnsi="Sylfaen"/>
                <w:sz w:val="24"/>
                <w:szCs w:val="24"/>
              </w:rPr>
              <w:lastRenderedPageBreak/>
              <w:t xml:space="preserve">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նշանակալի 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94FED1F" w14:textId="2F692AD7" w:rsidR="008C76E0" w:rsidRPr="008C76E0" w:rsidRDefault="0056496B" w:rsidP="008C76E0">
            <w:pPr>
              <w:pStyle w:val="Bodytext180"/>
              <w:shd w:val="clear" w:color="auto" w:fill="auto"/>
              <w:spacing w:before="0" w:line="240" w:lineRule="auto"/>
              <w:ind w:left="51" w:right="45" w:firstLine="0"/>
              <w:jc w:val="both"/>
              <w:rPr>
                <w:rFonts w:ascii="Sylfaen" w:hAnsi="Sylfaen"/>
                <w:b w:val="0"/>
                <w:sz w:val="24"/>
                <w:szCs w:val="24"/>
                <w:lang w:val="hy-AM"/>
              </w:rPr>
            </w:pPr>
            <w:r>
              <w:rPr>
                <w:rStyle w:val="Bodytext1811pt"/>
                <w:rFonts w:ascii="Sylfaen" w:hAnsi="Sylfaen"/>
                <w:sz w:val="24"/>
                <w:szCs w:val="24"/>
              </w:rPr>
              <w:t>Դիմում</w:t>
            </w:r>
            <w:r w:rsidR="008C76E0" w:rsidRPr="003B2786">
              <w:rPr>
                <w:rStyle w:val="Bodytext1811pt"/>
                <w:rFonts w:ascii="Sylfaen" w:hAnsi="Sylfaen"/>
                <w:sz w:val="24"/>
                <w:szCs w:val="24"/>
              </w:rPr>
              <w:t>արարագիր այն մասին, որ ցանկացած փոփոխություն պետք է տեղավորվի ընդունելիության գործող հաստատված չափորոշիչների տիրույթում: Բացի այդ,</w:t>
            </w:r>
            <w:r w:rsidR="005A46D4">
              <w:rPr>
                <w:rStyle w:val="Bodytext1811pt"/>
                <w:rFonts w:ascii="Sylfaen" w:hAnsi="Sylfaen"/>
                <w:sz w:val="24"/>
                <w:szCs w:val="24"/>
              </w:rPr>
              <w:t>հայտարարագիր</w:t>
            </w:r>
            <w:r w:rsidR="008C76E0"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5F063872"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w:t>
            </w:r>
            <w:r w:rsidRPr="003B2786">
              <w:rPr>
                <w:rStyle w:val="Bodytext1811pt"/>
                <w:rFonts w:ascii="Sylfaen" w:hAnsi="Sylfaen"/>
                <w:sz w:val="24"/>
                <w:szCs w:val="24"/>
              </w:rPr>
              <w:lastRenderedPageBreak/>
              <w:t>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լրացման այլ ծավալով ռադիոդեղագործական դեղապատրաստուկի համար նոր </w:t>
            </w:r>
            <w:r w:rsidRPr="003B2786">
              <w:rPr>
                <w:rStyle w:val="Bodytext1811pt"/>
                <w:rFonts w:ascii="Sylfaen" w:hAnsi="Sylfaen"/>
                <w:sz w:val="24"/>
                <w:szCs w:val="24"/>
              </w:rPr>
              <w:lastRenderedPageBreak/>
              <w:t>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 xml:space="preserve">Ավելացումը, բացառումը կամ </w:t>
            </w:r>
            <w:r w:rsidRPr="003B2786">
              <w:rPr>
                <w:rStyle w:val="Bodytext1811pt"/>
                <w:rFonts w:ascii="Sylfaen" w:hAnsi="Sylfaen"/>
                <w:sz w:val="24"/>
                <w:szCs w:val="24"/>
              </w:rPr>
              <w:lastRenderedPageBreak/>
              <w:t>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1, 2, 3, 4, 5, 6, 7, </w:t>
            </w:r>
            <w:r w:rsidRPr="003B2786">
              <w:rPr>
                <w:rStyle w:val="Bodytext1811pt"/>
                <w:rFonts w:ascii="Sylfaen" w:hAnsi="Sylfaen"/>
                <w:sz w:val="24"/>
                <w:szCs w:val="24"/>
              </w:rPr>
              <w:lastRenderedPageBreak/>
              <w:t>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Ընդհանուր զանգվածի պահպանման համար բաղադրության ցանկացած աննշան ուղղում անհրաժեշտ է իրականացնել օժանդակ նյութով, որը տվյալ պահին կազմում է 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0E43C554"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w:t>
            </w:r>
            <w:r w:rsidRPr="003B2786">
              <w:rPr>
                <w:rStyle w:val="Bodytext1811pt"/>
                <w:rFonts w:ascii="Sylfaen" w:hAnsi="Sylfaen"/>
                <w:spacing w:val="-4"/>
                <w:sz w:val="24"/>
                <w:szCs w:val="24"/>
              </w:rPr>
              <w:lastRenderedPageBreak/>
              <w:t xml:space="preserve">փորձարարաարդյունաբերական կամ արդյունաբերական սերիաների համար կայունության համապատասխան պարամետրերը, </w:t>
            </w:r>
            <w:r w:rsidR="0056496B">
              <w:rPr>
                <w:rStyle w:val="Bodytext1811pt"/>
                <w:rFonts w:ascii="Sylfaen" w:hAnsi="Sylfaen"/>
                <w:spacing w:val="-4"/>
                <w:sz w:val="24"/>
                <w:szCs w:val="24"/>
              </w:rPr>
              <w:t>դիմումատու</w:t>
            </w:r>
            <w:r w:rsidRPr="003B2786">
              <w:rPr>
                <w:rStyle w:val="Bodytext1811pt"/>
                <w:rFonts w:ascii="Sylfaen" w:hAnsi="Sylfaen"/>
                <w:spacing w:val="-4"/>
                <w:sz w:val="24"/>
                <w:szCs w:val="24"/>
              </w:rPr>
              <w:t xml:space="preserve">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546400FA" w14:textId="79B52148"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w:t>
            </w:r>
            <w:r w:rsidRPr="003B2786">
              <w:rPr>
                <w:rStyle w:val="Bodytext1811pt"/>
                <w:rFonts w:ascii="Sylfaen" w:hAnsi="Sylfaen"/>
                <w:sz w:val="24"/>
                <w:szCs w:val="24"/>
              </w:rPr>
              <w:lastRenderedPageBreak/>
              <w:t xml:space="preserve">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երի լուծելիության պրոֆիլի համեմատական տվյալները: Բուսական դեղապատրաստուկների առնչությամբ կարող են 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Բ.II.ա.4.</w:t>
            </w:r>
            <w:r w:rsidRPr="003B2786">
              <w:rPr>
                <w:rStyle w:val="Bodytext1811pt"/>
                <w:rFonts w:ascii="Sylfaen" w:hAnsi="Sylfaen"/>
                <w:sz w:val="24"/>
                <w:szCs w:val="24"/>
              </w:rPr>
              <w:tab/>
              <w:t xml:space="preserve">Ներքին ընդունման համար </w:t>
            </w:r>
            <w:r w:rsidRPr="003B2786">
              <w:rPr>
                <w:rStyle w:val="Bodytext1811pt"/>
                <w:rFonts w:ascii="Sylfaen" w:hAnsi="Sylfaen"/>
                <w:sz w:val="24"/>
                <w:szCs w:val="24"/>
              </w:rPr>
              <w:lastRenderedPageBreak/>
              <w:t>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6B2410D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w:t>
            </w:r>
            <w:r w:rsidR="0056496B">
              <w:rPr>
                <w:rStyle w:val="Bodytext1811pt"/>
                <w:rFonts w:ascii="Sylfaen" w:hAnsi="Sylfaen"/>
                <w:sz w:val="24"/>
                <w:szCs w:val="24"/>
              </w:rPr>
              <w:t>դիմումատու</w:t>
            </w:r>
            <w:r w:rsidRPr="003B2786">
              <w:rPr>
                <w:rStyle w:val="Bodytext1811pt"/>
                <w:rFonts w:ascii="Sylfaen" w:hAnsi="Sylfaen"/>
                <w:sz w:val="24"/>
                <w:szCs w:val="24"/>
              </w:rPr>
              <w:t>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622C67B8"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Բ.II.ա.5.</w:t>
            </w:r>
            <w:r w:rsidRPr="003B2786">
              <w:rPr>
                <w:rStyle w:val="Bodytext1811pt"/>
                <w:rFonts w:ascii="Sylfaen" w:hAnsi="Sylfaen"/>
                <w:sz w:val="24"/>
                <w:szCs w:val="24"/>
              </w:rPr>
              <w:tab/>
              <w:t xml:space="preserve">Միադոզանի, լիովին </w:t>
            </w:r>
            <w:r w:rsidRPr="003B2786">
              <w:rPr>
                <w:rStyle w:val="Bodytext1811pt"/>
                <w:rFonts w:ascii="Sylfaen" w:hAnsi="Sylfaen"/>
                <w:sz w:val="24"/>
                <w:szCs w:val="24"/>
              </w:rPr>
              <w:lastRenderedPageBreak/>
              <w:t>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հարթակ, որտեղ պահանջվում է </w:t>
            </w:r>
            <w:r w:rsidRPr="003B2786">
              <w:rPr>
                <w:rStyle w:val="Bodytext1811pt"/>
                <w:rFonts w:ascii="Sylfaen" w:hAnsi="Sylfaen"/>
                <w:sz w:val="24"/>
                <w:szCs w:val="24"/>
              </w:rPr>
              <w:lastRenderedPageBreak/>
              <w:t>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w:t>
            </w:r>
            <w:r w:rsidRPr="003B2786">
              <w:rPr>
                <w:rStyle w:val="Bodytext1811pt"/>
                <w:rFonts w:ascii="Sylfaen" w:hAnsi="Sylfaen"/>
                <w:sz w:val="24"/>
                <w:szCs w:val="24"/>
              </w:rPr>
              <w:lastRenderedPageBreak/>
              <w:t xml:space="preserve">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25DBC9AC"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64DAB58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lastRenderedPageBreak/>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w:t>
            </w:r>
            <w:r w:rsidRPr="003B2786">
              <w:rPr>
                <w:rStyle w:val="Bodytext1811pt"/>
                <w:rFonts w:ascii="Sylfaen" w:hAnsi="Sylfaen"/>
                <w:sz w:val="24"/>
                <w:szCs w:val="24"/>
              </w:rPr>
              <w:lastRenderedPageBreak/>
              <w:t>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4F561D08"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Ակտիվ դեղագործական նյութի վերաբերյալ լիազորված մարմնի </w:t>
            </w:r>
            <w:r w:rsidR="0085119E">
              <w:rPr>
                <w:rStyle w:val="Bodytext1811pt"/>
                <w:rFonts w:ascii="Sylfaen" w:hAnsi="Sylfaen"/>
                <w:sz w:val="24"/>
                <w:szCs w:val="24"/>
              </w:rPr>
              <w:t>հայտարարագր</w:t>
            </w:r>
            <w:r w:rsidRPr="003B2786">
              <w:rPr>
                <w:rStyle w:val="Bodytext1811pt"/>
                <w:rFonts w:ascii="Sylfaen" w:hAnsi="Sylfaen"/>
                <w:sz w:val="24"/>
                <w:szCs w:val="24"/>
              </w:rPr>
              <w:t>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08113B0B"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w:t>
            </w:r>
            <w:r w:rsidR="0085119E">
              <w:rPr>
                <w:rStyle w:val="Bodytext1811pt"/>
                <w:rFonts w:ascii="Sylfaen" w:hAnsi="Sylfaen"/>
                <w:sz w:val="24"/>
                <w:szCs w:val="24"/>
              </w:rPr>
              <w:t>հայտարարագր</w:t>
            </w:r>
            <w:r w:rsidRPr="003B2786">
              <w:rPr>
                <w:rStyle w:val="Bodytext1811pt"/>
                <w:rFonts w:ascii="Sylfaen" w:hAnsi="Sylfaen"/>
                <w:sz w:val="24"/>
                <w:szCs w:val="24"/>
              </w:rPr>
              <w:t>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w:t>
            </w:r>
            <w:r w:rsidR="005A46D4">
              <w:rPr>
                <w:rStyle w:val="Bodytext1811pt"/>
                <w:rFonts w:ascii="Sylfaen" w:hAnsi="Sylfaen"/>
                <w:sz w:val="24"/>
                <w:szCs w:val="24"/>
              </w:rPr>
              <w:t>հայտարարագիր</w:t>
            </w:r>
            <w:r w:rsidRPr="003B2786">
              <w:rPr>
                <w:rStyle w:val="Bodytext1811pt"/>
                <w:rFonts w:ascii="Sylfaen" w:hAnsi="Sylfaen"/>
                <w:sz w:val="24"/>
                <w:szCs w:val="24"/>
              </w:rPr>
              <w:t>։</w:t>
            </w:r>
          </w:p>
          <w:p w14:paraId="2530B4CA" w14:textId="4BE18E6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Արտադրության լիցենզիայի մի քանի իրավատերերի ներգրավված լինելու դեպքում մի քանի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ներկայացնելու փոխարեն թույլատրվում է ներկայացնել մեկ լիազորված անձի կողմից ստորագրված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Սա թույլատրելի է այն պայմանով, որ՝</w:t>
            </w:r>
          </w:p>
          <w:p w14:paraId="58947728" w14:textId="22DE246D" w:rsidR="008C76E0" w:rsidRPr="008C76E0" w:rsidRDefault="0085119E"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Pr>
                <w:rStyle w:val="Bodytext1811pt"/>
                <w:rFonts w:ascii="Sylfaen" w:hAnsi="Sylfaen"/>
                <w:sz w:val="24"/>
                <w:szCs w:val="24"/>
              </w:rPr>
              <w:t>հայտարարագր</w:t>
            </w:r>
            <w:r w:rsidR="008C76E0" w:rsidRPr="003B2786">
              <w:rPr>
                <w:rStyle w:val="Bodytext1811pt"/>
                <w:rFonts w:ascii="Sylfaen" w:hAnsi="Sylfaen"/>
                <w:sz w:val="24"/>
                <w:szCs w:val="24"/>
              </w:rPr>
              <w:t>ում հստակ նշված է, որ այն ստորագրվել է ներգրավված բոլոր լիազորված անձանց անունից,</w:t>
            </w:r>
          </w:p>
          <w:p w14:paraId="52AC2833" w14:textId="5CCA18D9"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ներկայացնող լիազորված անձն այդ համաձայնագրում նշված է որպես ակտիվ դեղագործական բաղադրամաս արտադրողի (արտադրողների)՝ 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Միությունում կամ այն երկրում, որի հետ Միությունը կնքել է պատշաճ արտադրական </w:t>
            </w:r>
            <w:r w:rsidRPr="003B2786">
              <w:rPr>
                <w:rStyle w:val="Bodytext1811pt"/>
                <w:rFonts w:ascii="Sylfaen" w:hAnsi="Sylfaen"/>
                <w:sz w:val="24"/>
                <w:szCs w:val="24"/>
              </w:rPr>
              <w:lastRenderedPageBreak/>
              <w:t>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351CF3C5"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598BC00"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Սերիայի սերտիֆիկացման համար պատասխանատու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առնչությամբ </w:t>
            </w:r>
            <w:r w:rsidRPr="003B2786">
              <w:rPr>
                <w:rStyle w:val="Bodytext1811pt"/>
                <w:rFonts w:ascii="Sylfaen" w:hAnsi="Sylfaen"/>
                <w:sz w:val="24"/>
                <w:szCs w:val="24"/>
              </w:rPr>
              <w:lastRenderedPageBreak/>
              <w:t>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5C927780"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34B3E49C"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6F535BF9"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22B71D70"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Մասնագրի այն պարամետրի բացառում, որը կարող է էապես ազդել դեղապատրաստուկի ընդհանուր որակի </w:t>
            </w:r>
            <w:r w:rsidRPr="003B2786">
              <w:rPr>
                <w:rStyle w:val="Bodytext1811pt"/>
                <w:rFonts w:ascii="Sylfaen" w:hAnsi="Sylfaen"/>
                <w:sz w:val="24"/>
                <w:szCs w:val="24"/>
              </w:rPr>
              <w:lastRenderedPageBreak/>
              <w:t>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Վերլուծական մեթոդիկայի այլ փոփոխություններ (ներառյալ՝ </w:t>
            </w:r>
            <w:r w:rsidRPr="003B2786">
              <w:rPr>
                <w:rStyle w:val="Bodytext1811pt"/>
                <w:rFonts w:ascii="Sylfaen" w:hAnsi="Sylfaen"/>
                <w:sz w:val="24"/>
                <w:szCs w:val="24"/>
              </w:rPr>
              <w:lastRenderedPageBreak/>
              <w:t>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46E46B2D"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Կենսաբանական (իմունաբանական) ակտիվ դեղագործական նյութի կամ կենսաբանական (իմունաբանական) դեղապատրաստուկի արտադրության մեջ </w:t>
            </w:r>
            <w:r w:rsidRPr="003B2786">
              <w:rPr>
                <w:rStyle w:val="Bodytext1811pt"/>
                <w:rFonts w:ascii="Sylfaen" w:hAnsi="Sylfaen"/>
                <w:sz w:val="24"/>
                <w:szCs w:val="24"/>
              </w:rPr>
              <w:lastRenderedPageBreak/>
              <w:t>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6EAFBC44"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lastRenderedPageBreak/>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w:t>
            </w:r>
            <w:r w:rsidRPr="003B2786">
              <w:rPr>
                <w:rStyle w:val="Bodytext1811pt"/>
                <w:rFonts w:ascii="Sylfaen" w:hAnsi="Sylfaen"/>
                <w:sz w:val="24"/>
                <w:szCs w:val="24"/>
              </w:rPr>
              <w:lastRenderedPageBreak/>
              <w:t>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է խառնուկի (այդ թվում՝ գենոտոքսիկ) կամ 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w:t>
            </w:r>
            <w:r w:rsidRPr="003B2786">
              <w:rPr>
                <w:rStyle w:val="Bodytext1811pt"/>
                <w:rFonts w:ascii="Sylfaen" w:hAnsi="Sylfaen"/>
                <w:sz w:val="24"/>
                <w:szCs w:val="24"/>
              </w:rPr>
              <w:lastRenderedPageBreak/>
              <w:t>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875BC7F"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Խառնուկների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նոր մեթոդը կենսաբանական (իմունաբանական, իմունաքիմիական) կամ այնպիսի մեթոդ չէ, որի դեպքում օգտագործվում է կենսաբանական ռեակտիվ </w:t>
            </w:r>
            <w:r w:rsidRPr="003B2786">
              <w:rPr>
                <w:rStyle w:val="Bodytext1811pt"/>
                <w:rFonts w:ascii="Sylfaen" w:hAnsi="Sylfaen"/>
                <w:sz w:val="24"/>
                <w:szCs w:val="24"/>
              </w:rPr>
              <w:lastRenderedPageBreak/>
              <w:t>(բացառությամբ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w:t>
            </w:r>
            <w:r w:rsidRPr="003B2786">
              <w:rPr>
                <w:rStyle w:val="Bodytext1811pt"/>
                <w:rFonts w:ascii="Sylfaen" w:hAnsi="Sylfaen"/>
                <w:sz w:val="24"/>
                <w:szCs w:val="24"/>
              </w:rPr>
              <w:lastRenderedPageBreak/>
              <w:t xml:space="preserve">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41CB73A3"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w:t>
            </w:r>
            <w:r w:rsidRPr="003B2786">
              <w:rPr>
                <w:rStyle w:val="Bodytext1811pt"/>
                <w:rFonts w:ascii="Sylfaen" w:hAnsi="Sylfaen"/>
                <w:sz w:val="24"/>
                <w:szCs w:val="24"/>
              </w:rPr>
              <w:lastRenderedPageBreak/>
              <w:t xml:space="preserve">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5827F856"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0855C845"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0056496B">
              <w:rPr>
                <w:rStyle w:val="Bodytext1811pt"/>
                <w:rFonts w:ascii="Sylfaen" w:hAnsi="Sylfaen"/>
                <w:spacing w:val="4"/>
                <w:sz w:val="24"/>
                <w:szCs w:val="24"/>
              </w:rPr>
              <w:t>Դիմում</w:t>
            </w:r>
            <w:r w:rsidRPr="003B2786">
              <w:rPr>
                <w:rStyle w:val="Bodytext1811pt"/>
                <w:rFonts w:ascii="Sylfaen" w:hAnsi="Sylfaen"/>
                <w:spacing w:val="4"/>
                <w:sz w:val="24"/>
                <w:szCs w:val="24"/>
              </w:rPr>
              <w:t xml:space="preserve">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415A62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առաջացմանը»,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w:t>
            </w:r>
            <w:r w:rsidRPr="003B2786">
              <w:rPr>
                <w:rStyle w:val="Bodytext1811pt"/>
                <w:rFonts w:ascii="Sylfaen" w:hAnsi="Sylfaen"/>
                <w:sz w:val="24"/>
                <w:szCs w:val="24"/>
              </w:rPr>
              <w:lastRenderedPageBreak/>
              <w:t>ցուցանիշներին, որոնք կարող են էապես ազդել դեղապատրաստուկի առաքման, կիրառության, անվտանգության կամ կայունության վրա։</w:t>
            </w:r>
          </w:p>
          <w:p w14:paraId="3B335538" w14:textId="4AB93C61"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 xml:space="preserve">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w:t>
            </w:r>
            <w:r w:rsidR="0056496B">
              <w:rPr>
                <w:rStyle w:val="Bodytext1811pt"/>
                <w:rFonts w:ascii="Sylfaen" w:hAnsi="Sylfaen"/>
                <w:spacing w:val="6"/>
                <w:sz w:val="24"/>
                <w:szCs w:val="24"/>
              </w:rPr>
              <w:t>դիմումատու</w:t>
            </w:r>
            <w:r w:rsidRPr="003B2786">
              <w:rPr>
                <w:rStyle w:val="Bodytext1811pt"/>
                <w:rFonts w:ascii="Sylfaen" w:hAnsi="Sylfaen"/>
                <w:spacing w:val="6"/>
                <w:sz w:val="24"/>
                <w:szCs w:val="24"/>
              </w:rPr>
              <w:t>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4C01735B"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Ազատ տարածության կամ ծավալի նկատմամբ մակերեսի հարաբերակցության փոփոխության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w:t>
            </w:r>
            <w:r w:rsidRPr="003B2786">
              <w:rPr>
                <w:rStyle w:val="Bodytext1811pt"/>
                <w:rFonts w:ascii="Sylfaen" w:hAnsi="Sylfaen"/>
                <w:sz w:val="24"/>
                <w:szCs w:val="24"/>
              </w:rPr>
              <w:lastRenderedPageBreak/>
              <w:t xml:space="preserve">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182A2F5B"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0FCC0A75"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պիտանիության 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Առաջին անգամ բացելուց հետո (իրական ժամանակում տվյալներով </w:t>
            </w:r>
            <w:r w:rsidRPr="003B2786">
              <w:rPr>
                <w:rStyle w:val="Bodytext1811pt"/>
                <w:rFonts w:ascii="Sylfaen" w:hAnsi="Sylfaen"/>
                <w:sz w:val="24"/>
                <w:szCs w:val="24"/>
              </w:rPr>
              <w:lastRenderedPageBreak/>
              <w:t>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w:t>
            </w:r>
            <w:r w:rsidRPr="003B2786">
              <w:rPr>
                <w:rStyle w:val="Bodytext1811pt"/>
                <w:rFonts w:ascii="Sylfaen" w:hAnsi="Sylfaen"/>
                <w:sz w:val="24"/>
                <w:szCs w:val="24"/>
              </w:rPr>
              <w:lastRenderedPageBreak/>
              <w:t>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lastRenderedPageBreak/>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w:t>
            </w:r>
            <w:r w:rsidRPr="003B2786">
              <w:rPr>
                <w:rStyle w:val="Bodytext1811pt"/>
                <w:rFonts w:ascii="Sylfaen" w:hAnsi="Sylfaen"/>
                <w:sz w:val="24"/>
                <w:szCs w:val="24"/>
              </w:rPr>
              <w:lastRenderedPageBreak/>
              <w:t xml:space="preserve">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փոփոխությունների կառավարման արձանագրության </w:t>
            </w:r>
            <w:r w:rsidRPr="003B2786">
              <w:rPr>
                <w:rStyle w:val="Bodytext1811pt"/>
                <w:rFonts w:ascii="Sylfaen" w:hAnsi="Sylfaen"/>
                <w:sz w:val="24"/>
                <w:szCs w:val="24"/>
              </w:rPr>
              <w:lastRenderedPageBreak/>
              <w:t>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17F5AD9"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ցանկացած փոփոխություն պետք է համապատասխանի ընդունելիության հաստատված գործող չափանիշների տիրույթին: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0474A9A4"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Եվրոպական դեղագրքին համապատասխանության նոր կամ թարմացված սերտիֆիկատ 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 xml:space="preserve">Դեղագործական բաղադրամասի համար, դեղագործական բաղադրամասի արտադրության գործընթացում օգտագործվող ելանյութի (ռեակտիվի, </w:t>
            </w:r>
            <w:r w:rsidRPr="003B2786">
              <w:rPr>
                <w:rStyle w:val="Bodytext1811pt"/>
                <w:rFonts w:ascii="Sylfaen" w:hAnsi="Sylfaen"/>
                <w:sz w:val="24"/>
                <w:szCs w:val="24"/>
              </w:rPr>
              <w:lastRenderedPageBreak/>
              <w:t>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2C54E3C1"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 xml:space="preserve">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w:t>
            </w:r>
            <w:r w:rsidR="0056496B">
              <w:rPr>
                <w:rStyle w:val="Bodytext1811pt"/>
                <w:rFonts w:ascii="Sylfaen" w:hAnsi="Sylfaen"/>
                <w:sz w:val="24"/>
                <w:szCs w:val="24"/>
              </w:rPr>
              <w:t>դիմում</w:t>
            </w:r>
            <w:r w:rsidRPr="003B2786">
              <w:rPr>
                <w:rStyle w:val="Bodytext1811pt"/>
                <w:rFonts w:ascii="Sylfaen" w:hAnsi="Sylfaen"/>
                <w:sz w:val="24"/>
                <w:szCs w:val="24"/>
              </w:rPr>
              <w:t>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Նոր հավաստագիր՝ ակտիվ դեղագործական բաղադրամասի (ելանյութի, ռեակտիվի, միջանկյալ արտադրանքի, օժանդակ նյութի) համար՝ </w:t>
            </w:r>
            <w:r w:rsidRPr="003B2786">
              <w:rPr>
                <w:rStyle w:val="Bodytext1811pt"/>
                <w:rFonts w:ascii="Sylfaen" w:hAnsi="Sylfaen"/>
                <w:sz w:val="24"/>
                <w:szCs w:val="24"/>
              </w:rPr>
              <w:lastRenderedPageBreak/>
              <w:t>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029F602E"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Բ.III.2.</w:t>
            </w:r>
            <w:r w:rsidRPr="003B2786">
              <w:rPr>
                <w:rStyle w:val="Bodytext1811pt"/>
                <w:rFonts w:ascii="Sylfaen" w:hAnsi="Sylfaen"/>
                <w:sz w:val="24"/>
                <w:szCs w:val="24"/>
              </w:rPr>
              <w:tab/>
              <w:t xml:space="preserve">Միության դեղագրքին կամ </w:t>
            </w:r>
            <w:r w:rsidRPr="003B2786">
              <w:rPr>
                <w:rStyle w:val="Bodytext1811pt"/>
                <w:rFonts w:ascii="Sylfaen" w:hAnsi="Sylfaen"/>
                <w:sz w:val="24"/>
                <w:szCs w:val="24"/>
              </w:rPr>
              <w:lastRenderedPageBreak/>
              <w:t>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ը կամ, օրինակ՝ 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Դոզավորող ներշնչակների կամ այլ սարքի (օրինակ՝ նեբուլայզերի) սփեյսերները, որոնք կարող են էական ազդեցություն ունենալ պատրաստուկի 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չափող արտադրատեսակը պետք է ճշգրիտ չափի դիտարկվող </w:t>
            </w:r>
            <w:r w:rsidRPr="003B2786">
              <w:rPr>
                <w:rStyle w:val="Bodytext1811pt"/>
                <w:rFonts w:ascii="Sylfaen" w:hAnsi="Sylfaen"/>
                <w:sz w:val="24"/>
                <w:szCs w:val="24"/>
              </w:rPr>
              <w:lastRenderedPageBreak/>
              <w:t>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Պլազմայի նոր, թարմացված կամ ուղղված մաստեր-ֆայլի ներառումը դեղապատրաստուկի գրանցման դոսյեում (ՊՄՖ-ի՝ 2-րդ փուլի 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պլազմայի թարմացված (ուղղված) մաստեր-ֆայլի ներառումը. </w:t>
            </w:r>
            <w:r w:rsidRPr="003B2786">
              <w:rPr>
                <w:rStyle w:val="Bodytext1811pt"/>
                <w:rFonts w:ascii="Sylfaen" w:hAnsi="Sylfaen"/>
                <w:sz w:val="24"/>
                <w:szCs w:val="24"/>
              </w:rPr>
              <w:lastRenderedPageBreak/>
              <w:t>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2AB17894"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2F0256C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404200ED"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պատվաստանյութային հակածնի թարմացված (ուղղված) մաստեր-ֆայլի ներառումը. փոփոխություններն </w:t>
            </w:r>
            <w:r w:rsidRPr="003B2786">
              <w:rPr>
                <w:rStyle w:val="Bodytext1811pt"/>
                <w:rFonts w:ascii="Sylfaen" w:hAnsi="Sylfaen"/>
                <w:sz w:val="24"/>
                <w:szCs w:val="24"/>
              </w:rPr>
              <w:lastRenderedPageBreak/>
              <w:t>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4EB22C9B"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16A5631E"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585406FF"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w:t>
            </w:r>
            <w:r w:rsidRPr="003B2786">
              <w:rPr>
                <w:rStyle w:val="Bodytext1811pt"/>
                <w:rFonts w:ascii="Sylfaen" w:hAnsi="Sylfaen"/>
                <w:sz w:val="24"/>
                <w:szCs w:val="24"/>
              </w:rPr>
              <w:lastRenderedPageBreak/>
              <w:t xml:space="preserve">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դիմումի ուղեկցող նամակին կցված հղում՝ </w:t>
            </w:r>
            <w:r w:rsidRPr="003B2786">
              <w:rPr>
                <w:rStyle w:val="Bodytext1811pt"/>
                <w:rFonts w:ascii="Sylfaen" w:hAnsi="Sylfaen"/>
                <w:sz w:val="24"/>
                <w:szCs w:val="24"/>
              </w:rPr>
              <w:lastRenderedPageBreak/>
              <w:t>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682DDCD5"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 </w:t>
            </w:r>
            <w:r w:rsidRPr="003B2786">
              <w:rPr>
                <w:rStyle w:val="Bodytext1811pt"/>
                <w:rFonts w:ascii="Sylfaen" w:hAnsi="Sylfaen"/>
                <w:sz w:val="24"/>
                <w:szCs w:val="24"/>
              </w:rPr>
              <w:lastRenderedPageBreak/>
              <w:t>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059FC96"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w:t>
            </w:r>
            <w:r w:rsidR="0056496B">
              <w:rPr>
                <w:rStyle w:val="Bodytext1811pt"/>
                <w:rFonts w:ascii="Sylfaen" w:hAnsi="Sylfaen"/>
                <w:sz w:val="24"/>
                <w:szCs w:val="24"/>
              </w:rPr>
              <w:t>դիմում</w:t>
            </w:r>
            <w:r w:rsidRPr="003B2786">
              <w:rPr>
                <w:rStyle w:val="Bodytext1811pt"/>
                <w:rFonts w:ascii="Sylfaen" w:hAnsi="Sylfaen"/>
                <w:sz w:val="24"/>
                <w:szCs w:val="24"/>
              </w:rPr>
              <w:t>նվում է Գ.I.13 փոփոխության 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lastRenderedPageBreak/>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63473E84"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w:t>
            </w:r>
            <w:r w:rsidRPr="003B2786">
              <w:rPr>
                <w:rStyle w:val="Bodytext1811pt"/>
                <w:rFonts w:ascii="Sylfaen" w:hAnsi="Sylfaen"/>
                <w:sz w:val="24"/>
                <w:szCs w:val="24"/>
              </w:rPr>
              <w:lastRenderedPageBreak/>
              <w:t xml:space="preserve">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1134D71F"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կողմից ստորագրված հաստատումն այն բանի, որ </w:t>
            </w:r>
            <w:r w:rsidR="0056496B">
              <w:rPr>
                <w:rStyle w:val="Bodytext1811pt"/>
                <w:rFonts w:ascii="Sylfaen" w:hAnsi="Sylfaen"/>
                <w:sz w:val="24"/>
                <w:szCs w:val="24"/>
              </w:rPr>
              <w:t>դիմումատու</w:t>
            </w:r>
            <w:r w:rsidRPr="003B2786">
              <w:rPr>
                <w:rStyle w:val="Bodytext1811pt"/>
                <w:rFonts w:ascii="Sylfaen" w:hAnsi="Sylfaen"/>
                <w:sz w:val="24"/>
                <w:szCs w:val="24"/>
              </w:rPr>
              <w:t>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Տվյալների տեղափոխումը տվյալների բազաների այլ համակարգերից վալիդացված է (եթե 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w:t>
            </w:r>
            <w:r w:rsidRPr="003B2786">
              <w:rPr>
                <w:rStyle w:val="Bodytext1811pt"/>
                <w:rFonts w:ascii="Sylfaen" w:hAnsi="Sylfaen"/>
                <w:sz w:val="24"/>
                <w:szCs w:val="24"/>
              </w:rPr>
              <w:lastRenderedPageBreak/>
              <w:t>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w:t>
            </w:r>
            <w:r w:rsidRPr="003B2786">
              <w:rPr>
                <w:rStyle w:val="Bodytext1811pt"/>
                <w:rFonts w:ascii="Sylfaen" w:hAnsi="Sylfaen"/>
                <w:sz w:val="24"/>
                <w:szCs w:val="24"/>
              </w:rPr>
              <w:lastRenderedPageBreak/>
              <w:t xml:space="preserve">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w:t>
            </w:r>
            <w:r w:rsidRPr="003B2786">
              <w:rPr>
                <w:rStyle w:val="Bodytext1811pt"/>
                <w:rFonts w:ascii="Sylfaen" w:hAnsi="Sylfaen"/>
                <w:sz w:val="24"/>
                <w:szCs w:val="24"/>
              </w:rPr>
              <w:lastRenderedPageBreak/>
              <w:t>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4107E7E3"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փոփոխությունը չի ներառում արյան հաստատության որակի համակարգի փոփոխությունը:</w:t>
            </w:r>
          </w:p>
          <w:p w14:paraId="39944CDF" w14:textId="2C51585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49811EF4"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Պուլերի փորձարկման (հակամարմնի, հակածնի փորձարկում 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 xml:space="preserve">Կարանտինային պահպանման ժամկետի բացառումը կամ դրա </w:t>
            </w:r>
            <w:r w:rsidRPr="003B2786">
              <w:rPr>
                <w:rStyle w:val="Bodytext1811pt"/>
                <w:rFonts w:ascii="Sylfaen" w:hAnsi="Sylfaen"/>
                <w:sz w:val="24"/>
                <w:szCs w:val="24"/>
              </w:rPr>
              <w:lastRenderedPageBreak/>
              <w:t>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 xml:space="preserve">Վիրուսային մարկերների փորձարկման ներմուծումը, եթե այդ ներմուծումը զգալի ազդեցություն </w:t>
            </w:r>
            <w:r w:rsidRPr="003B2786">
              <w:rPr>
                <w:rStyle w:val="Bodytext1811pt"/>
                <w:rFonts w:ascii="Sylfaen" w:hAnsi="Sylfaen"/>
                <w:sz w:val="24"/>
                <w:szCs w:val="24"/>
              </w:rPr>
              <w:lastRenderedPageBreak/>
              <w:t>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07B65CD6"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AC3473">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344D9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 հավելվածին համապատասխան՝ </w:t>
      </w:r>
      <w:r w:rsidR="0056496B">
        <w:rPr>
          <w:rFonts w:ascii="Sylfaen" w:hAnsi="Sylfaen"/>
          <w:sz w:val="24"/>
          <w:szCs w:val="24"/>
        </w:rPr>
        <w:t>դիմումատու</w:t>
      </w:r>
      <w:r w:rsidRPr="00826F05">
        <w:rPr>
          <w:rFonts w:ascii="Sylfaen" w:hAnsi="Sylfaen"/>
          <w:sz w:val="24"/>
          <w:szCs w:val="24"/>
        </w:rPr>
        <w:t>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2BF8DE0"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59CDC1F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w:t>
      </w:r>
      <w:r w:rsidR="0056496B">
        <w:rPr>
          <w:rFonts w:ascii="Sylfaen" w:hAnsi="Sylfaen"/>
          <w:sz w:val="24"/>
          <w:szCs w:val="24"/>
        </w:rPr>
        <w:t>դիմումատու</w:t>
      </w:r>
      <w:r w:rsidRPr="00826F05">
        <w:rPr>
          <w:rFonts w:ascii="Sylfaen" w:hAnsi="Sylfaen"/>
          <w:sz w:val="24"/>
          <w:szCs w:val="24"/>
        </w:rPr>
        <w:t xml:space="preserve">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1B29607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1593BC02"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Ընդհանուր կանոնի համաձայն՝ փոփոխությունն իրականացնելու օրվանից սկսած 365 օրացուցային օրից (12 ամիս) ոչ ուշ </w:t>
      </w:r>
      <w:r w:rsidR="0056496B">
        <w:rPr>
          <w:rFonts w:ascii="Sylfaen" w:hAnsi="Sylfaen"/>
          <w:sz w:val="24"/>
          <w:szCs w:val="24"/>
        </w:rPr>
        <w:t>դիմումատու</w:t>
      </w:r>
      <w:r w:rsidRPr="00826F05">
        <w:rPr>
          <w:rFonts w:ascii="Sylfaen" w:hAnsi="Sylfaen"/>
          <w:sz w:val="24"/>
          <w:szCs w:val="24"/>
        </w:rPr>
        <w:t xml:space="preserve">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w:t>
      </w:r>
      <w:r w:rsidR="0056496B">
        <w:rPr>
          <w:rFonts w:ascii="Sylfaen" w:hAnsi="Sylfaen"/>
          <w:sz w:val="24"/>
          <w:szCs w:val="24"/>
        </w:rPr>
        <w:t>դիմում</w:t>
      </w:r>
      <w:r w:rsidRPr="00826F05">
        <w:rPr>
          <w:rFonts w:ascii="Sylfaen" w:hAnsi="Sylfaen"/>
          <w:sz w:val="24"/>
          <w:szCs w:val="24"/>
        </w:rPr>
        <w:t>ը, համաձայն Դեղամիջոցների գրանցման կանոնների թիվ 19 հավելվածի 1.6 կետի, անհրաժեշտ է ներկայացնել մինչ փոփոխություններն իրականացնելը:</w:t>
      </w:r>
    </w:p>
    <w:p w14:paraId="36D00E1B" w14:textId="1DD6B3D3"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0BC070C6"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w:t>
      </w:r>
      <w:r w:rsidR="0056496B">
        <w:rPr>
          <w:rFonts w:ascii="Sylfaen" w:hAnsi="Sylfaen"/>
          <w:sz w:val="24"/>
          <w:szCs w:val="24"/>
        </w:rPr>
        <w:t>դիմումատու</w:t>
      </w:r>
      <w:r w:rsidRPr="00826F05">
        <w:rPr>
          <w:rFonts w:ascii="Sylfaen" w:hAnsi="Sylfaen"/>
          <w:sz w:val="24"/>
          <w:szCs w:val="24"/>
        </w:rPr>
        <w:t xml:space="preserve">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22E3DD9E"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5FEA85B8"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13B09F1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w:t>
      </w:r>
      <w:r w:rsidR="0056496B">
        <w:rPr>
          <w:rFonts w:ascii="Sylfaen" w:hAnsi="Sylfaen"/>
          <w:sz w:val="24"/>
          <w:szCs w:val="24"/>
        </w:rPr>
        <w:t>դիմում</w:t>
      </w:r>
      <w:r w:rsidRPr="00826F05">
        <w:rPr>
          <w:rFonts w:ascii="Sylfaen" w:hAnsi="Sylfaen"/>
          <w:sz w:val="24"/>
          <w:szCs w:val="24"/>
        </w:rPr>
        <w:t>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514A688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FEF8C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BD02FE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226B07F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616F6DB2"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w:t>
      </w:r>
    </w:p>
    <w:p w14:paraId="44F0C293" w14:textId="7BE6E28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 xml:space="preserve">ակերպումը գնահատելուց հետո փոփոխություններ կատարելու </w:t>
      </w:r>
      <w:r w:rsidR="0056496B">
        <w:rPr>
          <w:rFonts w:ascii="Sylfaen" w:hAnsi="Sylfaen"/>
          <w:spacing w:val="-6"/>
          <w:sz w:val="24"/>
          <w:szCs w:val="24"/>
        </w:rPr>
        <w:t>դիմում</w:t>
      </w:r>
      <w:r w:rsidRPr="00C65CD2">
        <w:rPr>
          <w:rFonts w:ascii="Sylfaen" w:hAnsi="Sylfaen"/>
          <w:spacing w:val="-6"/>
          <w:sz w:val="24"/>
          <w:szCs w:val="24"/>
        </w:rPr>
        <w:t>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6DB1656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11B7A7B0"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5CE8A253"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48D206E5"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334B9E08"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3B60596F"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0F8BCC5C" w:rsidR="004F5982" w:rsidRPr="00826F05" w:rsidRDefault="0056496B" w:rsidP="00487007">
      <w:pPr>
        <w:spacing w:after="160" w:line="360" w:lineRule="auto"/>
        <w:ind w:right="35" w:firstLine="567"/>
        <w:jc w:val="both"/>
        <w:rPr>
          <w:rFonts w:ascii="Sylfaen" w:hAnsi="Sylfaen"/>
          <w:sz w:val="24"/>
          <w:szCs w:val="24"/>
        </w:rPr>
      </w:pPr>
      <w:r>
        <w:rPr>
          <w:rFonts w:ascii="Sylfaen" w:hAnsi="Sylfaen"/>
          <w:sz w:val="24"/>
          <w:szCs w:val="24"/>
        </w:rPr>
        <w:lastRenderedPageBreak/>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01059C30"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 xml:space="preserve">30-րդ օրացուցային օրը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իր եզրակացության մասին:</w:t>
      </w:r>
    </w:p>
    <w:p w14:paraId="357D3EBA" w14:textId="6CB11123"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փոփոխությունը պետք է իրականացվի </w:t>
      </w:r>
      <w:r w:rsidR="0056496B">
        <w:rPr>
          <w:rFonts w:ascii="Sylfaen" w:hAnsi="Sylfaen"/>
          <w:sz w:val="24"/>
          <w:szCs w:val="24"/>
        </w:rPr>
        <w:t>դիմումատու</w:t>
      </w:r>
      <w:r w:rsidRPr="00826F05">
        <w:rPr>
          <w:rFonts w:ascii="Sylfaen" w:hAnsi="Sylfaen"/>
          <w:sz w:val="24"/>
          <w:szCs w:val="24"/>
        </w:rPr>
        <w:t xml:space="preserve">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0DC3106" w14:textId="65A9275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նորմատիվ փաստաթուղթը, </w:t>
      </w:r>
      <w:r w:rsidRPr="00826F05">
        <w:rPr>
          <w:rFonts w:ascii="Sylfaen" w:hAnsi="Sylfaen"/>
          <w:sz w:val="24"/>
          <w:szCs w:val="24"/>
        </w:rPr>
        <w:lastRenderedPageBreak/>
        <w:t>գրանցման հավաստագիրը (անհրաժեշտության դեպքում):</w:t>
      </w:r>
    </w:p>
    <w:p w14:paraId="3A5189A6" w14:textId="1AD73A4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34805A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w:t>
      </w:r>
      <w:r w:rsidR="0056496B">
        <w:rPr>
          <w:rFonts w:ascii="Sylfaen" w:hAnsi="Sylfaen"/>
          <w:sz w:val="24"/>
          <w:szCs w:val="24"/>
        </w:rPr>
        <w:t>դիմումատու</w:t>
      </w:r>
      <w:r w:rsidRPr="00826F05">
        <w:rPr>
          <w:rFonts w:ascii="Sylfaen" w:hAnsi="Sylfaen"/>
          <w:sz w:val="24"/>
          <w:szCs w:val="24"/>
        </w:rPr>
        <w:t>ի կողմից ներկայացվել են IA</w:t>
      </w:r>
      <w:r>
        <w:rPr>
          <w:rFonts w:ascii="Sylfaen" w:hAnsi="Sylfaen"/>
          <w:sz w:val="24"/>
          <w:szCs w:val="24"/>
        </w:rPr>
        <w:t> </w:t>
      </w:r>
      <w:r w:rsidRPr="00826F05">
        <w:rPr>
          <w:rFonts w:ascii="Sylfaen" w:hAnsi="Sylfaen"/>
          <w:sz w:val="24"/>
          <w:szCs w:val="24"/>
        </w:rPr>
        <w:t xml:space="preserve">տիպի մեկ կամ մի քանի ոչ էական փոփոխություններ,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w:t>
      </w:r>
    </w:p>
    <w:p w14:paraId="425359B8" w14:textId="22023F1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BBA335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դոսյեում այնպիսի փոփոխություններ կատարելու մասով լիազորված մարմնի կողմից հաստատում, </w:t>
      </w:r>
      <w:r w:rsidRPr="00826F05">
        <w:rPr>
          <w:rFonts w:ascii="Sylfaen" w:hAnsi="Sylfaen"/>
          <w:sz w:val="24"/>
          <w:szCs w:val="24"/>
        </w:rPr>
        <w:lastRenderedPageBreak/>
        <w:t xml:space="preserve">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1E8FEE3A" w:rsidR="004F5982" w:rsidRPr="00826F05" w:rsidRDefault="0056496B" w:rsidP="00487007">
      <w:pPr>
        <w:spacing w:after="160" w:line="384" w:lineRule="auto"/>
        <w:ind w:right="33"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մեկ ծանուցման մեջ խմբավորելու մի</w:t>
      </w:r>
      <w:r w:rsidR="00C54D75">
        <w:rPr>
          <w:rFonts w:ascii="Sylfaen" w:hAnsi="Sylfaen"/>
          <w:sz w:val="24"/>
          <w:szCs w:val="24"/>
        </w:rPr>
        <w:t>և</w:t>
      </w:r>
      <w:r w:rsidR="004F5982" w:rsidRPr="00826F05">
        <w:rPr>
          <w:rFonts w:ascii="Sylfaen" w:hAnsi="Sylfaen"/>
          <w:sz w:val="24"/>
          <w:szCs w:val="24"/>
        </w:rPr>
        <w:t xml:space="preserve">նույն </w:t>
      </w:r>
      <w:r w:rsidR="004F5982"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004F5982" w:rsidRPr="005B25AF">
        <w:rPr>
          <w:rFonts w:ascii="Sylfaen" w:hAnsi="Sylfaen"/>
          <w:spacing w:val="6"/>
          <w:sz w:val="24"/>
          <w:szCs w:val="24"/>
        </w:rPr>
        <w:t>նույն գրանցման դոսյեում՝</w:t>
      </w:r>
      <w:r w:rsidR="004F5982"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650F22B"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փոփոխություններ մի քանի գրանցման դոսյեներին վերաբերող այլ ոչ էական </w:t>
      </w:r>
      <w:r w:rsidRPr="00826F05">
        <w:rPr>
          <w:rFonts w:ascii="Sylfaen" w:hAnsi="Sylfaen"/>
          <w:sz w:val="24"/>
          <w:szCs w:val="24"/>
        </w:rPr>
        <w:lastRenderedPageBreak/>
        <w:t>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2217229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 xml:space="preserve">նույն խումբը (բերված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ներկայացնելու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4B64F53A" w14:textId="1D9ABD87"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6EDF69C"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անհրաժեշտ է ներառել այն որպես IB տիպի ծանուցում ներկայացնելու </w:t>
      </w:r>
      <w:r w:rsidRPr="00826F05">
        <w:rPr>
          <w:rFonts w:ascii="Sylfaen" w:hAnsi="Sylfaen"/>
          <w:sz w:val="24"/>
          <w:szCs w:val="24"/>
        </w:rPr>
        <w:lastRenderedPageBreak/>
        <w:t>մանրամասն հիմնավորում,</w:t>
      </w:r>
    </w:p>
    <w:p w14:paraId="461F7098" w14:textId="734DD4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4972CDF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w:t>
      </w:r>
      <w:r w:rsidRPr="00826F05">
        <w:rPr>
          <w:rFonts w:ascii="Sylfaen" w:hAnsi="Sylfaen"/>
          <w:sz w:val="24"/>
          <w:szCs w:val="24"/>
        </w:rPr>
        <w:lastRenderedPageBreak/>
        <w:t xml:space="preserve">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2027AB6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0905724F"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թվարկված տարրեր:</w:t>
      </w:r>
    </w:p>
    <w:p w14:paraId="53304057" w14:textId="176B65E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w:t>
      </w:r>
      <w:r w:rsidRPr="00826F05">
        <w:rPr>
          <w:rFonts w:ascii="Sylfaen" w:hAnsi="Sylfaen"/>
          <w:sz w:val="24"/>
          <w:szCs w:val="24"/>
        </w:rPr>
        <w:lastRenderedPageBreak/>
        <w:t xml:space="preserve">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w:t>
      </w:r>
      <w:r w:rsidR="0056496B">
        <w:rPr>
          <w:rFonts w:ascii="Sylfaen" w:hAnsi="Sylfaen"/>
          <w:sz w:val="24"/>
          <w:szCs w:val="24"/>
        </w:rPr>
        <w:t>դիմում</w:t>
      </w:r>
      <w:r w:rsidRPr="00826F05">
        <w:rPr>
          <w:rFonts w:ascii="Sylfaen" w:hAnsi="Sylfaen"/>
          <w:sz w:val="24"/>
          <w:szCs w:val="24"/>
        </w:rPr>
        <w:t>ը ռեֆերենտ պետություն ներկայացնելու օրվանից 5 աշխատանքային օրվա ընթացքում:</w:t>
      </w:r>
    </w:p>
    <w:p w14:paraId="7D213A72" w14:textId="3E800451"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p>
    <w:p w14:paraId="7ECC1661" w14:textId="11C1A32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10 աշխատանքային օրվա ընթացքում շահագրգիռ անդամ պետություններն անհամաձայնություն չեն </w:t>
      </w:r>
      <w:r w:rsidR="0056496B">
        <w:rPr>
          <w:rFonts w:ascii="Sylfaen" w:hAnsi="Sylfaen"/>
          <w:sz w:val="24"/>
          <w:szCs w:val="24"/>
        </w:rPr>
        <w:t>դիմում</w:t>
      </w:r>
      <w:r w:rsidRPr="00826F05">
        <w:rPr>
          <w:rFonts w:ascii="Sylfaen" w:hAnsi="Sylfaen"/>
          <w:sz w:val="24"/>
          <w:szCs w:val="24"/>
        </w:rPr>
        <w:t xml:space="preserve">նում, ապա </w:t>
      </w:r>
      <w:r w:rsidR="0056496B">
        <w:rPr>
          <w:rFonts w:ascii="Sylfaen" w:hAnsi="Sylfaen"/>
          <w:sz w:val="24"/>
          <w:szCs w:val="24"/>
        </w:rPr>
        <w:t>դիմումատու</w:t>
      </w:r>
      <w:r w:rsidRPr="00826F05">
        <w:rPr>
          <w:rFonts w:ascii="Sylfaen" w:hAnsi="Sylfaen"/>
          <w:sz w:val="24"/>
          <w:szCs w:val="24"/>
        </w:rPr>
        <w:t>ն ստանում</w:t>
      </w:r>
      <w:r>
        <w:rPr>
          <w:rFonts w:ascii="Sylfaen" w:hAnsi="Sylfaen"/>
          <w:sz w:val="24"/>
          <w:szCs w:val="24"/>
        </w:rPr>
        <w:t> </w:t>
      </w:r>
      <w:r w:rsidRPr="00826F05">
        <w:rPr>
          <w:rFonts w:ascii="Sylfaen" w:hAnsi="Sylfaen"/>
          <w:sz w:val="24"/>
          <w:szCs w:val="24"/>
        </w:rPr>
        <w:t xml:space="preserve">է </w:t>
      </w:r>
      <w:r w:rsidR="0056496B">
        <w:rPr>
          <w:rFonts w:ascii="Sylfaen" w:hAnsi="Sylfaen"/>
          <w:sz w:val="24"/>
          <w:szCs w:val="24"/>
        </w:rPr>
        <w:t>դիմում</w:t>
      </w:r>
      <w:r w:rsidRPr="00826F05">
        <w:rPr>
          <w:rFonts w:ascii="Sylfaen" w:hAnsi="Sylfaen"/>
          <w:sz w:val="24"/>
          <w:szCs w:val="24"/>
        </w:rPr>
        <w:t xml:space="preserve">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փոփոխության փորձաքննության ընթացակարգը:</w:t>
      </w:r>
    </w:p>
    <w:p w14:paraId="768387E3" w14:textId="5C3F205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(փորձագիտական կազմակերպությունը) պետք է կայացնի ներկայացված </w:t>
      </w:r>
      <w:r w:rsidR="0056496B">
        <w:rPr>
          <w:rFonts w:ascii="Sylfaen" w:hAnsi="Sylfaen"/>
          <w:sz w:val="24"/>
          <w:szCs w:val="24"/>
        </w:rPr>
        <w:t>դիմում</w:t>
      </w:r>
      <w:r w:rsidRPr="00826F05">
        <w:rPr>
          <w:rFonts w:ascii="Sylfaen" w:hAnsi="Sylfaen"/>
          <w:sz w:val="24"/>
          <w:szCs w:val="24"/>
        </w:rPr>
        <w:t xml:space="preserve">ի դասակարգման վերաբերյալ վերջնական որոշում՝ հաշվի առնելով շահագրգիռ </w:t>
      </w:r>
      <w:r w:rsidRPr="00826F05">
        <w:rPr>
          <w:rFonts w:ascii="Sylfaen" w:hAnsi="Sylfaen"/>
          <w:sz w:val="24"/>
          <w:szCs w:val="24"/>
        </w:rPr>
        <w:lastRenderedPageBreak/>
        <w:t xml:space="preserve">պետություններից ստացված մեկնաբանությունները: </w:t>
      </w:r>
    </w:p>
    <w:p w14:paraId="2F010B06" w14:textId="35F6207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w:t>
      </w:r>
      <w:r w:rsidR="0056496B">
        <w:rPr>
          <w:rFonts w:ascii="Sylfaen" w:hAnsi="Sylfaen"/>
          <w:sz w:val="24"/>
          <w:szCs w:val="24"/>
        </w:rPr>
        <w:t>դիմումատու</w:t>
      </w:r>
      <w:r w:rsidRPr="00826F05">
        <w:rPr>
          <w:rFonts w:ascii="Sylfaen" w:hAnsi="Sylfaen"/>
          <w:sz w:val="24"/>
          <w:szCs w:val="24"/>
        </w:rPr>
        <w:t>ին:</w:t>
      </w:r>
    </w:p>
    <w:p w14:paraId="5610ACE3" w14:textId="7A16A2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Վավեր ծանուցման ստացումը ճանաչելու օրվանից 30 օրացուցային օրվա ընթացքում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116D1EF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դեպքում </w:t>
      </w:r>
      <w:r w:rsidR="0056496B">
        <w:rPr>
          <w:rFonts w:ascii="Sylfaen" w:hAnsi="Sylfaen"/>
          <w:sz w:val="24"/>
          <w:szCs w:val="24"/>
        </w:rPr>
        <w:t>դիմումատու</w:t>
      </w:r>
      <w:r w:rsidRPr="00826F05">
        <w:rPr>
          <w:rFonts w:ascii="Sylfaen" w:hAnsi="Sylfaen"/>
          <w:sz w:val="24"/>
          <w:szCs w:val="24"/>
        </w:rPr>
        <w:t>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1F23078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 xml:space="preserve">ն չի ներկայացնում լրացված ծանուցում՝ լիազորված մարմնի (փորձագիտական կազմակերպության) եզրակացությանը կամ </w:t>
      </w:r>
      <w:r w:rsidR="0056496B">
        <w:rPr>
          <w:rFonts w:ascii="Sylfaen" w:hAnsi="Sylfaen"/>
          <w:sz w:val="24"/>
          <w:szCs w:val="24"/>
        </w:rPr>
        <w:t>դիմում</w:t>
      </w:r>
      <w:r w:rsidRPr="00826F05">
        <w:rPr>
          <w:rFonts w:ascii="Sylfaen" w:hAnsi="Sylfaen"/>
          <w:sz w:val="24"/>
          <w:szCs w:val="24"/>
        </w:rPr>
        <w:t>ին համապատասխան, ապա ծանուցումը համարվում է մերժված բոլոր համապատասխան մարմինների կողմից:</w:t>
      </w:r>
    </w:p>
    <w:p w14:paraId="28B80DA1" w14:textId="5938653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փոփոխության (փոփոխությունների) վերջնական ընդունման կամ մերժման (այդ </w:t>
      </w:r>
      <w:r w:rsidRPr="00826F05">
        <w:rPr>
          <w:rFonts w:ascii="Sylfaen" w:hAnsi="Sylfaen"/>
          <w:sz w:val="24"/>
          <w:szCs w:val="24"/>
        </w:rPr>
        <w:lastRenderedPageBreak/>
        <w:t>թվում՝ բացասական եզրակացության հիմքերի) մասին: Շահագրգիռ անդամ պետությունները ստանում են համապատասխան ծանուցումներ:</w:t>
      </w:r>
    </w:p>
    <w:p w14:paraId="37EFAD7C" w14:textId="16E564DD"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37E165B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6EF0EC6C" w14:textId="29A4704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5AB03EB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2A215976"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թվարկված տարրեր:</w:t>
      </w:r>
    </w:p>
    <w:p w14:paraId="07D5D542" w14:textId="7747EF9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այդ թվում՝ փոփոխությունները IB տիպի ոչ էական փոփոխությունների շարքին դասելու հնարավորությունների գնահատում («վալիդացում»):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w:t>
      </w:r>
      <w:r w:rsidRPr="00826F05">
        <w:rPr>
          <w:rFonts w:ascii="Sylfaen" w:hAnsi="Sylfaen"/>
          <w:sz w:val="24"/>
          <w:szCs w:val="24"/>
        </w:rPr>
        <w:lastRenderedPageBreak/>
        <w:t xml:space="preserve">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2C0D940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w:t>
      </w:r>
      <w:r w:rsidR="0056496B">
        <w:rPr>
          <w:rFonts w:ascii="Sylfaen" w:hAnsi="Sylfaen"/>
          <w:sz w:val="24"/>
          <w:szCs w:val="24"/>
        </w:rPr>
        <w:t>դիմումատու</w:t>
      </w:r>
      <w:r w:rsidRPr="00826F05">
        <w:rPr>
          <w:rFonts w:ascii="Sylfaen" w:hAnsi="Sylfaen"/>
          <w:sz w:val="24"/>
          <w:szCs w:val="24"/>
        </w:rPr>
        <w:t xml:space="preserve">ն ստանում է </w:t>
      </w:r>
      <w:r w:rsidR="0056496B">
        <w:rPr>
          <w:rFonts w:ascii="Sylfaen" w:hAnsi="Sylfaen"/>
          <w:sz w:val="24"/>
          <w:szCs w:val="24"/>
        </w:rPr>
        <w:t>դիմում</w:t>
      </w:r>
      <w:r w:rsidRPr="00826F05">
        <w:rPr>
          <w:rFonts w:ascii="Sylfaen" w:hAnsi="Sylfaen"/>
          <w:sz w:val="24"/>
          <w:szCs w:val="24"/>
        </w:rPr>
        <w:t xml:space="preserve">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 xml:space="preserve">տիպի էական փոփոխություններին ներկայացվող պահանջներին համապատասխան լրացնելու մասին պահանջ: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փորձաքննության ընթացակարգը:</w:t>
      </w:r>
    </w:p>
    <w:p w14:paraId="22F211E2" w14:textId="5C3990F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826F05">
        <w:rPr>
          <w:rFonts w:ascii="Sylfaen" w:hAnsi="Sylfaen"/>
          <w:sz w:val="24"/>
          <w:szCs w:val="24"/>
        </w:rPr>
        <w:t xml:space="preserve">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217695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մասին </w:t>
      </w:r>
      <w:r w:rsidR="0056496B">
        <w:rPr>
          <w:rFonts w:ascii="Sylfaen" w:hAnsi="Sylfaen"/>
          <w:sz w:val="24"/>
          <w:szCs w:val="24"/>
        </w:rPr>
        <w:t>դիմումատու</w:t>
      </w:r>
      <w:r w:rsidRPr="00826F05">
        <w:rPr>
          <w:rFonts w:ascii="Sylfaen" w:hAnsi="Sylfaen"/>
          <w:sz w:val="24"/>
          <w:szCs w:val="24"/>
        </w:rPr>
        <w:t xml:space="preserve">ի ծանուցումը չի կարող հաստատվել, ապա ռեֆերենտ պետության լիազորված մարմինը (փորձագիտական կազմակերպությունը) էլեկտրոնային կամ թղթային եղանակով դրա մասին ծանուցում է </w:t>
      </w:r>
      <w:r w:rsidR="0056496B">
        <w:rPr>
          <w:rFonts w:ascii="Sylfaen" w:hAnsi="Sylfaen"/>
          <w:sz w:val="24"/>
          <w:szCs w:val="24"/>
        </w:rPr>
        <w:t>դիմումատու</w:t>
      </w:r>
      <w:r w:rsidRPr="00826F05">
        <w:rPr>
          <w:rFonts w:ascii="Sylfaen" w:hAnsi="Sylfaen"/>
          <w:sz w:val="24"/>
          <w:szCs w:val="24"/>
        </w:rPr>
        <w:t>ին՝ նշելով բացասական եզրակացության հիմքերը:</w:t>
      </w:r>
    </w:p>
    <w:p w14:paraId="3AF37CA5" w14:textId="671434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w:t>
      </w:r>
      <w:r w:rsidRPr="00826F05">
        <w:rPr>
          <w:rFonts w:ascii="Sylfaen" w:hAnsi="Sylfaen"/>
          <w:sz w:val="24"/>
          <w:szCs w:val="24"/>
        </w:rPr>
        <w:lastRenderedPageBreak/>
        <w:t xml:space="preserve">ընթացքում </w:t>
      </w:r>
      <w:r w:rsidR="0056496B">
        <w:rPr>
          <w:rFonts w:ascii="Sylfaen" w:hAnsi="Sylfaen"/>
          <w:sz w:val="24"/>
          <w:szCs w:val="24"/>
        </w:rPr>
        <w:t>դիմումատու</w:t>
      </w:r>
      <w:r w:rsidRPr="00826F05">
        <w:rPr>
          <w:rFonts w:ascii="Sylfaen" w:hAnsi="Sylfaen"/>
          <w:sz w:val="24"/>
          <w:szCs w:val="24"/>
        </w:rPr>
        <w:t xml:space="preserve">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10F13C1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ն չի ներկայացնում լրացված ծանուցում՝ Դեղամիջոցների գրանցման կանոններին համապատասխան, ապա ծանուցումը համարվում է մերժված:</w:t>
      </w:r>
    </w:p>
    <w:p w14:paraId="1989E248" w14:textId="70DA3B3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Ուղղված 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փոփոխություններն ընդունելու կամ մերժելու մասին վերջնական որոշման (այդ թվում՝ բացասական եզրակացության հիմքերի) մասին:</w:t>
      </w:r>
    </w:p>
    <w:p w14:paraId="59BAA69E" w14:textId="634C270B"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որ փոփոխությունն է ընդունվել կամ մերժվել դեղապատրաստուկի փորձաքննության արդյունքներով:</w:t>
      </w:r>
    </w:p>
    <w:p w14:paraId="6896D9A8" w14:textId="62337F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w:t>
      </w:r>
      <w:r w:rsidR="0056496B">
        <w:rPr>
          <w:rFonts w:ascii="Sylfaen" w:hAnsi="Sylfaen"/>
          <w:sz w:val="24"/>
          <w:szCs w:val="24"/>
        </w:rPr>
        <w:t>դիմումատու</w:t>
      </w:r>
      <w:r w:rsidRPr="00826F05">
        <w:rPr>
          <w:rFonts w:ascii="Sylfaen" w:hAnsi="Sylfaen"/>
          <w:sz w:val="24"/>
          <w:szCs w:val="24"/>
        </w:rPr>
        <w:t>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BD63D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 xml:space="preserve">աշխատանքային օրը չգերազանցող ժամկետում, փոփոխություններ կատարելու </w:t>
      </w:r>
      <w:r w:rsidRPr="00826F05">
        <w:rPr>
          <w:rFonts w:ascii="Sylfaen" w:hAnsi="Sylfaen"/>
          <w:sz w:val="24"/>
          <w:szCs w:val="24"/>
        </w:rPr>
        <w:lastRenderedPageBreak/>
        <w:t>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5B1901A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17873301"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2.3.1.</w:t>
      </w:r>
      <w:r w:rsidRPr="00826F05">
        <w:rPr>
          <w:rFonts w:ascii="Sylfaen" w:hAnsi="Sylfaen"/>
          <w:sz w:val="24"/>
          <w:szCs w:val="24"/>
        </w:rPr>
        <w:tab/>
        <w:t xml:space="preserve">II տիպի փոփոխության վերաբերյալ </w:t>
      </w:r>
      <w:r w:rsidR="0056496B">
        <w:rPr>
          <w:rFonts w:ascii="Sylfaen" w:hAnsi="Sylfaen"/>
          <w:sz w:val="24"/>
          <w:szCs w:val="24"/>
        </w:rPr>
        <w:t>դիմում</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312623E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w:t>
      </w:r>
      <w:r>
        <w:rPr>
          <w:rFonts w:ascii="Sylfaen" w:hAnsi="Sylfaen"/>
          <w:sz w:val="24"/>
          <w:szCs w:val="24"/>
        </w:rPr>
        <w:t>դիմում</w:t>
      </w:r>
      <w:r w:rsidR="004F5982" w:rsidRPr="00826F05">
        <w:rPr>
          <w:rFonts w:ascii="Sylfaen" w:hAnsi="Sylfaen"/>
          <w:sz w:val="24"/>
          <w:szCs w:val="24"/>
        </w:rPr>
        <w:t xml:space="preserve">` Դեղամիջոցների գրանցման </w:t>
      </w:r>
      <w:r w:rsidR="004F5982" w:rsidRPr="00826F05">
        <w:rPr>
          <w:rFonts w:ascii="Sylfaen" w:hAnsi="Sylfaen"/>
          <w:sz w:val="24"/>
          <w:szCs w:val="24"/>
        </w:rPr>
        <w:lastRenderedPageBreak/>
        <w:t xml:space="preserve">կանոնների թիվ 2 հավելվածի համաձայն, </w:t>
      </w:r>
      <w:r w:rsidR="00C54D75">
        <w:rPr>
          <w:rFonts w:ascii="Sylfaen" w:hAnsi="Sylfaen"/>
          <w:sz w:val="24"/>
          <w:szCs w:val="24"/>
        </w:rPr>
        <w:t>և</w:t>
      </w:r>
      <w:r w:rsidR="004F5982"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53BDF2E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խմբավորելու մի</w:t>
      </w:r>
      <w:r w:rsidR="00C54D75">
        <w:rPr>
          <w:rFonts w:ascii="Sylfaen" w:hAnsi="Sylfaen"/>
          <w:sz w:val="24"/>
          <w:szCs w:val="24"/>
        </w:rPr>
        <w:t>և</w:t>
      </w:r>
      <w:r w:rsidR="004F5982" w:rsidRPr="00826F05">
        <w:rPr>
          <w:rFonts w:ascii="Sylfaen" w:hAnsi="Sylfaen"/>
          <w:sz w:val="24"/>
          <w:szCs w:val="24"/>
        </w:rPr>
        <w:t>նույն գրանցման դոսյեի II</w:t>
      </w:r>
      <w:r w:rsidR="004F5982">
        <w:rPr>
          <w:rFonts w:ascii="Sylfaen" w:hAnsi="Sylfaen"/>
          <w:sz w:val="24"/>
          <w:szCs w:val="24"/>
        </w:rPr>
        <w:t> </w:t>
      </w:r>
      <w:r w:rsidR="004F5982"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004F5982"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2745BF2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ավելի վաղ համաձայնություն է տվել այդպիսի խմբավորման համար,</w:t>
      </w:r>
    </w:p>
    <w:p w14:paraId="19CDB697" w14:textId="490FE33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 xml:space="preserve">նույն խումբը (նշված նկարագրությանը </w:t>
      </w:r>
      <w:r w:rsidRPr="00826F05">
        <w:rPr>
          <w:rFonts w:ascii="Sylfaen" w:hAnsi="Sylfaen"/>
          <w:sz w:val="24"/>
          <w:szCs w:val="24"/>
        </w:rPr>
        <w:lastRenderedPageBreak/>
        <w:t xml:space="preserve">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03E27C9A" w14:textId="010C13A4"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w:t>
      </w:r>
      <w:r w:rsidR="004F5982" w:rsidRPr="00826F05">
        <w:rPr>
          <w:rFonts w:ascii="Sylfaen" w:hAnsi="Sylfaen"/>
          <w:sz w:val="24"/>
          <w:szCs w:val="24"/>
        </w:rPr>
        <w:t>ը պետք է պարունակի Դեղամիջոցների գրանցման կանոնների թիվ</w:t>
      </w:r>
      <w:r w:rsidR="004F5982">
        <w:rPr>
          <w:rFonts w:ascii="Sylfaen" w:hAnsi="Sylfaen"/>
          <w:sz w:val="24"/>
          <w:szCs w:val="24"/>
        </w:rPr>
        <w:t> </w:t>
      </w:r>
      <w:r w:rsidR="004F5982" w:rsidRPr="00826F05">
        <w:rPr>
          <w:rFonts w:ascii="Sylfaen" w:hAnsi="Sylfaen"/>
          <w:sz w:val="24"/>
          <w:szCs w:val="24"/>
        </w:rPr>
        <w:t>19</w:t>
      </w:r>
      <w:r w:rsidR="004F5982">
        <w:rPr>
          <w:rFonts w:ascii="Sylfaen" w:hAnsi="Sylfaen"/>
          <w:sz w:val="24"/>
          <w:szCs w:val="24"/>
        </w:rPr>
        <w:t> </w:t>
      </w:r>
      <w:r w:rsidR="004F5982"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0B6EC2C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FC66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մարմնից պահանջված այն փոփոխությունների դեպքում, որոնք </w:t>
      </w:r>
      <w:r w:rsidRPr="00826F05">
        <w:rPr>
          <w:rFonts w:ascii="Sylfaen" w:hAnsi="Sylfaen"/>
          <w:sz w:val="24"/>
          <w:szCs w:val="24"/>
        </w:rPr>
        <w:lastRenderedPageBreak/>
        <w:t>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68699C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փոփոխությունների դեպքում ռեֆերենտ պետության լիազորված </w:t>
      </w:r>
      <w:r w:rsidRPr="00826F05">
        <w:rPr>
          <w:rFonts w:ascii="Sylfaen" w:hAnsi="Sylfaen"/>
          <w:sz w:val="24"/>
          <w:szCs w:val="24"/>
        </w:rPr>
        <w:lastRenderedPageBreak/>
        <w:t>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103A343B"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0E2479D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267333D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54D29B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23D044A5" w14:textId="5DD1127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826F05">
        <w:rPr>
          <w:rFonts w:ascii="Sylfaen" w:hAnsi="Sylfaen"/>
          <w:sz w:val="24"/>
          <w:szCs w:val="24"/>
        </w:rPr>
        <w:t xml:space="preserve">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D8C3B5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52CE3EB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42D82826" w14:textId="2270C6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 xml:space="preserve">ին տեղեկացնելու նպատակով: Շահագրգիռ </w:t>
      </w:r>
      <w:r w:rsidRPr="00826F05">
        <w:rPr>
          <w:rFonts w:ascii="Sylfaen" w:hAnsi="Sylfaen"/>
          <w:sz w:val="24"/>
          <w:szCs w:val="24"/>
        </w:rPr>
        <w:lastRenderedPageBreak/>
        <w:t>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BB8DD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w:t>
      </w:r>
      <w:r w:rsidR="0056496B">
        <w:rPr>
          <w:rFonts w:ascii="Sylfaen" w:hAnsi="Sylfaen"/>
          <w:sz w:val="24"/>
          <w:szCs w:val="24"/>
        </w:rPr>
        <w:t>դիմում</w:t>
      </w:r>
      <w:r w:rsidRPr="00826F05">
        <w:rPr>
          <w:rFonts w:ascii="Sylfaen" w:hAnsi="Sylfaen"/>
          <w:sz w:val="24"/>
          <w:szCs w:val="24"/>
        </w:rPr>
        <w:t xml:space="preserve">ին </w:t>
      </w:r>
      <w:r w:rsidR="0056496B">
        <w:rPr>
          <w:rFonts w:ascii="Sylfaen" w:hAnsi="Sylfaen"/>
          <w:sz w:val="24"/>
          <w:szCs w:val="24"/>
        </w:rPr>
        <w:t>դիմումատու</w:t>
      </w:r>
      <w:r w:rsidRPr="00826F05">
        <w:rPr>
          <w:rFonts w:ascii="Sylfaen" w:hAnsi="Sylfaen"/>
          <w:sz w:val="24"/>
          <w:szCs w:val="24"/>
        </w:rPr>
        <w:t xml:space="preserve">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 xml:space="preserve">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32171A9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2683D0B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674079B4"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ճանաչման պետությունների </w:t>
      </w:r>
      <w:r w:rsidR="00C54D75">
        <w:rPr>
          <w:rFonts w:ascii="Sylfaen" w:hAnsi="Sylfaen"/>
          <w:sz w:val="24"/>
          <w:szCs w:val="24"/>
        </w:rPr>
        <w:t>և</w:t>
      </w:r>
      <w:r w:rsidR="004F5982"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w:t>
      </w:r>
      <w:r>
        <w:rPr>
          <w:rFonts w:ascii="Sylfaen" w:hAnsi="Sylfaen"/>
          <w:sz w:val="24"/>
          <w:szCs w:val="24"/>
        </w:rPr>
        <w:t>Դիմումատու</w:t>
      </w:r>
      <w:r w:rsidR="004F5982" w:rsidRPr="00826F05">
        <w:rPr>
          <w:rFonts w:ascii="Sylfaen" w:hAnsi="Sylfaen"/>
          <w:sz w:val="24"/>
          <w:szCs w:val="24"/>
        </w:rPr>
        <w:t xml:space="preserve">ի՝ հարցմանը պատասխանելու ժամկետը չի ներառվում փորձաքննություն անցկացնելու </w:t>
      </w:r>
      <w:r w:rsidR="00C54D75">
        <w:rPr>
          <w:rFonts w:ascii="Sylfaen" w:hAnsi="Sylfaen"/>
          <w:sz w:val="24"/>
          <w:szCs w:val="24"/>
        </w:rPr>
        <w:t>և</w:t>
      </w:r>
      <w:r w:rsidR="004F5982" w:rsidRPr="00826F05">
        <w:rPr>
          <w:rFonts w:ascii="Sylfaen" w:hAnsi="Sylfaen"/>
          <w:sz w:val="24"/>
          <w:szCs w:val="24"/>
        </w:rPr>
        <w:t xml:space="preserve"> դեղապատրաստուկի գրանցման դոսյեի մեջ </w:t>
      </w:r>
      <w:r w:rsidR="004F5982" w:rsidRPr="00826F05">
        <w:rPr>
          <w:rFonts w:ascii="Sylfaen" w:hAnsi="Sylfaen"/>
          <w:sz w:val="24"/>
          <w:szCs w:val="24"/>
        </w:rPr>
        <w:lastRenderedPageBreak/>
        <w:t>փոփոխություններ կատարելու ընթացակարգի ընդհանուր ժամկետի մեջ։</w:t>
      </w:r>
    </w:p>
    <w:p w14:paraId="7856E203" w14:textId="55AD9BC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մարմնի (փորձագիտական կազմակերպության) կողմից պահանջված փաստաթղթերն ու տվյալները </w:t>
      </w:r>
      <w:r w:rsidR="0056496B">
        <w:rPr>
          <w:rFonts w:ascii="Sylfaen" w:hAnsi="Sylfaen"/>
          <w:sz w:val="24"/>
          <w:szCs w:val="24"/>
        </w:rPr>
        <w:t>դիմումատու</w:t>
      </w:r>
      <w:r w:rsidRPr="00826F05">
        <w:rPr>
          <w:rFonts w:ascii="Sylfaen" w:hAnsi="Sylfaen"/>
          <w:sz w:val="24"/>
          <w:szCs w:val="24"/>
        </w:rPr>
        <w:t>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551CEE3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w:t>
      </w:r>
      <w:r w:rsidR="0056496B">
        <w:rPr>
          <w:rFonts w:ascii="Sylfaen" w:hAnsi="Sylfaen"/>
          <w:sz w:val="24"/>
          <w:szCs w:val="24"/>
        </w:rPr>
        <w:t>դիմումատու</w:t>
      </w:r>
      <w:r w:rsidRPr="00826F05">
        <w:rPr>
          <w:rFonts w:ascii="Sylfaen" w:hAnsi="Sylfaen"/>
          <w:sz w:val="24"/>
          <w:szCs w:val="24"/>
        </w:rPr>
        <w:t>ն տեղեկանում է այդ որոշման ընդունման օրվանից 10 աշխատանքային օրվա ընթացքում:</w:t>
      </w:r>
    </w:p>
    <w:p w14:paraId="296F726A" w14:textId="7C7F700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4BF8D59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համապատասխան նյութեր է ուղարկում </w:t>
      </w:r>
      <w:r w:rsidRPr="00826F05">
        <w:rPr>
          <w:rFonts w:ascii="Sylfaen" w:hAnsi="Sylfaen"/>
          <w:sz w:val="24"/>
          <w:szCs w:val="24"/>
        </w:rPr>
        <w:lastRenderedPageBreak/>
        <w:t>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E81A8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են մի քանի II տիպի փոփոխություններ կամ II տիպի փոփոխությունների խումբ այլ ոչ էական փոփոխությունների հետ միասին, ռեֆերենտ պետությունը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ից հանելու եզակի փոփոխությունները:</w:t>
      </w:r>
    </w:p>
    <w:p w14:paraId="372BF57F" w14:textId="612252E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w:t>
      </w:r>
      <w:r w:rsidR="0056496B">
        <w:rPr>
          <w:rFonts w:ascii="Sylfaen" w:hAnsi="Sylfaen"/>
          <w:sz w:val="24"/>
          <w:szCs w:val="24"/>
        </w:rPr>
        <w:t>դիմումատու</w:t>
      </w:r>
      <w:r w:rsidRPr="00826F05">
        <w:rPr>
          <w:rFonts w:ascii="Sylfaen" w:hAnsi="Sylfaen"/>
          <w:sz w:val="24"/>
          <w:szCs w:val="24"/>
        </w:rPr>
        <w:t>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3792956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2BA9489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Թույլ է տրվում II տիպի հաստատված էական փոփոխությունների իրականացումը սկսել ռեֆերենտ պետության կողմից փոփոխություններն ընդունելու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w:t>
      </w:r>
      <w:r w:rsidR="0056496B">
        <w:rPr>
          <w:rFonts w:ascii="Sylfaen" w:hAnsi="Sylfaen"/>
          <w:sz w:val="24"/>
          <w:szCs w:val="24"/>
        </w:rPr>
        <w:t>դիմում</w:t>
      </w:r>
      <w:r w:rsidRPr="00826F05">
        <w:rPr>
          <w:rFonts w:ascii="Sylfaen" w:hAnsi="Sylfaen"/>
          <w:sz w:val="24"/>
          <w:szCs w:val="24"/>
        </w:rPr>
        <w:t>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670ADDA"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37072384"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թվարկված տարրերը պարունակող </w:t>
      </w:r>
      <w:r w:rsidR="004F5982" w:rsidRPr="00826F05">
        <w:rPr>
          <w:rFonts w:ascii="Sylfaen" w:hAnsi="Sylfaen"/>
          <w:sz w:val="24"/>
          <w:szCs w:val="24"/>
        </w:rPr>
        <w:lastRenderedPageBreak/>
        <w:t>փոփոխության (ծանուցման) դոսյեն:</w:t>
      </w:r>
    </w:p>
    <w:p w14:paraId="7D144772" w14:textId="399A4CA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68C834A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 xml:space="preserve">ենթակետին համապատասխան։ 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0F6AA30C" w14:textId="0008593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5175EE0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08FA1A4E" w14:textId="71BD21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826F05">
        <w:rPr>
          <w:rFonts w:ascii="Sylfaen" w:hAnsi="Sylfaen"/>
          <w:sz w:val="24"/>
          <w:szCs w:val="24"/>
        </w:rPr>
        <w:t>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4BCA86A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w:t>
      </w:r>
      <w:r w:rsidR="0056496B">
        <w:rPr>
          <w:rFonts w:ascii="Sylfaen" w:hAnsi="Sylfaen"/>
          <w:sz w:val="24"/>
          <w:szCs w:val="24"/>
        </w:rPr>
        <w:t>դիմումատու</w:t>
      </w:r>
      <w:r w:rsidRPr="00826F05">
        <w:rPr>
          <w:rFonts w:ascii="Sylfaen" w:hAnsi="Sylfaen"/>
          <w:sz w:val="24"/>
          <w:szCs w:val="24"/>
        </w:rPr>
        <w:t xml:space="preserve">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06842D2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նշված հարցմանը պատասխան ներկայացնելու ժամկետը չպետք է գերազանցի 90 օրացուցային օրը:</w:t>
      </w:r>
    </w:p>
    <w:p w14:paraId="2BF2A0D9" w14:textId="0E7D9704" w:rsidR="004F5982" w:rsidRPr="00826F05" w:rsidRDefault="0056496B" w:rsidP="00487007">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լիազորված մարմնի կամ փորձագիտական կազմակերպության հարցմամբ փաստաթղթեր ներկայացնելու ժամանակը չի</w:t>
      </w:r>
      <w:r w:rsidR="004F5982">
        <w:rPr>
          <w:rFonts w:ascii="Sylfaen" w:hAnsi="Sylfaen"/>
          <w:sz w:val="24"/>
          <w:szCs w:val="24"/>
        </w:rPr>
        <w:t> </w:t>
      </w:r>
      <w:r w:rsidR="004F5982"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64FD9F5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w:t>
      </w:r>
      <w:r w:rsidR="0056496B">
        <w:rPr>
          <w:rFonts w:ascii="Sylfaen" w:hAnsi="Sylfaen"/>
          <w:sz w:val="24"/>
          <w:szCs w:val="24"/>
        </w:rPr>
        <w:t>դիմումատու</w:t>
      </w:r>
      <w:r w:rsidRPr="00826F05">
        <w:rPr>
          <w:rFonts w:ascii="Sylfaen" w:hAnsi="Sylfaen"/>
          <w:sz w:val="24"/>
          <w:szCs w:val="24"/>
        </w:rPr>
        <w:t xml:space="preserve">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w:t>
      </w:r>
      <w:r w:rsidRPr="00826F05">
        <w:rPr>
          <w:rFonts w:ascii="Sylfaen" w:hAnsi="Sylfaen"/>
          <w:sz w:val="24"/>
          <w:szCs w:val="24"/>
        </w:rPr>
        <w:lastRenderedPageBreak/>
        <w:t xml:space="preserve">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826F05">
        <w:rPr>
          <w:rFonts w:ascii="Sylfaen" w:hAnsi="Sylfaen"/>
          <w:sz w:val="24"/>
          <w:szCs w:val="24"/>
        </w:rPr>
        <w:t>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0E2DD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w:t>
      </w:r>
      <w:r w:rsidR="0056496B">
        <w:rPr>
          <w:rFonts w:ascii="Sylfaen" w:hAnsi="Sylfaen"/>
          <w:sz w:val="24"/>
          <w:szCs w:val="24"/>
        </w:rPr>
        <w:t>դիմում</w:t>
      </w:r>
      <w:r w:rsidRPr="00826F05">
        <w:rPr>
          <w:rFonts w:ascii="Sylfaen" w:hAnsi="Sylfaen"/>
          <w:sz w:val="24"/>
          <w:szCs w:val="24"/>
        </w:rPr>
        <w:t xml:space="preserve">ի մասին որոշում է պատրաստում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ծանուցում է փոփոխության հաստատման կամ մերժման մասին (այդ թվում՝ հիմնավորելով բացասական եզրակացությունը):</w:t>
      </w:r>
    </w:p>
    <w:p w14:paraId="54E0DC39" w14:textId="7EE3B81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w:t>
      </w:r>
      <w:r w:rsidR="0056496B">
        <w:rPr>
          <w:rFonts w:ascii="Sylfaen" w:hAnsi="Sylfaen"/>
          <w:spacing w:val="6"/>
          <w:sz w:val="24"/>
          <w:szCs w:val="24"/>
        </w:rPr>
        <w:t>դիմումատու</w:t>
      </w:r>
      <w:r w:rsidRPr="00B97567">
        <w:rPr>
          <w:rFonts w:ascii="Sylfaen" w:hAnsi="Sylfaen"/>
          <w:spacing w:val="6"/>
          <w:sz w:val="24"/>
          <w:szCs w:val="24"/>
        </w:rPr>
        <w:t xml:space="preserve">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 xml:space="preserve">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պայմանով:</w:t>
      </w:r>
    </w:p>
    <w:p w14:paraId="68C0A7A7" w14:textId="0F3919F5"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w:t>
      </w:r>
      <w:r w:rsidRPr="00826F05">
        <w:rPr>
          <w:rFonts w:ascii="Sylfaen" w:hAnsi="Sylfaen"/>
          <w:sz w:val="24"/>
          <w:szCs w:val="24"/>
        </w:rPr>
        <w:lastRenderedPageBreak/>
        <w:t xml:space="preserve">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4A9884E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w:t>
      </w:r>
      <w:r w:rsidR="0056496B">
        <w:rPr>
          <w:rFonts w:ascii="Sylfaen" w:hAnsi="Sylfaen"/>
          <w:sz w:val="24"/>
          <w:szCs w:val="24"/>
        </w:rPr>
        <w:t>դիմումատու</w:t>
      </w:r>
      <w:r w:rsidRPr="00826F05">
        <w:rPr>
          <w:rFonts w:ascii="Sylfaen" w:hAnsi="Sylfaen"/>
          <w:sz w:val="24"/>
          <w:szCs w:val="24"/>
        </w:rPr>
        <w:t>ին ծանուցելու օրվանից 30</w:t>
      </w:r>
      <w:r>
        <w:rPr>
          <w:rFonts w:ascii="Sylfaen" w:hAnsi="Sylfaen"/>
          <w:sz w:val="24"/>
          <w:szCs w:val="24"/>
        </w:rPr>
        <w:t> </w:t>
      </w:r>
      <w:r w:rsidRPr="00826F05">
        <w:rPr>
          <w:rFonts w:ascii="Sylfaen" w:hAnsi="Sylfaen"/>
          <w:sz w:val="24"/>
          <w:szCs w:val="24"/>
        </w:rPr>
        <w:t xml:space="preserve">օրացուցային օրվա ընթացքում՝ գրանցման դոսյեն ուղղելու համար անհրաժեշտ փաստաթղթերը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03F0EAB6"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4AEF782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I լրացման մեջ 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w:t>
      </w:r>
      <w:r w:rsidR="0056496B">
        <w:rPr>
          <w:rFonts w:ascii="Sylfaen" w:hAnsi="Sylfaen"/>
          <w:spacing w:val="6"/>
          <w:sz w:val="24"/>
          <w:szCs w:val="24"/>
        </w:rPr>
        <w:t>դիմում</w:t>
      </w:r>
      <w:r w:rsidRPr="00B97567">
        <w:rPr>
          <w:rFonts w:ascii="Sylfaen" w:hAnsi="Sylfaen"/>
          <w:spacing w:val="6"/>
          <w:sz w:val="24"/>
          <w:szCs w:val="24"/>
        </w:rPr>
        <w:t xml:space="preserve">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5EB644D2"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lastRenderedPageBreak/>
        <w:t>2.4.1.</w:t>
      </w:r>
      <w:r w:rsidRPr="00826F05">
        <w:rPr>
          <w:rFonts w:ascii="Sylfaen" w:hAnsi="Sylfaen"/>
          <w:sz w:val="24"/>
          <w:szCs w:val="24"/>
        </w:rPr>
        <w:tab/>
        <w:t xml:space="preserve">Դեղապատրաստուկի գրանցման ընդլայնման մասին </w:t>
      </w:r>
      <w:r w:rsidR="0056496B">
        <w:rPr>
          <w:rFonts w:ascii="Sylfaen" w:hAnsi="Sylfaen"/>
          <w:sz w:val="24"/>
          <w:szCs w:val="24"/>
        </w:rPr>
        <w:t>դիմում</w:t>
      </w:r>
      <w:r w:rsidRPr="00826F05">
        <w:rPr>
          <w:rFonts w:ascii="Sylfaen" w:hAnsi="Sylfaen"/>
          <w:sz w:val="24"/>
          <w:szCs w:val="24"/>
        </w:rPr>
        <w:t xml:space="preserve"> ներկայացնելը:</w:t>
      </w:r>
    </w:p>
    <w:p w14:paraId="253A39BB" w14:textId="3A980FC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բոլոր շահագրգիռ անդամ պետություններ՝ համապատասխանաբար:</w:t>
      </w:r>
    </w:p>
    <w:p w14:paraId="45C58D81" w14:textId="0647B8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w:t>
      </w:r>
      <w:r w:rsidR="009F5829">
        <w:rPr>
          <w:rFonts w:ascii="Sylfaen" w:hAnsi="Sylfaen"/>
          <w:sz w:val="24"/>
          <w:szCs w:val="24"/>
        </w:rPr>
        <w:t>դիմումներ</w:t>
      </w:r>
      <w:r w:rsidRPr="00826F05">
        <w:rPr>
          <w:rFonts w:ascii="Sylfaen" w:hAnsi="Sylfaen"/>
          <w:sz w:val="24"/>
          <w:szCs w:val="24"/>
        </w:rPr>
        <w:t>ի մասով պարտականությունների բաշխում նախատեսված չէ:</w:t>
      </w:r>
    </w:p>
    <w:p w14:paraId="46D26E25" w14:textId="08DD16C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20F775E"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փոփոխություներ կատարելու մասին </w:t>
      </w:r>
      <w:r w:rsidR="0056496B">
        <w:rPr>
          <w:rFonts w:ascii="Sylfaen" w:hAnsi="Sylfaen"/>
          <w:sz w:val="24"/>
          <w:szCs w:val="24"/>
        </w:rPr>
        <w:t>դիմում</w:t>
      </w:r>
      <w:r w:rsidRPr="00826F05">
        <w:rPr>
          <w:rFonts w:ascii="Sylfaen" w:hAnsi="Sylfaen"/>
          <w:sz w:val="24"/>
          <w:szCs w:val="24"/>
        </w:rPr>
        <w:t>,</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41BBB0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 xml:space="preserve">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0D81497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2.4.2.</w:t>
      </w:r>
      <w:r w:rsidRPr="00826F05">
        <w:rPr>
          <w:rFonts w:ascii="Sylfaen" w:hAnsi="Sylfaen"/>
          <w:sz w:val="24"/>
          <w:szCs w:val="24"/>
        </w:rPr>
        <w:tab/>
        <w:t>Գրանցման ընդլայնման փորձաքննությունը:</w:t>
      </w:r>
    </w:p>
    <w:p w14:paraId="0ED1A624" w14:textId="3B35CC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lastRenderedPageBreak/>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32DBBA3D"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անվտանգության մասով անհետաձգելի սահմանափակում դնելու կամ համապատասխան մարմնի կողմից այն նշանակելու դեպքում </w:t>
      </w:r>
      <w:r>
        <w:rPr>
          <w:rFonts w:ascii="Sylfaen" w:hAnsi="Sylfaen"/>
          <w:sz w:val="24"/>
          <w:szCs w:val="24"/>
        </w:rPr>
        <w:t>դիմումատու</w:t>
      </w:r>
      <w:r w:rsidR="004F5982" w:rsidRPr="00826F05">
        <w:rPr>
          <w:rFonts w:ascii="Sylfaen" w:hAnsi="Sylfaen"/>
          <w:sz w:val="24"/>
          <w:szCs w:val="24"/>
        </w:rPr>
        <w:t xml:space="preserve">ն այդպիսի սահմանափակում սկսվելու օրվանից 14 աշխատանքային օրվա ընթացքում պետք է գրանցման դոսյեում փոփոխության մասին համապատասխան </w:t>
      </w:r>
      <w:r>
        <w:rPr>
          <w:rFonts w:ascii="Sylfaen" w:hAnsi="Sylfaen"/>
          <w:sz w:val="24"/>
          <w:szCs w:val="24"/>
        </w:rPr>
        <w:t>դիմում</w:t>
      </w:r>
      <w:r w:rsidR="004F5982" w:rsidRPr="00826F05">
        <w:rPr>
          <w:rFonts w:ascii="Sylfaen" w:hAnsi="Sylfaen"/>
          <w:sz w:val="24"/>
          <w:szCs w:val="24"/>
        </w:rPr>
        <w:t xml:space="preserve">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 xml:space="preserve">են դրվել անդամ պետությունների լիազորված մարմինների կողմից (ազգային գրանցմամբ դեղապատրաստուկների մասով)՝ բժշկական կիրառման </w:t>
      </w:r>
      <w:r w:rsidRPr="00826F05">
        <w:rPr>
          <w:rFonts w:ascii="Sylfaen" w:hAnsi="Sylfaen"/>
          <w:sz w:val="24"/>
          <w:szCs w:val="24"/>
        </w:rPr>
        <w:lastRenderedPageBreak/>
        <w:t>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231C3B98"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4.1.2 ենթակետով </w:t>
      </w:r>
      <w:r w:rsidR="0056496B">
        <w:rPr>
          <w:rFonts w:ascii="Sylfaen" w:hAnsi="Sylfaen"/>
          <w:sz w:val="24"/>
          <w:szCs w:val="24"/>
        </w:rPr>
        <w:t>դիմումատու</w:t>
      </w:r>
      <w:r w:rsidRPr="00826F05">
        <w:rPr>
          <w:rFonts w:ascii="Sylfaen" w:hAnsi="Sylfaen"/>
          <w:sz w:val="24"/>
          <w:szCs w:val="24"/>
        </w:rPr>
        <w:t xml:space="preserve">ներին թույլ է տրվում մեկ </w:t>
      </w:r>
      <w:r w:rsidR="0056496B">
        <w:rPr>
          <w:rFonts w:ascii="Sylfaen" w:hAnsi="Sylfaen"/>
          <w:sz w:val="24"/>
          <w:szCs w:val="24"/>
        </w:rPr>
        <w:t>դիմում</w:t>
      </w:r>
      <w:r w:rsidRPr="00826F05">
        <w:rPr>
          <w:rFonts w:ascii="Sylfaen" w:hAnsi="Sylfaen"/>
          <w:sz w:val="24"/>
          <w:szCs w:val="24"/>
        </w:rPr>
        <w:t>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դեղապատրաստուկների 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w:t>
      </w:r>
      <w:r w:rsidRPr="00826F05">
        <w:rPr>
          <w:rFonts w:ascii="Sylfaen" w:hAnsi="Sylfaen"/>
          <w:sz w:val="24"/>
          <w:szCs w:val="24"/>
        </w:rPr>
        <w:lastRenderedPageBreak/>
        <w:t xml:space="preserve">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DD6C17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Որպես ռեֆերենտ մարմին հանդես է գալիս փորձագիտական կոմիտեի կողմից ընտրված լիազորված մարմինը՝ հաշվի առնելով </w:t>
      </w:r>
      <w:r w:rsidR="0056496B">
        <w:rPr>
          <w:rFonts w:ascii="Sylfaen" w:hAnsi="Sylfaen"/>
          <w:sz w:val="24"/>
          <w:szCs w:val="24"/>
        </w:rPr>
        <w:t>դիմումատու</w:t>
      </w:r>
      <w:r w:rsidRPr="00826F05">
        <w:rPr>
          <w:rFonts w:ascii="Sylfaen" w:hAnsi="Sylfaen"/>
          <w:sz w:val="24"/>
          <w:szCs w:val="24"/>
        </w:rPr>
        <w:t>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նույն փոփոխության համար անհատական օժանդակ տվյալների ներկայացում է պահանջվում՝ առանձին ուսումնասիրվող 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2E46C522"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3.1.</w:t>
      </w:r>
      <w:r w:rsidRPr="00826F05">
        <w:rPr>
          <w:rFonts w:ascii="Sylfaen" w:hAnsi="Sylfaen"/>
          <w:sz w:val="24"/>
          <w:szCs w:val="24"/>
        </w:rPr>
        <w:tab/>
        <w:t xml:space="preserve">Պարտավորությունների բաշխման շրջանակներում փոփոխությունների մասին </w:t>
      </w:r>
      <w:r w:rsidR="0056496B">
        <w:rPr>
          <w:rFonts w:ascii="Sylfaen" w:hAnsi="Sylfaen"/>
          <w:sz w:val="24"/>
          <w:szCs w:val="24"/>
        </w:rPr>
        <w:t>դիմում</w:t>
      </w:r>
      <w:r w:rsidRPr="00826F05">
        <w:rPr>
          <w:rFonts w:ascii="Sylfaen" w:hAnsi="Sylfaen"/>
          <w:sz w:val="24"/>
          <w:szCs w:val="24"/>
        </w:rPr>
        <w:t>ի տրամադրումը:</w:t>
      </w:r>
    </w:p>
    <w:p w14:paraId="20A9061B" w14:textId="269B8D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w:t>
      </w:r>
      <w:r w:rsidRPr="00826F05">
        <w:rPr>
          <w:rFonts w:ascii="Sylfaen" w:hAnsi="Sylfaen"/>
          <w:sz w:val="24"/>
          <w:szCs w:val="24"/>
        </w:rPr>
        <w:lastRenderedPageBreak/>
        <w:t xml:space="preserve">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w:t>
      </w:r>
      <w:r w:rsidR="0056496B">
        <w:rPr>
          <w:rFonts w:ascii="Sylfaen" w:hAnsi="Sylfaen"/>
          <w:spacing w:val="-6"/>
          <w:sz w:val="24"/>
          <w:szCs w:val="24"/>
        </w:rPr>
        <w:t>դիմում</w:t>
      </w:r>
      <w:r w:rsidRPr="00B60DF2">
        <w:rPr>
          <w:rFonts w:ascii="Sylfaen" w:hAnsi="Sylfaen"/>
          <w:spacing w:val="-6"/>
          <w:sz w:val="24"/>
          <w:szCs w:val="24"/>
        </w:rPr>
        <w:t xml:space="preserve">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2F239CAA"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604ED96D"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w:t>
      </w:r>
      <w:r>
        <w:rPr>
          <w:rFonts w:ascii="Sylfaen" w:hAnsi="Sylfaen"/>
          <w:sz w:val="24"/>
          <w:szCs w:val="24"/>
        </w:rPr>
        <w:t>դիմումատու</w:t>
      </w:r>
      <w:r w:rsidR="004F5982" w:rsidRPr="00826F05">
        <w:rPr>
          <w:rFonts w:ascii="Sylfaen" w:hAnsi="Sylfaen"/>
          <w:sz w:val="24"/>
          <w:szCs w:val="24"/>
        </w:rPr>
        <w:t xml:space="preserve">ի առաջարկությունը, </w:t>
      </w:r>
      <w:r w:rsidR="00C54D75">
        <w:rPr>
          <w:rFonts w:ascii="Sylfaen" w:hAnsi="Sylfaen"/>
          <w:sz w:val="24"/>
          <w:szCs w:val="24"/>
        </w:rPr>
        <w:t>և</w:t>
      </w:r>
      <w:r w:rsidR="004F5982"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նպատակով: Փորձագիտական մարմինը 10 աշխատանքային օրվա ընթացքում </w:t>
      </w:r>
      <w:r>
        <w:rPr>
          <w:rFonts w:ascii="Sylfaen" w:hAnsi="Sylfaen"/>
          <w:sz w:val="24"/>
          <w:szCs w:val="24"/>
        </w:rPr>
        <w:t>դիմումատու</w:t>
      </w:r>
      <w:r w:rsidR="004F5982" w:rsidRPr="00826F05">
        <w:rPr>
          <w:rFonts w:ascii="Sylfaen" w:hAnsi="Sylfaen"/>
          <w:sz w:val="24"/>
          <w:szCs w:val="24"/>
        </w:rPr>
        <w:t>ին ծանուցում է այն որոշման մասին, թե որ ազգային լիազորված մարմինն է հանդես գալու որպես ռեֆերենտ մարմին:</w:t>
      </w:r>
    </w:p>
    <w:p w14:paraId="24FD9912" w14:textId="56FF7F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0BF966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w:t>
      </w:r>
      <w:r w:rsidR="0056496B">
        <w:rPr>
          <w:rFonts w:ascii="Sylfaen" w:hAnsi="Sylfaen"/>
          <w:sz w:val="24"/>
          <w:szCs w:val="24"/>
        </w:rPr>
        <w:t>դիմում</w:t>
      </w:r>
      <w:r w:rsidRPr="00826F05">
        <w:rPr>
          <w:rFonts w:ascii="Sylfaen" w:hAnsi="Sylfaen"/>
          <w:sz w:val="24"/>
          <w:szCs w:val="24"/>
        </w:rPr>
        <w:t xml:space="preserve">ի ստացման փաստը: Վավեր </w:t>
      </w:r>
      <w:r w:rsidR="0056496B">
        <w:rPr>
          <w:rFonts w:ascii="Sylfaen" w:hAnsi="Sylfaen"/>
          <w:sz w:val="24"/>
          <w:szCs w:val="24"/>
        </w:rPr>
        <w:t>դիմում</w:t>
      </w:r>
      <w:r w:rsidRPr="00826F05">
        <w:rPr>
          <w:rFonts w:ascii="Sylfaen" w:hAnsi="Sylfaen"/>
          <w:sz w:val="24"/>
          <w:szCs w:val="24"/>
        </w:rPr>
        <w:t xml:space="preserve">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lastRenderedPageBreak/>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06309E75"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127C763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w:t>
      </w:r>
      <w:r w:rsidR="0056496B">
        <w:rPr>
          <w:rFonts w:ascii="Sylfaen" w:hAnsi="Sylfaen"/>
          <w:sz w:val="24"/>
          <w:szCs w:val="24"/>
        </w:rPr>
        <w:t>դիմումատու</w:t>
      </w:r>
      <w:r w:rsidRPr="00826F05">
        <w:rPr>
          <w:rFonts w:ascii="Sylfaen" w:hAnsi="Sylfaen"/>
          <w:sz w:val="24"/>
          <w:szCs w:val="24"/>
        </w:rPr>
        <w:t xml:space="preserve">ին՝ լրացուցիչ տեղեկություններ ստանալու հարցմամբ։ Լրացուցիչ տեղեկություններ ստանալու հարցումը կուղարկվի </w:t>
      </w:r>
      <w:r w:rsidR="0056496B">
        <w:rPr>
          <w:rFonts w:ascii="Sylfaen" w:hAnsi="Sylfaen"/>
          <w:sz w:val="24"/>
          <w:szCs w:val="24"/>
        </w:rPr>
        <w:t>դիմումատու</w:t>
      </w:r>
      <w:r w:rsidRPr="00826F05">
        <w:rPr>
          <w:rFonts w:ascii="Sylfaen" w:hAnsi="Sylfaen"/>
          <w:sz w:val="24"/>
          <w:szCs w:val="24"/>
        </w:rPr>
        <w:t xml:space="preserve">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572F30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w:t>
      </w:r>
      <w:r w:rsidR="0056496B">
        <w:rPr>
          <w:rFonts w:ascii="Sylfaen" w:hAnsi="Sylfaen"/>
          <w:sz w:val="24"/>
          <w:szCs w:val="24"/>
        </w:rPr>
        <w:t>դիմումատու</w:t>
      </w:r>
      <w:r w:rsidRPr="00826F05">
        <w:rPr>
          <w:rFonts w:ascii="Sylfaen" w:hAnsi="Sylfaen"/>
          <w:sz w:val="24"/>
          <w:szCs w:val="24"/>
        </w:rPr>
        <w:t xml:space="preserve">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4AF0D2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պատասխանը ստանալուց հետո ռեֆերենտ մարմինն ավարտում</w:t>
      </w:r>
      <w:r w:rsidR="004F5982" w:rsidRPr="00B60DF2">
        <w:rPr>
          <w:rFonts w:ascii="Sylfaen" w:hAnsi="Sylfaen"/>
          <w:sz w:val="24"/>
          <w:szCs w:val="24"/>
        </w:rPr>
        <w:t> </w:t>
      </w:r>
      <w:r w:rsidR="004F5982" w:rsidRPr="00826F05">
        <w:rPr>
          <w:rFonts w:ascii="Sylfaen" w:hAnsi="Sylfaen"/>
          <w:sz w:val="24"/>
          <w:szCs w:val="24"/>
        </w:rPr>
        <w:t xml:space="preserve">է փորձագիտական հաշվետվության </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w:t>
      </w:r>
      <w:r w:rsidR="004F5982" w:rsidRPr="00826F05">
        <w:rPr>
          <w:rFonts w:ascii="Sylfaen" w:hAnsi="Sylfaen"/>
          <w:sz w:val="24"/>
          <w:szCs w:val="24"/>
        </w:rPr>
        <w:t xml:space="preserve">ի վերաբերյալ որոշման նախագծի նախապատրաստումը </w:t>
      </w:r>
      <w:r w:rsidR="00C54D75">
        <w:rPr>
          <w:rFonts w:ascii="Sylfaen" w:hAnsi="Sylfaen"/>
          <w:sz w:val="24"/>
          <w:szCs w:val="24"/>
        </w:rPr>
        <w:t>և</w:t>
      </w:r>
      <w:r w:rsidR="004F5982"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դիմումատու</w:t>
      </w:r>
      <w:r w:rsidR="004F5982" w:rsidRPr="00826F05">
        <w:rPr>
          <w:rFonts w:ascii="Sylfaen" w:hAnsi="Sylfaen"/>
          <w:sz w:val="24"/>
          <w:szCs w:val="24"/>
        </w:rPr>
        <w:t xml:space="preserve">ին </w:t>
      </w:r>
      <w:r w:rsidR="004F5982" w:rsidRPr="00826F05">
        <w:rPr>
          <w:rFonts w:ascii="Sylfaen" w:hAnsi="Sylfaen"/>
          <w:sz w:val="24"/>
          <w:szCs w:val="24"/>
        </w:rPr>
        <w:lastRenderedPageBreak/>
        <w:t xml:space="preserve">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6F270FF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w:t>
      </w:r>
      <w:r w:rsidR="0056496B">
        <w:rPr>
          <w:rFonts w:ascii="Sylfaen" w:hAnsi="Sylfaen"/>
          <w:sz w:val="24"/>
          <w:szCs w:val="24"/>
        </w:rPr>
        <w:t>դիմում</w:t>
      </w:r>
      <w:r w:rsidRPr="00826F05">
        <w:rPr>
          <w:rFonts w:ascii="Sylfaen" w:hAnsi="Sylfaen"/>
          <w:sz w:val="24"/>
          <w:szCs w:val="24"/>
        </w:rPr>
        <w:t xml:space="preserve">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w:t>
      </w:r>
      <w:r w:rsidR="0056496B">
        <w:rPr>
          <w:rFonts w:ascii="Sylfaen" w:hAnsi="Sylfaen"/>
          <w:sz w:val="24"/>
          <w:szCs w:val="24"/>
        </w:rPr>
        <w:t>դիմումատու</w:t>
      </w:r>
      <w:r w:rsidRPr="00826F05">
        <w:rPr>
          <w:rFonts w:ascii="Sylfaen" w:hAnsi="Sylfaen"/>
          <w:sz w:val="24"/>
          <w:szCs w:val="24"/>
        </w:rPr>
        <w:t>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3CEF55B"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ռիսկ, որն անդամ պետությանը թույլ չի տա ճանաչել ռեֆերենտ մարմնի եզրակացությունը: Ռեֆերենտ մարմնի եզրակացությունը ստանալու օրվանից 30 օրացուցային օրվա ընթացքում այդպիսի հնարավոր լուրջ ռիսկը </w:t>
      </w:r>
      <w:r w:rsidR="0056496B">
        <w:rPr>
          <w:rFonts w:ascii="Sylfaen" w:hAnsi="Sylfaen"/>
          <w:sz w:val="24"/>
          <w:szCs w:val="24"/>
        </w:rPr>
        <w:t>դիմում</w:t>
      </w:r>
      <w:r w:rsidRPr="00826F05">
        <w:rPr>
          <w:rFonts w:ascii="Sylfaen" w:hAnsi="Sylfaen"/>
          <w:sz w:val="24"/>
          <w:szCs w:val="24"/>
        </w:rPr>
        <w:t xml:space="preserve">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03C0F8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w:t>
      </w:r>
      <w:r w:rsidR="0056496B">
        <w:rPr>
          <w:rFonts w:ascii="Sylfaen" w:hAnsi="Sylfaen"/>
          <w:sz w:val="24"/>
          <w:szCs w:val="24"/>
        </w:rPr>
        <w:t>դիմում</w:t>
      </w:r>
      <w:r w:rsidRPr="00826F05">
        <w:rPr>
          <w:rFonts w:ascii="Sylfaen" w:hAnsi="Sylfaen"/>
          <w:sz w:val="24"/>
          <w:szCs w:val="24"/>
        </w:rPr>
        <w:t xml:space="preserve">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398B0DD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կոմիտե դիմելիս պարտավորությունների բաշխման վերաբերյալ </w:t>
      </w:r>
      <w:r w:rsidR="0056496B">
        <w:rPr>
          <w:rFonts w:ascii="Sylfaen" w:hAnsi="Sylfaen"/>
          <w:sz w:val="24"/>
          <w:szCs w:val="24"/>
        </w:rPr>
        <w:t>դիմում</w:t>
      </w:r>
      <w:r w:rsidRPr="00826F05">
        <w:rPr>
          <w:rFonts w:ascii="Sylfaen" w:hAnsi="Sylfaen"/>
          <w:sz w:val="24"/>
          <w:szCs w:val="24"/>
        </w:rPr>
        <w:t>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w:t>
      </w:r>
      <w:r w:rsidRPr="00826F05">
        <w:rPr>
          <w:rFonts w:ascii="Sylfaen" w:hAnsi="Sylfaen"/>
          <w:sz w:val="24"/>
          <w:szCs w:val="24"/>
        </w:rPr>
        <w:lastRenderedPageBreak/>
        <w:t>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3ADE526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w:t>
      </w:r>
      <w:r w:rsidR="0056496B">
        <w:rPr>
          <w:rFonts w:ascii="Sylfaen" w:hAnsi="Sylfaen"/>
          <w:sz w:val="24"/>
          <w:szCs w:val="24"/>
        </w:rPr>
        <w:t>դիմում</w:t>
      </w:r>
      <w:r w:rsidRPr="00826F05">
        <w:rPr>
          <w:rFonts w:ascii="Sylfaen" w:hAnsi="Sylfaen"/>
          <w:sz w:val="24"/>
          <w:szCs w:val="24"/>
        </w:rPr>
        <w:t>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AC3473">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27C5DECF"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 xml:space="preserve">դիտողություններ» </w:t>
      </w:r>
      <w:r w:rsidR="0056496B">
        <w:rPr>
          <w:rFonts w:ascii="Sylfaen" w:hAnsi="Sylfaen"/>
          <w:sz w:val="24"/>
          <w:szCs w:val="24"/>
        </w:rPr>
        <w:t>դիմում</w:t>
      </w:r>
      <w:r w:rsidRPr="00826F05">
        <w:rPr>
          <w:rFonts w:ascii="Sylfaen" w:hAnsi="Sylfaen"/>
          <w:sz w:val="24"/>
          <w:szCs w:val="24"/>
        </w:rPr>
        <w:t>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6F8410A5"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 xml:space="preserve">տիկ ազդեցության մասին համառոտ </w:t>
      </w:r>
      <w:r w:rsidR="00F82B65">
        <w:rPr>
          <w:rFonts w:ascii="Sylfaen" w:hAnsi="Sylfaen"/>
          <w:i/>
          <w:sz w:val="24"/>
          <w:szCs w:val="24"/>
        </w:rPr>
        <w:t>հայտարարություն</w:t>
      </w:r>
      <w:r w:rsidRPr="00083E00">
        <w:rPr>
          <w:rFonts w:ascii="Sylfaen" w:hAnsi="Sylfaen"/>
          <w:i/>
          <w:sz w:val="24"/>
          <w:szCs w:val="24"/>
        </w:rPr>
        <w:t>,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21ABF324"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w:t>
      </w:r>
      <w:r w:rsidR="0056496B">
        <w:rPr>
          <w:rFonts w:ascii="Sylfaen" w:hAnsi="Sylfaen"/>
          <w:i/>
          <w:sz w:val="24"/>
          <w:szCs w:val="24"/>
        </w:rPr>
        <w:t>դիմում</w:t>
      </w:r>
      <w:r w:rsidRPr="00083E00">
        <w:rPr>
          <w:rFonts w:ascii="Sylfaen" w:hAnsi="Sylfaen"/>
          <w:i/>
          <w:sz w:val="24"/>
          <w:szCs w:val="24"/>
        </w:rPr>
        <w:t xml:space="preserve">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0BC62D4B"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 xml:space="preserve">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w:t>
      </w:r>
      <w:r w:rsidRPr="00826F05">
        <w:rPr>
          <w:rFonts w:ascii="Sylfaen" w:hAnsi="Sylfaen"/>
          <w:sz w:val="24"/>
          <w:szCs w:val="24"/>
        </w:rPr>
        <w:lastRenderedPageBreak/>
        <w:t xml:space="preserve">որ </w:t>
      </w:r>
      <w:r w:rsidR="0056496B">
        <w:rPr>
          <w:rFonts w:ascii="Sylfaen" w:hAnsi="Sylfaen"/>
          <w:sz w:val="24"/>
          <w:szCs w:val="24"/>
        </w:rPr>
        <w:t>դիմումատու</w:t>
      </w:r>
      <w:r w:rsidRPr="00826F05">
        <w:rPr>
          <w:rFonts w:ascii="Sylfaen" w:hAnsi="Sylfaen"/>
          <w:sz w:val="24"/>
          <w:szCs w:val="24"/>
        </w:rPr>
        <w:t xml:space="preserve">ն օգտվում է դեղազգոնության համար պատասխանատու 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228941A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4FAABC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Պայմանով, որ թերությունները կվերացվեն նախքան </w:t>
      </w:r>
      <w:r w:rsidR="0056496B">
        <w:rPr>
          <w:rFonts w:ascii="Sylfaen" w:hAnsi="Sylfaen"/>
          <w:sz w:val="24"/>
          <w:szCs w:val="24"/>
        </w:rPr>
        <w:t>դիմումատու</w:t>
      </w:r>
      <w:r w:rsidRPr="00826F05">
        <w:rPr>
          <w:rFonts w:ascii="Sylfaen" w:hAnsi="Sylfaen"/>
          <w:sz w:val="24"/>
          <w:szCs w:val="24"/>
        </w:rPr>
        <w:t xml:space="preserve">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w:t>
      </w:r>
      <w:r w:rsidR="0056496B">
        <w:rPr>
          <w:rFonts w:ascii="Sylfaen" w:hAnsi="Sylfaen"/>
          <w:sz w:val="24"/>
          <w:szCs w:val="24"/>
        </w:rPr>
        <w:t>դիմում</w:t>
      </w:r>
      <w:r w:rsidRPr="00826F05">
        <w:rPr>
          <w:rFonts w:ascii="Sylfaen" w:hAnsi="Sylfaen"/>
          <w:sz w:val="24"/>
          <w:szCs w:val="24"/>
        </w:rPr>
        <w:t xml:space="preserve">նվելը </w:t>
      </w:r>
      <w:r w:rsidR="0056496B">
        <w:rPr>
          <w:rFonts w:ascii="Sylfaen" w:hAnsi="Sylfaen"/>
          <w:sz w:val="24"/>
          <w:szCs w:val="24"/>
        </w:rPr>
        <w:t>դիմումատու</w:t>
      </w:r>
      <w:r w:rsidRPr="00826F05">
        <w:rPr>
          <w:rFonts w:ascii="Sylfaen" w:hAnsi="Sylfaen"/>
          <w:sz w:val="24"/>
          <w:szCs w:val="24"/>
        </w:rPr>
        <w:t>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355DC7F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w:t>
      </w:r>
      <w:r w:rsidRPr="00826F05">
        <w:rPr>
          <w:rFonts w:ascii="Sylfaen" w:hAnsi="Sylfaen"/>
          <w:i/>
          <w:sz w:val="24"/>
          <w:szCs w:val="24"/>
        </w:rPr>
        <w:lastRenderedPageBreak/>
        <w:t xml:space="preserve">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որ է, որ անվտանգության հետ կապված խնդիրները նույնականացվեն (</w:t>
      </w:r>
      <w:r w:rsidR="00003ABD">
        <w:rPr>
          <w:rFonts w:ascii="Sylfaen" w:hAnsi="Sylfaen"/>
          <w:i/>
          <w:sz w:val="24"/>
          <w:szCs w:val="24"/>
        </w:rPr>
        <w:t>հայտնաբերված</w:t>
      </w:r>
      <w:r w:rsidRPr="00826F05">
        <w:rPr>
          <w:rFonts w:ascii="Sylfaen" w:hAnsi="Sylfaen"/>
          <w:i/>
          <w:sz w:val="24"/>
          <w:szCs w:val="24"/>
        </w:rPr>
        <w:t xml:space="preserve">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w:t>
      </w:r>
      <w:r w:rsidR="0056496B">
        <w:rPr>
          <w:rFonts w:ascii="Sylfaen" w:hAnsi="Sylfaen"/>
          <w:i/>
          <w:sz w:val="24"/>
          <w:szCs w:val="24"/>
        </w:rPr>
        <w:t>դիմումատու</w:t>
      </w:r>
      <w:r w:rsidRPr="00826F05">
        <w:rPr>
          <w:rFonts w:ascii="Sylfaen" w:hAnsi="Sylfaen"/>
          <w:i/>
          <w:sz w:val="24"/>
          <w:szCs w:val="24"/>
        </w:rPr>
        <w:t xml:space="preserve">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6BDC8A1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[Արտացոլել այն հարցերն ու խնդիրները, որոնք </w:t>
      </w:r>
      <w:r w:rsidR="00FE4A71">
        <w:rPr>
          <w:rFonts w:ascii="Sylfaen" w:hAnsi="Sylfaen"/>
          <w:i/>
          <w:sz w:val="24"/>
          <w:szCs w:val="24"/>
        </w:rPr>
        <w:t xml:space="preserve">հայտնաբերվել </w:t>
      </w:r>
      <w:r w:rsidRPr="00826F05">
        <w:rPr>
          <w:rFonts w:ascii="Sylfaen" w:hAnsi="Sylfaen"/>
          <w:i/>
          <w:sz w:val="24"/>
          <w:szCs w:val="24"/>
        </w:rPr>
        <w:t xml:space="preserve"> են </w:t>
      </w:r>
      <w:r w:rsidR="0056496B">
        <w:rPr>
          <w:rFonts w:ascii="Sylfaen" w:hAnsi="Sylfaen"/>
          <w:i/>
          <w:sz w:val="24"/>
          <w:szCs w:val="24"/>
        </w:rPr>
        <w:t>դիմում</w:t>
      </w:r>
      <w:r w:rsidRPr="00826F05">
        <w:rPr>
          <w:rFonts w:ascii="Sylfaen" w:hAnsi="Sylfaen"/>
          <w:i/>
          <w:sz w:val="24"/>
          <w:szCs w:val="24"/>
        </w:rPr>
        <w:t>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w:t>
      </w:r>
      <w:r w:rsidRPr="00826F05">
        <w:rPr>
          <w:rFonts w:ascii="Sylfaen" w:hAnsi="Sylfaen"/>
          <w:i/>
          <w:sz w:val="24"/>
          <w:szCs w:val="24"/>
        </w:rPr>
        <w:lastRenderedPageBreak/>
        <w:t xml:space="preserve">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կամ</w:t>
      </w:r>
    </w:p>
    <w:p w14:paraId="0B7E19A2" w14:textId="44E10861"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w:t>
      </w:r>
      <w:r w:rsidR="0056496B">
        <w:rPr>
          <w:rFonts w:ascii="Sylfaen" w:hAnsi="Sylfaen"/>
          <w:i/>
          <w:sz w:val="24"/>
          <w:szCs w:val="24"/>
        </w:rPr>
        <w:t>Դիմումատու</w:t>
      </w:r>
      <w:r w:rsidRPr="0011208A">
        <w:rPr>
          <w:rFonts w:ascii="Sylfaen" w:hAnsi="Sylfaen"/>
          <w:i/>
          <w:sz w:val="24"/>
          <w:szCs w:val="24"/>
        </w:rPr>
        <w:t>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32D380E1"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xml:space="preserve">: </w:t>
      </w:r>
      <w:r w:rsidR="0056496B">
        <w:rPr>
          <w:rFonts w:ascii="Sylfaen" w:hAnsi="Sylfaen"/>
          <w:i/>
          <w:sz w:val="24"/>
          <w:szCs w:val="24"/>
        </w:rPr>
        <w:t>Դիմումատու</w:t>
      </w:r>
      <w:r w:rsidRPr="0084278D">
        <w:rPr>
          <w:rFonts w:ascii="Sylfaen" w:hAnsi="Sylfaen"/>
          <w:i/>
          <w:sz w:val="24"/>
          <w:szCs w:val="24"/>
        </w:rPr>
        <w:t>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lastRenderedPageBreak/>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3BE4BE63"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w:t>
      </w:r>
      <w:r w:rsidRPr="00826F05">
        <w:rPr>
          <w:rFonts w:ascii="Sylfaen" w:hAnsi="Sylfaen"/>
          <w:i/>
          <w:sz w:val="24"/>
          <w:szCs w:val="24"/>
        </w:rPr>
        <w:lastRenderedPageBreak/>
        <w:t>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27C486D"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36A98451"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w:t>
      </w:r>
      <w:r w:rsidR="0056496B">
        <w:rPr>
          <w:rFonts w:ascii="Sylfaen" w:hAnsi="Sylfaen"/>
          <w:i/>
          <w:sz w:val="24"/>
          <w:szCs w:val="24"/>
        </w:rPr>
        <w:t>դիմում</w:t>
      </w:r>
      <w:r w:rsidRPr="00826F05">
        <w:rPr>
          <w:rFonts w:ascii="Sylfaen" w:hAnsi="Sylfaen"/>
          <w:i/>
          <w:sz w:val="24"/>
          <w:szCs w:val="24"/>
        </w:rPr>
        <w:t xml:space="preserve">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356559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w:t>
      </w:r>
      <w:r w:rsidR="0056496B">
        <w:rPr>
          <w:rFonts w:ascii="Sylfaen" w:hAnsi="Sylfaen"/>
          <w:i/>
          <w:sz w:val="24"/>
          <w:szCs w:val="24"/>
        </w:rPr>
        <w:t>դիմում</w:t>
      </w:r>
      <w:r w:rsidRPr="00826F05">
        <w:rPr>
          <w:rFonts w:ascii="Sylfaen" w:hAnsi="Sylfaen"/>
          <w:i/>
          <w:sz w:val="24"/>
          <w:szCs w:val="24"/>
        </w:rPr>
        <w:t xml:space="preserve">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փոփոխությունը ներկայացնելը ներառում է ԴԸԲ-ում հիշատակված երեխաների </w:t>
      </w:r>
      <w:r w:rsidRPr="00826F05">
        <w:rPr>
          <w:rFonts w:ascii="Sylfaen" w:hAnsi="Sylfaen"/>
          <w:i/>
          <w:sz w:val="24"/>
          <w:szCs w:val="24"/>
        </w:rPr>
        <w:lastRenderedPageBreak/>
        <w:t>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2A39C9B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w:t>
      </w:r>
      <w:r w:rsidR="0056496B">
        <w:rPr>
          <w:rFonts w:ascii="Sylfaen" w:hAnsi="Sylfaen"/>
          <w:i/>
          <w:sz w:val="24"/>
          <w:szCs w:val="24"/>
        </w:rPr>
        <w:t>դիմումատու</w:t>
      </w:r>
      <w:r w:rsidRPr="00826F05">
        <w:rPr>
          <w:rFonts w:ascii="Sylfaen" w:hAnsi="Sylfaen"/>
          <w:i/>
          <w:sz w:val="24"/>
          <w:szCs w:val="24"/>
        </w:rPr>
        <w:t xml:space="preserve">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4595BF3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w:t>
      </w:r>
      <w:r w:rsidR="0056496B">
        <w:rPr>
          <w:rFonts w:ascii="Sylfaen" w:hAnsi="Sylfaen"/>
          <w:i/>
          <w:sz w:val="24"/>
          <w:szCs w:val="24"/>
        </w:rPr>
        <w:t>դիմումատու</w:t>
      </w:r>
      <w:r w:rsidRPr="00826F05">
        <w:rPr>
          <w:rFonts w:ascii="Sylfaen" w:hAnsi="Sylfaen"/>
          <w:i/>
          <w:sz w:val="24"/>
          <w:szCs w:val="24"/>
        </w:rPr>
        <w:t xml:space="preserve">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&lt;Առկա են դիտողություններ, որոնք վերաբերում են բաղադրամասի մաստեր-ֆայլի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w:t>
      </w:r>
      <w:r w:rsidRPr="00826F05">
        <w:rPr>
          <w:rFonts w:ascii="Sylfaen" w:hAnsi="Sylfaen"/>
          <w:i/>
          <w:sz w:val="24"/>
          <w:szCs w:val="24"/>
        </w:rPr>
        <w:lastRenderedPageBreak/>
        <w:t xml:space="preserve">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կրիտիկական տեղեկագիրը (ինչպես նախնական ներկայացումը, այնպես էլ </w:t>
      </w:r>
      <w:r w:rsidRPr="00826F05">
        <w:rPr>
          <w:rFonts w:ascii="Sylfaen" w:hAnsi="Sylfaen"/>
          <w:i/>
          <w:sz w:val="24"/>
          <w:szCs w:val="24"/>
        </w:rPr>
        <w:lastRenderedPageBreak/>
        <w:t>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4C59DE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յալ նախադասությունը]՝</w:t>
      </w:r>
    </w:p>
    <w:p w14:paraId="7AB356AD" w14:textId="429F557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3C5A43F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w:t>
      </w:r>
      <w:r w:rsidR="0056496B">
        <w:rPr>
          <w:rFonts w:ascii="Sylfaen" w:hAnsi="Sylfaen"/>
          <w:i/>
          <w:sz w:val="24"/>
          <w:szCs w:val="24"/>
        </w:rPr>
        <w:t>դիմում</w:t>
      </w:r>
      <w:r w:rsidRPr="00826F05">
        <w:rPr>
          <w:rFonts w:ascii="Sylfaen" w:hAnsi="Sylfaen"/>
          <w:i/>
          <w:sz w:val="24"/>
          <w:szCs w:val="24"/>
        </w:rPr>
        <w:t xml:space="preserve">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37A8F9C2" w:rsidR="004F5982" w:rsidRPr="00D55512" w:rsidRDefault="0056496B" w:rsidP="004F5982">
            <w:pPr>
              <w:spacing w:after="120" w:line="240" w:lineRule="auto"/>
              <w:rPr>
                <w:rFonts w:ascii="Sylfaen" w:hAnsi="Sylfaen"/>
                <w:sz w:val="24"/>
                <w:szCs w:val="24"/>
              </w:rPr>
            </w:pPr>
            <w:r>
              <w:rPr>
                <w:rStyle w:val="Bodytext295pt"/>
                <w:rFonts w:ascii="Sylfaen" w:eastAsiaTheme="minorHAnsi" w:hAnsi="Sylfaen"/>
                <w:b w:val="0"/>
                <w:spacing w:val="0"/>
                <w:sz w:val="24"/>
                <w:szCs w:val="24"/>
              </w:rPr>
              <w:t>Դիմումատու</w:t>
            </w:r>
            <w:r w:rsidR="004F5982" w:rsidRPr="00D55512">
              <w:rPr>
                <w:rStyle w:val="Bodytext295pt"/>
                <w:rFonts w:ascii="Sylfaen" w:eastAsiaTheme="minorHAnsi" w:hAnsi="Sylfaen"/>
                <w:b w:val="0"/>
                <w:spacing w:val="0"/>
                <w:sz w:val="24"/>
                <w:szCs w:val="24"/>
              </w:rPr>
              <w:t xml:space="preserve">ի անվանումը </w:t>
            </w:r>
            <w:r w:rsidR="00C54D75">
              <w:rPr>
                <w:rStyle w:val="Bodytext295pt"/>
                <w:rFonts w:ascii="Sylfaen" w:eastAsiaTheme="minorHAnsi" w:hAnsi="Sylfaen"/>
                <w:b w:val="0"/>
                <w:spacing w:val="0"/>
                <w:sz w:val="24"/>
                <w:szCs w:val="24"/>
              </w:rPr>
              <w:t>և</w:t>
            </w:r>
            <w:r w:rsidR="004F5982"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F7935CB"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Գրանցման հավաստագիր ստանալու </w:t>
            </w:r>
            <w:r w:rsidR="0056496B">
              <w:rPr>
                <w:rStyle w:val="Bodytext295pt"/>
                <w:rFonts w:ascii="Sylfaen" w:eastAsiaTheme="minorHAnsi" w:hAnsi="Sylfaen"/>
                <w:b w:val="0"/>
                <w:spacing w:val="0"/>
                <w:sz w:val="24"/>
                <w:szCs w:val="24"/>
              </w:rPr>
              <w:t>դիմում</w:t>
            </w:r>
            <w:r w:rsidRPr="00D55512">
              <w:rPr>
                <w:rStyle w:val="Bodytext295pt"/>
                <w:rFonts w:ascii="Sylfaen" w:eastAsiaTheme="minorHAnsi" w:hAnsi="Sylfaen"/>
                <w:b w:val="0"/>
                <w:spacing w:val="0"/>
                <w:sz w:val="24"/>
                <w:szCs w:val="24"/>
              </w:rPr>
              <w:t>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lastRenderedPageBreak/>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w:t>
            </w:r>
            <w:r w:rsidRPr="00D55512">
              <w:rPr>
                <w:rStyle w:val="Bodytext295pt"/>
                <w:rFonts w:ascii="Sylfaen" w:eastAsiaTheme="minorHAnsi" w:hAnsi="Sylfaen"/>
                <w:b w:val="0"/>
                <w:spacing w:val="0"/>
                <w:sz w:val="24"/>
                <w:szCs w:val="24"/>
              </w:rPr>
              <w:lastRenderedPageBreak/>
              <w:t>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4990565F"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Արդյո՞ք դեղանյութում </w:t>
            </w:r>
            <w:r w:rsidR="00FE4A71">
              <w:rPr>
                <w:rStyle w:val="Bodytext295pt"/>
                <w:rFonts w:ascii="Sylfaen" w:eastAsiaTheme="minorHAnsi" w:hAnsi="Sylfaen"/>
                <w:b w:val="0"/>
                <w:spacing w:val="0"/>
                <w:sz w:val="24"/>
                <w:szCs w:val="24"/>
              </w:rPr>
              <w:t xml:space="preserve">հայտնաբերվել </w:t>
            </w:r>
            <w:r w:rsidRPr="00D55512">
              <w:rPr>
                <w:rStyle w:val="Bodytext295pt"/>
                <w:rFonts w:ascii="Sylfaen" w:eastAsiaTheme="minorHAnsi" w:hAnsi="Sylfaen"/>
                <w:b w:val="0"/>
                <w:spacing w:val="0"/>
                <w:sz w:val="24"/>
                <w:szCs w:val="24"/>
              </w:rPr>
              <w:t xml:space="preserve">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6B3E44B8"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w:t>
            </w:r>
            <w:r w:rsidR="0056496B">
              <w:rPr>
                <w:rStyle w:val="Bodytext295pt"/>
                <w:rFonts w:ascii="Sylfaen" w:eastAsiaTheme="minorHAnsi" w:hAnsi="Sylfaen"/>
                <w:b w:val="0"/>
                <w:spacing w:val="0"/>
                <w:sz w:val="24"/>
                <w:szCs w:val="24"/>
              </w:rPr>
              <w:t>դիմումատու</w:t>
            </w:r>
            <w:r w:rsidRPr="00D55512">
              <w:rPr>
                <w:rStyle w:val="Bodytext295pt"/>
                <w:rFonts w:ascii="Sylfaen" w:eastAsiaTheme="minorHAnsi" w:hAnsi="Sylfaen"/>
                <w:b w:val="0"/>
                <w:spacing w:val="0"/>
                <w:sz w:val="24"/>
                <w:szCs w:val="24"/>
              </w:rPr>
              <w:t>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AC3473">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47E03C8B" w:rsidR="004F5982" w:rsidRDefault="004F5982" w:rsidP="00487007">
      <w:pPr>
        <w:spacing w:after="160" w:line="360" w:lineRule="auto"/>
        <w:ind w:left="567" w:right="565"/>
        <w:jc w:val="center"/>
        <w:rPr>
          <w:rFonts w:ascii="Sylfaen" w:hAnsi="Sylfaen"/>
          <w:b/>
          <w:sz w:val="24"/>
          <w:szCs w:val="24"/>
        </w:rPr>
      </w:pPr>
      <w:r w:rsidRPr="00826F05">
        <w:rPr>
          <w:rFonts w:ascii="Sylfaen" w:hAnsi="Sylfaen"/>
          <w:b/>
          <w:sz w:val="24"/>
          <w:szCs w:val="24"/>
        </w:rPr>
        <w:t xml:space="preserve">վերարտադրված </w:t>
      </w:r>
      <w:r w:rsidR="0067432A" w:rsidRPr="0067432A">
        <w:rPr>
          <w:rFonts w:ascii="Sylfaen" w:hAnsi="Sylfaen"/>
          <w:b/>
          <w:sz w:val="24"/>
          <w:szCs w:val="24"/>
        </w:rPr>
        <w:t>կամ հիբրիդային</w:t>
      </w:r>
      <w:r w:rsidR="0067432A">
        <w:rPr>
          <w:rFonts w:ascii="Sylfaen" w:hAnsi="Sylfaen"/>
          <w:b/>
          <w:sz w:val="24"/>
          <w:szCs w:val="24"/>
        </w:rPr>
        <w:t xml:space="preserve"> </w:t>
      </w:r>
      <w:r w:rsidRPr="00826F05">
        <w:rPr>
          <w:rFonts w:ascii="Sylfaen" w:hAnsi="Sylfaen"/>
          <w:b/>
          <w:sz w:val="24"/>
          <w:szCs w:val="24"/>
        </w:rPr>
        <w:t xml:space="preserve">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007F7CA9" w14:textId="4DDF4702" w:rsidR="0067432A" w:rsidRPr="0067432A" w:rsidRDefault="0067432A" w:rsidP="00487007">
      <w:pPr>
        <w:spacing w:after="160" w:line="360" w:lineRule="auto"/>
        <w:ind w:left="567" w:right="565"/>
        <w:jc w:val="center"/>
        <w:rPr>
          <w:rFonts w:ascii="Sylfaen" w:eastAsia="Times New Roman" w:hAnsi="Sylfaen" w:cs="Times New Roman"/>
          <w:i/>
          <w:iCs/>
          <w:sz w:val="24"/>
          <w:szCs w:val="24"/>
        </w:rPr>
      </w:pPr>
      <w:r w:rsidRPr="000F26D8">
        <w:rPr>
          <w:rFonts w:ascii="Sylfaen" w:hAnsi="Sylfaen"/>
          <w:b/>
          <w:i/>
          <w:iCs/>
          <w:sz w:val="24"/>
          <w:szCs w:val="24"/>
        </w:rPr>
        <w:t xml:space="preserve">( </w:t>
      </w:r>
      <w:r w:rsidRPr="0067432A">
        <w:rPr>
          <w:rFonts w:ascii="Sylfaen" w:hAnsi="Sylfaen"/>
          <w:b/>
          <w:i/>
          <w:iCs/>
          <w:sz w:val="24"/>
          <w:szCs w:val="24"/>
        </w:rPr>
        <w:t>վերնագիրը լրաց. 05.03.21 թիվ 14</w:t>
      </w:r>
      <w:r w:rsidRPr="000F26D8">
        <w:rPr>
          <w:rFonts w:ascii="Sylfaen" w:hAnsi="Sylfaen"/>
          <w:b/>
          <w:i/>
          <w:iCs/>
          <w:sz w:val="24"/>
          <w:szCs w:val="24"/>
        </w:rPr>
        <w:t>)</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68061B10" w:rsidR="004F5982" w:rsidRDefault="004F5982" w:rsidP="00487007">
      <w:pPr>
        <w:spacing w:after="160" w:line="360" w:lineRule="auto"/>
        <w:ind w:left="567" w:right="565" w:firstLine="4"/>
        <w:jc w:val="center"/>
        <w:rPr>
          <w:rFonts w:ascii="Sylfaen" w:hAnsi="Sylfaen"/>
          <w:sz w:val="24"/>
          <w:szCs w:val="24"/>
        </w:rPr>
      </w:pPr>
      <w:r w:rsidRPr="00826F05">
        <w:rPr>
          <w:rFonts w:ascii="Sylfaen" w:hAnsi="Sylfaen"/>
          <w:sz w:val="24"/>
          <w:szCs w:val="24"/>
        </w:rPr>
        <w:t xml:space="preserve">Վերարտադրված </w:t>
      </w:r>
      <w:r w:rsidR="001024C8" w:rsidRPr="001024C8">
        <w:rPr>
          <w:rFonts w:ascii="Sylfaen" w:hAnsi="Sylfaen"/>
          <w:sz w:val="24"/>
          <w:szCs w:val="24"/>
        </w:rPr>
        <w:t>կամ հիբրիդային</w:t>
      </w:r>
      <w:r w:rsidR="001024C8">
        <w:rPr>
          <w:rFonts w:ascii="Sylfaen" w:hAnsi="Sylfaen"/>
          <w:sz w:val="24"/>
          <w:szCs w:val="24"/>
        </w:rPr>
        <w:t xml:space="preserve"> </w:t>
      </w:r>
      <w:r w:rsidRPr="00826F05">
        <w:rPr>
          <w:rFonts w:ascii="Sylfaen" w:hAnsi="Sylfaen"/>
          <w:sz w:val="24"/>
          <w:szCs w:val="24"/>
        </w:rPr>
        <w:t xml:space="preserve">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p w14:paraId="08EBD583" w14:textId="77777777" w:rsidR="001024C8" w:rsidRPr="0067432A" w:rsidRDefault="001024C8" w:rsidP="001024C8">
      <w:pPr>
        <w:spacing w:after="160" w:line="360" w:lineRule="auto"/>
        <w:ind w:left="567" w:right="565"/>
        <w:jc w:val="center"/>
        <w:rPr>
          <w:rFonts w:ascii="Sylfaen" w:eastAsia="Times New Roman" w:hAnsi="Sylfaen" w:cs="Times New Roman"/>
          <w:i/>
          <w:iCs/>
          <w:sz w:val="24"/>
          <w:szCs w:val="24"/>
        </w:rPr>
      </w:pPr>
      <w:r w:rsidRPr="0067432A">
        <w:rPr>
          <w:rFonts w:ascii="Sylfaen" w:hAnsi="Sylfaen"/>
          <w:b/>
          <w:i/>
          <w:iCs/>
          <w:sz w:val="24"/>
          <w:szCs w:val="24"/>
          <w:lang w:val="en-US"/>
        </w:rPr>
        <w:t xml:space="preserve">( </w:t>
      </w:r>
      <w:r w:rsidRPr="0067432A">
        <w:rPr>
          <w:rFonts w:ascii="Sylfaen" w:hAnsi="Sylfaen"/>
          <w:b/>
          <w:i/>
          <w:iCs/>
          <w:sz w:val="24"/>
          <w:szCs w:val="24"/>
        </w:rPr>
        <w:t>վերնագիրը լրաց. 05.03.21 թիվ 14</w:t>
      </w:r>
      <w:r w:rsidRPr="0067432A">
        <w:rPr>
          <w:rFonts w:ascii="Sylfaen" w:hAnsi="Sylfaen"/>
          <w:b/>
          <w:i/>
          <w:iCs/>
          <w:sz w:val="24"/>
          <w:szCs w:val="24"/>
          <w:lang w:val="en-US"/>
        </w:rPr>
        <w:t>)</w:t>
      </w:r>
    </w:p>
    <w:p w14:paraId="4D491D0A" w14:textId="77777777" w:rsidR="001024C8" w:rsidRPr="00826F05" w:rsidRDefault="001024C8" w:rsidP="00487007">
      <w:pPr>
        <w:spacing w:after="160" w:line="360" w:lineRule="auto"/>
        <w:ind w:left="567" w:right="565" w:firstLine="4"/>
        <w:jc w:val="center"/>
        <w:rPr>
          <w:rFonts w:ascii="Sylfaen" w:eastAsia="Times New Roman" w:hAnsi="Sylfaen" w:cs="Times New Roman"/>
          <w:sz w:val="24"/>
          <w:szCs w:val="24"/>
        </w:rPr>
      </w:pP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19641F0D"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Գրանցման </w:t>
            </w:r>
            <w:r w:rsidR="0056496B">
              <w:rPr>
                <w:rFonts w:ascii="Sylfaen" w:hAnsi="Sylfaen"/>
                <w:sz w:val="24"/>
                <w:szCs w:val="24"/>
              </w:rPr>
              <w:t>դիմում</w:t>
            </w:r>
            <w:r w:rsidRPr="00826F05">
              <w:rPr>
                <w:rFonts w:ascii="Sylfaen" w:hAnsi="Sylfaen"/>
                <w:sz w:val="24"/>
                <w:szCs w:val="24"/>
              </w:rPr>
              <w:t>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63964D0F" w:rsidR="004F5982" w:rsidRPr="00826F05" w:rsidRDefault="0056496B" w:rsidP="004F5982">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635B2371"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Կիրառման </w:t>
            </w:r>
            <w:r w:rsidR="001A5F1A">
              <w:rPr>
                <w:rFonts w:ascii="Sylfaen" w:hAnsi="Sylfaen"/>
                <w:sz w:val="24"/>
                <w:szCs w:val="24"/>
              </w:rPr>
              <w:t>հայտագրված</w:t>
            </w:r>
            <w:r w:rsidRPr="00826F05">
              <w:rPr>
                <w:rFonts w:ascii="Sylfaen" w:hAnsi="Sylfaen"/>
                <w:sz w:val="24"/>
                <w:szCs w:val="24"/>
              </w:rPr>
              <w:t xml:space="preserve">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lastRenderedPageBreak/>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620A88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&lt;Փորձաքննությունն անց է կացվել </w:t>
      </w:r>
      <w:r w:rsidR="001024C8">
        <w:rPr>
          <w:rFonts w:ascii="Sylfaen" w:hAnsi="Sylfaen"/>
          <w:i/>
          <w:sz w:val="24"/>
          <w:szCs w:val="24"/>
        </w:rPr>
        <w:t>Եվրասիական տնտեսական հանձնաժողովի խորհրդի 2016 թվականի նոյեմբերի 3-ի թիվ 85 որոշմամբ հաստատված՝ Եվրասիական տնտեսական միության շրջանակներում 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4856505B"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կլինիկական մշակման վերաբերյալ լիազորված փորձագիտական կազմակերպության գիտական խորհրդատվությունը:</w:t>
      </w:r>
    </w:p>
    <w:p w14:paraId="7D25A4DB" w14:textId="17F9BA7F"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 xml:space="preserve">յալին՝ [ներկայացնել ռեզյումեն]: </w:t>
      </w:r>
      <w:r w:rsidR="0056496B">
        <w:rPr>
          <w:rFonts w:ascii="Sylfaen" w:hAnsi="Sylfaen"/>
          <w:i/>
          <w:spacing w:val="-6"/>
          <w:sz w:val="24"/>
          <w:szCs w:val="24"/>
        </w:rPr>
        <w:t>Դիմումատու</w:t>
      </w:r>
      <w:r w:rsidRPr="004336EC">
        <w:rPr>
          <w:rFonts w:ascii="Sylfaen" w:hAnsi="Sylfaen"/>
          <w:i/>
          <w:spacing w:val="-6"/>
          <w:sz w:val="24"/>
          <w:szCs w:val="24"/>
        </w:rPr>
        <w:t>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lastRenderedPageBreak/>
        <w:t>2.1.1. Միության պատշաճ կլինիկական գործունեության կանոնների 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lastRenderedPageBreak/>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117D544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&lt;[XX մգ] պարունակող պատրաստուկով [հետազոտության համարը] հետազոտության արդյունքները [կարող են (չեն կարող)] արտարկվել այլ [XX մգ] դոզավորումների՝ </w:t>
      </w:r>
      <w:r w:rsidR="005B4362">
        <w:rPr>
          <w:rFonts w:ascii="Sylfaen" w:hAnsi="Sylfaen"/>
          <w:i/>
          <w:sz w:val="24"/>
          <w:szCs w:val="24"/>
        </w:rPr>
        <w:t>Եվրասիական տնտեսական միության շրջանակներում դեղապատրաստուկների կենսահամարժեքության հետազոտությունների անցկացման կանոններում</w:t>
      </w:r>
      <w:r w:rsidRPr="00826F05">
        <w:rPr>
          <w:rFonts w:ascii="Sylfaen" w:hAnsi="Sylfaen"/>
          <w:i/>
          <w:sz w:val="24"/>
          <w:szCs w:val="24"/>
        </w:rPr>
        <w:t xml:space="preserve">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6395CE2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3CF394C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փաստաթղթեր, որոնք պարունակում են դեղազգոնության համակարգի մանրամասն նկարագրությունը: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0346754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w:t>
      </w:r>
      <w:r w:rsidRPr="00826F05">
        <w:rPr>
          <w:rFonts w:ascii="Sylfaen" w:hAnsi="Sylfaen"/>
          <w:i/>
          <w:sz w:val="24"/>
          <w:szCs w:val="24"/>
        </w:rPr>
        <w:lastRenderedPageBreak/>
        <w:t xml:space="preserve">հաստատումն այն բանի,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4C9E903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&lt;Կարծում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6D8E5B0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w:t>
      </w:r>
      <w:r w:rsidR="0056496B">
        <w:rPr>
          <w:rFonts w:ascii="Sylfaen" w:hAnsi="Sylfaen"/>
          <w:i/>
          <w:sz w:val="24"/>
          <w:szCs w:val="24"/>
        </w:rPr>
        <w:t>դիմումատու</w:t>
      </w:r>
      <w:r w:rsidRPr="00826F05">
        <w:rPr>
          <w:rFonts w:ascii="Sylfaen" w:hAnsi="Sylfaen"/>
          <w:i/>
          <w:sz w:val="24"/>
          <w:szCs w:val="24"/>
        </w:rPr>
        <w:t xml:space="preserve">ի կողմից թերությունները վերացնելու դեպքում լիազորված մարմինը կարող է դեղազգոնության համակարգը ճանաչել որպես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lastRenderedPageBreak/>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03154452"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pBdr>
          <w:bottom w:val="single" w:sz="6" w:space="1" w:color="auto"/>
        </w:pBd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5FD13C90" w14:textId="098C67A0" w:rsidR="005B4362" w:rsidRPr="000F26D8" w:rsidRDefault="005B4362" w:rsidP="004F5982">
      <w:pPr>
        <w:spacing w:after="160" w:line="360" w:lineRule="auto"/>
        <w:ind w:left="567" w:right="565"/>
        <w:jc w:val="center"/>
        <w:rPr>
          <w:rFonts w:ascii="Sylfaen" w:hAnsi="Sylfaen"/>
          <w:b/>
          <w:bCs/>
          <w:i/>
          <w:iCs/>
          <w:sz w:val="24"/>
          <w:szCs w:val="24"/>
        </w:rPr>
      </w:pPr>
      <w:r w:rsidRPr="000F26D8">
        <w:rPr>
          <w:rFonts w:ascii="Sylfaen" w:hAnsi="Sylfaen"/>
          <w:b/>
          <w:bCs/>
          <w:i/>
          <w:iCs/>
          <w:sz w:val="24"/>
          <w:szCs w:val="24"/>
        </w:rPr>
        <w:t>(</w:t>
      </w:r>
      <w:r w:rsidRPr="005B4362">
        <w:rPr>
          <w:rFonts w:ascii="Sylfaen" w:hAnsi="Sylfaen"/>
          <w:b/>
          <w:bCs/>
          <w:i/>
          <w:iCs/>
          <w:sz w:val="24"/>
          <w:szCs w:val="24"/>
        </w:rPr>
        <w:t>հավելվածը լրաց., փոփ. 05.03.21 թիվ 14</w:t>
      </w:r>
      <w:r w:rsidRPr="000F26D8">
        <w:rPr>
          <w:rFonts w:ascii="Sylfaen" w:hAnsi="Sylfaen"/>
          <w:b/>
          <w:bCs/>
          <w:i/>
          <w:iCs/>
          <w:sz w:val="24"/>
          <w:szCs w:val="24"/>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AC3473">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6CAF49B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Սույն ցուցումները նախատեսված են վերարտադրված դեղապատրաստուկի գրանցման </w:t>
      </w:r>
      <w:r w:rsidR="0056496B">
        <w:rPr>
          <w:rFonts w:ascii="Sylfaen" w:hAnsi="Sylfaen"/>
          <w:sz w:val="24"/>
          <w:szCs w:val="24"/>
        </w:rPr>
        <w:t>դիմում</w:t>
      </w:r>
      <w:r w:rsidRPr="00826F05">
        <w:rPr>
          <w:rFonts w:ascii="Sylfaen" w:hAnsi="Sylfaen"/>
          <w:sz w:val="24"/>
          <w:szCs w:val="24"/>
        </w:rPr>
        <w:t>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04BBE29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w:t>
      </w:r>
      <w:r w:rsidR="0056496B">
        <w:rPr>
          <w:rFonts w:ascii="Sylfaen" w:hAnsi="Sylfaen"/>
          <w:sz w:val="24"/>
          <w:szCs w:val="24"/>
        </w:rPr>
        <w:t>դիմումատու</w:t>
      </w:r>
      <w:r w:rsidRPr="00826F05">
        <w:rPr>
          <w:rFonts w:ascii="Sylfaen" w:hAnsi="Sylfaen"/>
          <w:sz w:val="24"/>
          <w:szCs w:val="24"/>
        </w:rPr>
        <w:t xml:space="preserve">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2F414E4D"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Մարդու մոտ կենսահամարժեքության հետազոտություններ կարող են չպահանջվել, եթե </w:t>
      </w:r>
      <w:r w:rsidR="0056496B">
        <w:rPr>
          <w:rFonts w:ascii="Sylfaen" w:hAnsi="Sylfaen"/>
          <w:sz w:val="24"/>
          <w:szCs w:val="24"/>
        </w:rPr>
        <w:t>դիմումատու</w:t>
      </w:r>
      <w:r w:rsidRPr="00826F05">
        <w:rPr>
          <w:rFonts w:ascii="Sylfaen" w:hAnsi="Sylfaen"/>
          <w:sz w:val="24"/>
          <w:szCs w:val="24"/>
        </w:rPr>
        <w:t>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0F1971B2"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առանց նախակլինիկական տվյալների գրանցման </w:t>
      </w:r>
      <w:r w:rsidR="009F5829">
        <w:rPr>
          <w:rFonts w:ascii="Sylfaen" w:hAnsi="Sylfaen"/>
          <w:sz w:val="24"/>
          <w:szCs w:val="24"/>
        </w:rPr>
        <w:t>դիմումներ</w:t>
      </w:r>
      <w:r w:rsidRPr="00826F05">
        <w:rPr>
          <w:rFonts w:ascii="Sylfaen" w:hAnsi="Sylfaen"/>
          <w:sz w:val="24"/>
          <w:szCs w:val="24"/>
        </w:rPr>
        <w:t>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&lt;[Դեղապատրաստուկի անվանումը] նախակլինիկական տվյալների վերաբերյալ </w:t>
      </w:r>
      <w:r w:rsidRPr="00826F05">
        <w:rPr>
          <w:rFonts w:ascii="Sylfaen" w:hAnsi="Sylfaen"/>
          <w:i/>
          <w:sz w:val="24"/>
          <w:szCs w:val="24"/>
        </w:rPr>
        <w:lastRenderedPageBreak/>
        <w:t xml:space="preserve">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3C6CE48D"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 xml:space="preserve">նախակլինիկական տվյալներով գրանցման </w:t>
      </w:r>
      <w:r w:rsidR="0056496B">
        <w:rPr>
          <w:rFonts w:ascii="Sylfaen" w:hAnsi="Sylfaen"/>
          <w:sz w:val="24"/>
          <w:szCs w:val="24"/>
        </w:rPr>
        <w:t>դիմում</w:t>
      </w:r>
      <w:r w:rsidRPr="00826F05">
        <w:rPr>
          <w:rFonts w:ascii="Sylfaen" w:hAnsi="Sylfaen"/>
          <w:sz w:val="24"/>
          <w:szCs w:val="24"/>
        </w:rPr>
        <w:t>ի համար</w:t>
      </w:r>
    </w:p>
    <w:p w14:paraId="7A03B0BA" w14:textId="726876E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w:t>
      </w:r>
      <w:r w:rsidR="0056496B">
        <w:rPr>
          <w:rFonts w:ascii="Sylfaen" w:hAnsi="Sylfaen"/>
          <w:sz w:val="24"/>
          <w:szCs w:val="24"/>
        </w:rPr>
        <w:t>դիմում</w:t>
      </w:r>
      <w:r w:rsidRPr="00826F05">
        <w:rPr>
          <w:rFonts w:ascii="Sylfaen" w:hAnsi="Sylfaen"/>
          <w:sz w:val="24"/>
          <w:szCs w:val="24"/>
        </w:rPr>
        <w:t xml:space="preserve">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համապատասխան վերնագրերը («Դեղաբանություն», «Դեղակինետիկա», «Թունաբանություն»):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w:t>
      </w:r>
      <w:r w:rsidRPr="00757B6C">
        <w:rPr>
          <w:rFonts w:ascii="Sylfaen" w:hAnsi="Sylfaen"/>
          <w:spacing w:val="6"/>
          <w:sz w:val="24"/>
          <w:szCs w:val="24"/>
        </w:rPr>
        <w:lastRenderedPageBreak/>
        <w:t>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 xml:space="preserve">ում, առկա են մի շարք դիտողություններ, որոնք </w:t>
      </w:r>
      <w:r w:rsidRPr="00826F05">
        <w:rPr>
          <w:rFonts w:ascii="Sylfaen" w:hAnsi="Sylfaen"/>
          <w:i/>
          <w:sz w:val="24"/>
          <w:szCs w:val="24"/>
        </w:rPr>
        <w:lastRenderedPageBreak/>
        <w:t>անհրաժեշտ է վերացնել (տե՛ս դիտողությունների ցանկը):&gt;</w:t>
      </w:r>
    </w:p>
    <w:p w14:paraId="7E67D09C" w14:textId="12180EF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sidR="004F5982">
        <w:rPr>
          <w:rFonts w:ascii="Sylfaen" w:hAnsi="Sylfaen"/>
          <w:sz w:val="24"/>
          <w:szCs w:val="24"/>
        </w:rPr>
        <w:t> </w:t>
      </w:r>
      <w:r w:rsidR="004F5982"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004F5982"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54C81A4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&lt;Փորձաքննությունն անց է կացվել </w:t>
      </w:r>
      <w:r w:rsidR="009C7514" w:rsidRPr="009C7514">
        <w:rPr>
          <w:rFonts w:ascii="Sylfaen" w:hAnsi="Sylfaen"/>
          <w:i/>
          <w:sz w:val="24"/>
          <w:szCs w:val="24"/>
        </w:rPr>
        <w:t xml:space="preserve">Միության վերարտադրված </w:t>
      </w:r>
      <w:r w:rsidR="009C7514" w:rsidRPr="009C7514">
        <w:rPr>
          <w:rFonts w:ascii="Sylfaen" w:hAnsi="Sylfaen"/>
          <w:i/>
          <w:sz w:val="24"/>
          <w:szCs w:val="24"/>
        </w:rPr>
        <w:lastRenderedPageBreak/>
        <w:t>դեղապատրաստուկների կենսահամարժեքության հետազոտությունների անցկացման կանոնների</w:t>
      </w:r>
      <w:r w:rsidRPr="00826F05">
        <w:rPr>
          <w:rFonts w:ascii="Sylfaen" w:hAnsi="Sylfaen"/>
          <w:i/>
          <w:sz w:val="24"/>
          <w:szCs w:val="24"/>
        </w:rPr>
        <w:t xml:space="preserve">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2E96CFA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լիազորված փորձագիտական կազմակերպության՝ կլինիկական մշակման վերաբերյալ գիտական խորհրդատվությունը:</w:t>
      </w:r>
    </w:p>
    <w:p w14:paraId="267F082B" w14:textId="6DAFB556"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 xml:space="preserve">յալին՝ [ներկայացնել ռեզյումեն]: </w:t>
      </w:r>
      <w:r w:rsidR="0056496B">
        <w:rPr>
          <w:rFonts w:ascii="Sylfaen" w:hAnsi="Sylfaen"/>
          <w:i/>
          <w:sz w:val="24"/>
          <w:szCs w:val="24"/>
        </w:rPr>
        <w:t>Դիմումատու</w:t>
      </w:r>
      <w:r w:rsidRPr="00826F05">
        <w:rPr>
          <w:rFonts w:ascii="Sylfaen" w:hAnsi="Sylfaen"/>
          <w:i/>
          <w:sz w:val="24"/>
          <w:szCs w:val="24"/>
        </w:rPr>
        <w:t>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պատշաճ կլինիկական գործունեության կանոնների պահանջներին </w:t>
      </w:r>
      <w:r w:rsidRPr="00826F05">
        <w:rPr>
          <w:rFonts w:ascii="Sylfaen" w:hAnsi="Sylfaen"/>
          <w:sz w:val="24"/>
          <w:szCs w:val="24"/>
        </w:rPr>
        <w:lastRenderedPageBreak/>
        <w:t xml:space="preserve">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002FB38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&lt;Որպես </w:t>
      </w:r>
      <w:r w:rsidR="0056496B">
        <w:rPr>
          <w:rFonts w:ascii="Sylfaen" w:hAnsi="Sylfaen"/>
          <w:i/>
          <w:sz w:val="24"/>
          <w:szCs w:val="24"/>
        </w:rPr>
        <w:t>դիմում</w:t>
      </w:r>
      <w:r w:rsidRPr="00826F05">
        <w:rPr>
          <w:rFonts w:ascii="Sylfaen" w:hAnsi="Sylfaen"/>
          <w:i/>
          <w:sz w:val="24"/>
          <w:szCs w:val="24"/>
        </w:rPr>
        <w:t>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4BF03EA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w:t>
            </w:r>
            <w:r w:rsidR="001A5F1A">
              <w:rPr>
                <w:rStyle w:val="Bodytext20"/>
                <w:rFonts w:ascii="Sylfaen" w:eastAsiaTheme="minorHAnsi" w:hAnsi="Sylfaen"/>
                <w:sz w:val="22"/>
                <w:szCs w:val="22"/>
              </w:rPr>
              <w:t>հայտագրված</w:t>
            </w:r>
            <w:r w:rsidRPr="00E20294">
              <w:rPr>
                <w:rStyle w:val="Bodytext20"/>
                <w:rFonts w:ascii="Sylfaen" w:eastAsiaTheme="minorHAnsi" w:hAnsi="Sylfaen"/>
                <w:sz w:val="22"/>
                <w:szCs w:val="22"/>
              </w:rPr>
              <w:t xml:space="preserve">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6E101935"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D1D9BC6"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Նշե՛ք, թե արդյոք վերլուծական մեթոդն ընդունելի, վալիդացված է, արդյոք նմուշների հետ աշխատանքը գոհացուցիչ է: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0AEDA2EE"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Ընդհանրացրե՛ք կենսահամարժեքության գնահատման համար համապատասխան տվյալները 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w:t>
            </w:r>
            <w:r w:rsidRPr="00E20294">
              <w:rPr>
                <w:rStyle w:val="Bodytext20"/>
                <w:rFonts w:ascii="Sylfaen" w:eastAsiaTheme="minorHAnsi" w:hAnsi="Sylfaen"/>
                <w:sz w:val="22"/>
                <w:szCs w:val="22"/>
              </w:rPr>
              <w:lastRenderedPageBreak/>
              <w:t xml:space="preserve">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6886510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2A07A69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004F5982" w:rsidRPr="00826F05">
        <w:rPr>
          <w:rFonts w:ascii="Sylfaen" w:hAnsi="Sylfaen"/>
          <w:sz w:val="24"/>
          <w:szCs w:val="24"/>
        </w:rPr>
        <w:t xml:space="preserve"> ներկայացված ձ</w:t>
      </w:r>
      <w:r w:rsidR="00C54D75">
        <w:rPr>
          <w:rFonts w:ascii="Sylfaen" w:hAnsi="Sylfaen"/>
          <w:sz w:val="24"/>
          <w:szCs w:val="24"/>
        </w:rPr>
        <w:t>և</w:t>
      </w:r>
      <w:r w:rsidR="004F5982" w:rsidRPr="00826F05">
        <w:rPr>
          <w:rFonts w:ascii="Sylfaen" w:hAnsi="Sylfaen"/>
          <w:sz w:val="24"/>
          <w:szCs w:val="24"/>
        </w:rPr>
        <w:t xml:space="preserve">ակերպմամբ </w:t>
      </w:r>
      <w:r w:rsidR="00C54D75">
        <w:rPr>
          <w:rFonts w:ascii="Sylfaen" w:hAnsi="Sylfaen"/>
          <w:sz w:val="24"/>
          <w:szCs w:val="24"/>
        </w:rPr>
        <w:t>և</w:t>
      </w:r>
      <w:r w:rsidR="004F5982"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460E3F1C"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դեղազգոնության համակարգի մանրամասն նկարագրությունը պարունակող փաստաթղթեր: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5D538176"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2B6A495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1D81BD6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0EAD2D9E"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w:t>
      </w:r>
      <w:r w:rsidR="00003ABD">
        <w:rPr>
          <w:rFonts w:ascii="Sylfaen" w:hAnsi="Sylfaen"/>
          <w:sz w:val="24"/>
          <w:szCs w:val="24"/>
        </w:rPr>
        <w:t>հայտնաբերված</w:t>
      </w:r>
      <w:r w:rsidRPr="00826F05">
        <w:rPr>
          <w:rFonts w:ascii="Sylfaen" w:hAnsi="Sylfaen"/>
          <w:sz w:val="24"/>
          <w:szCs w:val="24"/>
        </w:rPr>
        <w:t xml:space="preserve">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w:t>
      </w:r>
      <w:r w:rsidR="00F82B65">
        <w:rPr>
          <w:rFonts w:ascii="Sylfaen" w:hAnsi="Sylfaen"/>
          <w:sz w:val="24"/>
          <w:szCs w:val="24"/>
        </w:rPr>
        <w:t xml:space="preserve">հայտնաբերել </w:t>
      </w:r>
      <w:r w:rsidRPr="00826F05">
        <w:rPr>
          <w:rFonts w:ascii="Sylfaen" w:hAnsi="Sylfaen"/>
          <w:sz w:val="24"/>
          <w:szCs w:val="24"/>
        </w:rPr>
        <w:t>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w:t>
      </w:r>
      <w:r w:rsidR="0056496B">
        <w:rPr>
          <w:rFonts w:ascii="Sylfaen" w:hAnsi="Sylfaen"/>
          <w:sz w:val="24"/>
          <w:szCs w:val="24"/>
        </w:rPr>
        <w:t>դիմումատու</w:t>
      </w:r>
      <w:r w:rsidRPr="00826F05">
        <w:rPr>
          <w:rFonts w:ascii="Sylfaen" w:hAnsi="Sylfaen"/>
          <w:sz w:val="24"/>
          <w:szCs w:val="24"/>
        </w:rPr>
        <w:t xml:space="preserve">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34F062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w:t>
      </w:r>
      <w:r w:rsidR="00FE4A71">
        <w:rPr>
          <w:rFonts w:ascii="Sylfaen" w:hAnsi="Sylfaen"/>
          <w:sz w:val="24"/>
          <w:szCs w:val="24"/>
        </w:rPr>
        <w:t xml:space="preserve">հայտնաբերվել </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5370300F"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w:t>
      </w:r>
      <w:r w:rsidR="0056496B">
        <w:rPr>
          <w:rFonts w:ascii="Sylfaen" w:hAnsi="Sylfaen"/>
          <w:sz w:val="24"/>
          <w:szCs w:val="24"/>
        </w:rPr>
        <w:t>դիմում</w:t>
      </w:r>
      <w:r w:rsidRPr="00826F05">
        <w:rPr>
          <w:rFonts w:ascii="Sylfaen" w:hAnsi="Sylfaen"/>
          <w:sz w:val="24"/>
          <w:szCs w:val="24"/>
        </w:rPr>
        <w:t xml:space="preserve">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10FD6A4A"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826F05">
        <w:rPr>
          <w:rFonts w:ascii="Sylfaen" w:hAnsi="Sylfaen"/>
          <w:sz w:val="24"/>
          <w:szCs w:val="24"/>
        </w:rPr>
        <w:t>ից ակնկալվող պատասխանի կամ միջոցների վերաբերյալ պարզաբանումներ:</w:t>
      </w:r>
    </w:p>
    <w:p w14:paraId="05EBD428" w14:textId="348719A4"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826F05">
        <w:rPr>
          <w:rFonts w:ascii="Sylfaen" w:hAnsi="Sylfaen"/>
          <w:sz w:val="24"/>
          <w:szCs w:val="24"/>
        </w:rPr>
        <w:t xml:space="preserve">ը հաստատելուցուց առաջ, հակառակ դեպքում </w:t>
      </w:r>
      <w:r w:rsidR="0056496B">
        <w:rPr>
          <w:rFonts w:ascii="Sylfaen" w:hAnsi="Sylfaen"/>
          <w:sz w:val="24"/>
          <w:szCs w:val="24"/>
        </w:rPr>
        <w:t>դիմում</w:t>
      </w:r>
      <w:r w:rsidRPr="00826F05">
        <w:rPr>
          <w:rFonts w:ascii="Sylfaen" w:hAnsi="Sylfaen"/>
          <w:sz w:val="24"/>
          <w:szCs w:val="24"/>
        </w:rPr>
        <w:t>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DBEC50F"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2BB69906"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w:t>
      </w:r>
      <w:r w:rsidR="00FB4A19">
        <w:rPr>
          <w:rFonts w:ascii="Sylfaen" w:hAnsi="Sylfaen"/>
          <w:sz w:val="24"/>
          <w:szCs w:val="24"/>
        </w:rPr>
        <w:t>հայտարարվելուց</w:t>
      </w:r>
      <w:r w:rsidRPr="00B96C43">
        <w:rPr>
          <w:rFonts w:ascii="Sylfaen" w:hAnsi="Sylfaen"/>
          <w:sz w:val="24"/>
          <w:szCs w:val="24"/>
        </w:rPr>
        <w:t xml:space="preserve">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w:t>
      </w:r>
      <w:r w:rsidR="00FB4A19">
        <w:rPr>
          <w:rFonts w:ascii="Sylfaen" w:hAnsi="Sylfaen"/>
          <w:sz w:val="24"/>
          <w:szCs w:val="24"/>
        </w:rPr>
        <w:t>հայտատարվելուց</w:t>
      </w:r>
      <w:r w:rsidRPr="00B96C43">
        <w:rPr>
          <w:rFonts w:ascii="Sylfaen" w:hAnsi="Sylfaen"/>
          <w:sz w:val="24"/>
          <w:szCs w:val="24"/>
        </w:rPr>
        <w:t xml:space="preserve">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0ACE3F52"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w:t>
      </w:r>
      <w:r w:rsidRPr="00B96C43">
        <w:rPr>
          <w:rFonts w:ascii="Sylfaen" w:hAnsi="Sylfaen"/>
          <w:sz w:val="24"/>
          <w:szCs w:val="24"/>
        </w:rPr>
        <w:lastRenderedPageBreak/>
        <w:t xml:space="preserve">պետությունների համապատասխան լիազորված մարմինների կողմից՝ գրիպի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w:t>
      </w:r>
      <w:r w:rsidR="00FB4A19">
        <w:rPr>
          <w:rFonts w:ascii="Sylfaen" w:hAnsi="Sylfaen"/>
          <w:sz w:val="24"/>
          <w:szCs w:val="24"/>
        </w:rPr>
        <w:t>հայտատարված</w:t>
      </w:r>
      <w:r w:rsidRPr="00B96C43">
        <w:rPr>
          <w:rFonts w:ascii="Sylfaen" w:hAnsi="Sylfaen"/>
          <w:sz w:val="24"/>
          <w:szCs w:val="24"/>
        </w:rPr>
        <w:t xml:space="preserve"> համավարակային շտամը համավարակային պատվաստանյութում ներառելու (համավարակային շտամի թարմացում) նպատակով։</w:t>
      </w:r>
    </w:p>
    <w:p w14:paraId="2BF145D9" w14:textId="60F49DDF" w:rsidR="00BD67EC" w:rsidRPr="00B96C43" w:rsidRDefault="00FB4A19" w:rsidP="00BD67EC">
      <w:pPr>
        <w:spacing w:after="160" w:line="360" w:lineRule="auto"/>
        <w:ind w:firstLine="567"/>
        <w:rPr>
          <w:rFonts w:ascii="Sylfaen" w:hAnsi="Sylfaen"/>
          <w:sz w:val="24"/>
          <w:szCs w:val="24"/>
        </w:rPr>
      </w:pPr>
      <w:r>
        <w:rPr>
          <w:rFonts w:ascii="Sylfaen" w:hAnsi="Sylfaen"/>
          <w:sz w:val="24"/>
          <w:szCs w:val="24"/>
        </w:rPr>
        <w:t>Հայտատարված</w:t>
      </w:r>
      <w:r w:rsidR="00BD67EC" w:rsidRPr="00B96C43">
        <w:rPr>
          <w:rFonts w:ascii="Sylfaen" w:hAnsi="Sylfaen"/>
          <w:sz w:val="24"/>
          <w:szCs w:val="24"/>
        </w:rPr>
        <w:t xml:space="preserve">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44C4E0B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պետությունների համապատասխան լիազորված մարմինների կողմից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նոր համավարակային պատվաստանյութի գրանցումն իրականացվում է արտակարգ կարգով։</w:t>
      </w:r>
    </w:p>
    <w:p w14:paraId="073D8444" w14:textId="45D47E54"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 xml:space="preserve">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w:t>
      </w:r>
      <w:r w:rsidR="00FB4A19">
        <w:rPr>
          <w:rFonts w:ascii="Sylfaen" w:hAnsi="Sylfaen"/>
          <w:sz w:val="24"/>
          <w:szCs w:val="24"/>
        </w:rPr>
        <w:t>հայտատարվելուց</w:t>
      </w:r>
      <w:r w:rsidRPr="00B96C43">
        <w:rPr>
          <w:rFonts w:ascii="Sylfaen" w:hAnsi="Sylfaen"/>
          <w:sz w:val="24"/>
          <w:szCs w:val="24"/>
        </w:rPr>
        <w:t xml:space="preserve">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միջոցների սահմանմամբ պատվաստանյութերի </w:t>
      </w:r>
      <w:r w:rsidR="00A33E6C" w:rsidRPr="00A33E6C">
        <w:rPr>
          <w:rFonts w:ascii="Sylfaen" w:hAnsi="Sylfaen"/>
          <w:sz w:val="24"/>
          <w:szCs w:val="24"/>
        </w:rPr>
        <w:t xml:space="preserve">բացառիկ դեպքերում գրանցում </w:t>
      </w:r>
      <w:r w:rsidRPr="00B96C43">
        <w:rPr>
          <w:rFonts w:ascii="Sylfaen" w:hAnsi="Sylfaen"/>
          <w:sz w:val="24"/>
          <w:szCs w:val="24"/>
        </w:rPr>
        <w:t>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համապատասխան՝ պայմանով, որ այդ փոփոխությունների կատարումը կապահովի </w:t>
      </w:r>
      <w:r w:rsidRPr="00B96C43">
        <w:rPr>
          <w:rFonts w:ascii="Sylfaen" w:hAnsi="Sylfaen"/>
          <w:sz w:val="24"/>
          <w:szCs w:val="24"/>
        </w:rPr>
        <w:lastRenderedPageBreak/>
        <w:t>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բաժինները, որոնք համապատասխանում են կատարվող փոփոխություններին եւ </w:t>
      </w:r>
      <w:r w:rsidRPr="00B96C43">
        <w:rPr>
          <w:rFonts w:ascii="Sylfaen" w:hAnsi="Sylfaen"/>
          <w:sz w:val="24"/>
          <w:szCs w:val="24"/>
        </w:rPr>
        <w:lastRenderedPageBreak/>
        <w:t>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 ձեւաչափով փաստաթղթերը 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պետք է ներառեն չկշռածրարված միավալենտ արտադրանքի առաջին երեք </w:t>
      </w:r>
      <w:r w:rsidRPr="00B96C43">
        <w:rPr>
          <w:rFonts w:ascii="Sylfaen" w:hAnsi="Sylfaen"/>
          <w:sz w:val="24"/>
          <w:szCs w:val="24"/>
        </w:rPr>
        <w:lastRenderedPageBreak/>
        <w:t>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3.2.S.4.4.</w:t>
      </w:r>
      <w:r w:rsidRPr="00B96C43">
        <w:rPr>
          <w:rFonts w:ascii="Sylfaen" w:hAnsi="Sylfaen"/>
          <w:sz w:val="24"/>
          <w:szCs w:val="24"/>
        </w:rPr>
        <w:tab/>
        <w:t>Սերիաների վերլուծությունները (սերիաների վերլուծության 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Աղյուսակի ձեւաչափով՝ հաստատված մասնագրերի եւ մասնագրերի </w:t>
      </w:r>
      <w:r w:rsidRPr="00B96C43">
        <w:rPr>
          <w:rFonts w:ascii="Sylfaen" w:hAnsi="Sylfaen"/>
          <w:sz w:val="24"/>
          <w:szCs w:val="24"/>
        </w:rPr>
        <w:lastRenderedPageBreak/>
        <w:t>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 xml:space="preserve">Բովանդակությունը (չի պահանջվում էԸՏՓ ձեւաչափով ներկայացնելու </w:t>
      </w:r>
      <w:r w:rsidRPr="00B96C43">
        <w:rPr>
          <w:rFonts w:ascii="Sylfaen" w:hAnsi="Sylfaen"/>
          <w:sz w:val="24"/>
          <w:szCs w:val="24"/>
        </w:rPr>
        <w:lastRenderedPageBreak/>
        <w:t>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tbl>
      <w:tblPr>
        <w:tblW w:w="5000" w:type="pct"/>
        <w:jc w:val="center"/>
        <w:tblCellSpacing w:w="7" w:type="dxa"/>
        <w:tblLook w:val="04A0" w:firstRow="1" w:lastRow="0" w:firstColumn="1" w:lastColumn="0" w:noHBand="0" w:noVBand="1"/>
      </w:tblPr>
      <w:tblGrid>
        <w:gridCol w:w="9404"/>
      </w:tblGrid>
      <w:tr w:rsidR="00593CB8" w:rsidRPr="00593CB8" w14:paraId="26EA0018" w14:textId="77777777" w:rsidTr="00593CB8">
        <w:trPr>
          <w:tblCellSpacing w:w="7" w:type="dxa"/>
          <w:jc w:val="center"/>
        </w:trPr>
        <w:tc>
          <w:tcPr>
            <w:tcW w:w="4500" w:type="dxa"/>
            <w:tcMar>
              <w:top w:w="15" w:type="dxa"/>
              <w:left w:w="15" w:type="dxa"/>
              <w:bottom w:w="15" w:type="dxa"/>
              <w:right w:w="15" w:type="dxa"/>
            </w:tcMar>
            <w:vAlign w:val="bottom"/>
            <w:hideMark/>
          </w:tcPr>
          <w:p w14:paraId="650CB54E" w14:textId="77777777" w:rsidR="00593CB8" w:rsidRPr="00593CB8" w:rsidRDefault="00593CB8" w:rsidP="00593CB8">
            <w:pPr>
              <w:spacing w:after="160" w:line="360" w:lineRule="auto"/>
              <w:ind w:left="567" w:right="332"/>
              <w:jc w:val="center"/>
              <w:rPr>
                <w:rFonts w:ascii="Sylfaen" w:hAnsi="Sylfaen"/>
                <w:sz w:val="24"/>
                <w:szCs w:val="24"/>
              </w:rPr>
            </w:pPr>
            <w:r w:rsidRPr="00593CB8">
              <w:rPr>
                <w:rFonts w:ascii="Sylfaen" w:hAnsi="Sylfaen"/>
                <w:b/>
                <w:bCs/>
                <w:sz w:val="24"/>
                <w:szCs w:val="24"/>
              </w:rPr>
              <w:lastRenderedPageBreak/>
              <w:t xml:space="preserve">ՀԱՎԵԼՎԱԾ ԹԻՎ 25 </w:t>
            </w:r>
          </w:p>
          <w:p w14:paraId="33946660" w14:textId="77777777" w:rsidR="00593CB8" w:rsidRPr="00593CB8" w:rsidRDefault="00593CB8" w:rsidP="00593CB8">
            <w:pPr>
              <w:spacing w:after="160" w:line="360" w:lineRule="auto"/>
              <w:ind w:left="567" w:right="332"/>
              <w:jc w:val="center"/>
              <w:rPr>
                <w:rFonts w:ascii="Sylfaen" w:hAnsi="Sylfaen"/>
                <w:sz w:val="24"/>
                <w:szCs w:val="24"/>
              </w:rPr>
            </w:pPr>
            <w:r w:rsidRPr="00593CB8">
              <w:rPr>
                <w:rFonts w:ascii="Sylfaen" w:hAnsi="Sylfaen"/>
                <w:b/>
                <w:bCs/>
                <w:sz w:val="24"/>
                <w:szCs w:val="24"/>
              </w:rPr>
              <w:t xml:space="preserve">Բժշկական կիրառման համար </w:t>
            </w:r>
          </w:p>
          <w:p w14:paraId="5F284E75" w14:textId="77777777" w:rsidR="00593CB8" w:rsidRPr="00593CB8" w:rsidRDefault="00593CB8" w:rsidP="00593CB8">
            <w:pPr>
              <w:spacing w:after="160" w:line="360" w:lineRule="auto"/>
              <w:ind w:left="567" w:right="332"/>
              <w:jc w:val="center"/>
              <w:rPr>
                <w:rFonts w:ascii="Sylfaen" w:hAnsi="Sylfaen"/>
                <w:sz w:val="24"/>
                <w:szCs w:val="24"/>
              </w:rPr>
            </w:pPr>
            <w:r w:rsidRPr="00593CB8">
              <w:rPr>
                <w:rFonts w:ascii="Sylfaen" w:hAnsi="Sylfaen"/>
                <w:b/>
                <w:bCs/>
                <w:sz w:val="24"/>
                <w:szCs w:val="24"/>
              </w:rPr>
              <w:t xml:space="preserve">դեղամիջոցների գրանցման և </w:t>
            </w:r>
          </w:p>
          <w:p w14:paraId="2856D9B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b/>
                <w:bCs/>
                <w:sz w:val="24"/>
                <w:szCs w:val="24"/>
                <w:lang w:val="en-US"/>
              </w:rPr>
              <w:t>փորձաքննության կանոնների</w:t>
            </w:r>
          </w:p>
        </w:tc>
      </w:tr>
    </w:tbl>
    <w:p w14:paraId="7A12534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C12FF8D"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Բժշկական կիրառման համար դեղամիջոցների գրանցման և փորձաքննության կանոնների VII բաժնի VII.II ենթաբաժնին համապատասխան՝ դեղապատրաստուկների գրանցման ընթացակարգեր, չափանիշներ և պահանջներ</w:t>
      </w:r>
    </w:p>
    <w:p w14:paraId="6FE295D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29A6BB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1. Ընդհանուր դրույթներ</w:t>
      </w:r>
    </w:p>
    <w:p w14:paraId="5922F77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D7C5B9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թիվ 1 հավելվածի II մասի 11-րդ բաժնում նշված է, որ դեղապատրաստուկի գրանցման հավաստագիրը կարող է տրամադրվել հատուկ կոնկրետ հանգամանքների կատարման պայմանով, եթե հայտատուն կարող է հաստատել (հիմնավորել), որ անհնարին է տրամադրել դեղապատրաստուկի արդյունավետության և անվտանգության մասին ամբողջական տվյալներ դրա կիրառման սովորական պայմաններում հետևյալ պատճառներից մեկով՝ </w:t>
      </w:r>
    </w:p>
    <w:p w14:paraId="16D33F2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կիրառման ցուցումները, որոնցով առաջարկվում է կիրառել դեղապատրաստուկ, այնքան հազվադեպ են հանդիպում, որ հայտատուն </w:t>
      </w:r>
      <w:r w:rsidRPr="00593CB8">
        <w:rPr>
          <w:rFonts w:ascii="Sylfaen" w:hAnsi="Sylfaen"/>
          <w:sz w:val="24"/>
          <w:szCs w:val="24"/>
          <w:lang w:val="en-US"/>
        </w:rPr>
        <w:lastRenderedPageBreak/>
        <w:t>հիմնավորված կերպով չի կարող ակնկալել դեղապատրաստուկի արդյունավետության և անվտանգության վերաբերյալ ապացույցների բազմակողմանի հաստատման ստացումը.</w:t>
      </w:r>
    </w:p>
    <w:p w14:paraId="412B4A1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գիտական գիտելիքների ընթացիկ վիճակում դեղապատրաստուկի արդյունավետության կամ անվտանգության վերաբերյալ սպառիչ տեղեկատվություն չի կարող ներկայացվել.</w:t>
      </w:r>
    </w:p>
    <w:p w14:paraId="34C6E6D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արդյունավետության կամ անվտանգության վերաբերյալ տեղեկատվության ստացումը կհակասի բժշկական էթիկայի ընդունված սկզբունքներին:</w:t>
      </w:r>
    </w:p>
    <w:p w14:paraId="4D91C72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Նշված հանգամանքները կարող են ներառել հետևյալ պահանջները՝ </w:t>
      </w:r>
    </w:p>
    <w:p w14:paraId="6C92EEB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հայտատուն պետք է ավարտի Եվրասիական տնտեսական միության ռեֆերենտ անդամ պետության (այսուհետ՝ Միություն, անդամ պետություններ) լիազորված մարմնի (փորձագիտական կազմակերպության) սահմանած ժամկետում դեղապատրաստուկի անվտանգության կամ արդյունավետության հետազոտությունների կոնկրետ ծրագիրը, որի արդյունքները թույլ են տալիս անցկացնել «օգուտ-ռիսկ» հարաբերակցության կրկնակի գնահատում. </w:t>
      </w:r>
    </w:p>
    <w:p w14:paraId="5BDD263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դիտարկվող դեղապատրաստուկը կարող է բաց թողնվել միայն դեղատոմսով և կիրառվել կոնկրետ դեպքերում, բացառապես խիստ բժշկական հսկողության տակ (հնարավոր է ստացիոնարում), իսկ ռադիոդեղագործական պատրաստուկների դեպքում՝ համապատասխան թույլտվություն ունեցող անձի հսկողության տակ. </w:t>
      </w:r>
    </w:p>
    <w:p w14:paraId="4E0F10B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բժշկական կիրառման հրահանգները, դեղապատրաստուկի ընդհանուր բնութագիրը, գրանցման հավաստագիրը և ցանկացած բժշկական տեղեկատվություն պետք է պարունակեն դիմում, որը գրավում է բժշկական </w:t>
      </w:r>
      <w:r w:rsidRPr="00593CB8">
        <w:rPr>
          <w:rFonts w:ascii="Sylfaen" w:hAnsi="Sylfaen"/>
          <w:sz w:val="24"/>
          <w:szCs w:val="24"/>
          <w:lang w:val="en-US"/>
        </w:rPr>
        <w:lastRenderedPageBreak/>
        <w:t xml:space="preserve">աշխատակցի ուշադրությունն այն փաստին, որ դիտարկվող դեղապատրաստուկի մասին առկա տվյալները բավարար չեն դեղապատրաստուկի արդյունավետության կամ անվտանգության կոնկրետ ասպեկտները հաստատելու մասով: </w:t>
      </w:r>
    </w:p>
    <w:p w14:paraId="33016AC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Կանոնների 36-րդ կետում նշված՝ անցկացված կլինիկական հետազոտությունների մասին հաշվետվություններին հավասար, բացառիկ դեպքերում դեղապատրաստուկի գրանցման ընթացակարգին համապատասխան՝ դեղապատրաստուկը գրանցելիս գրանցման դոսյեի 5-րդ մոդուլի կազմում ներառված բոլոր անցկացված կլինիկական հետազոտությունների մասին հաշվետվությունները, անկախ դրանց անցկացման երկրից, դիտարկվում են փորձաքննության ընթացքում: Հարկ եղած դեպքում ռեֆերենտ պետության լիազորված մարմինը (փորձագիտական կազմակերպությունը) կարող է նախաձեռնել 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 պահանջներին համապատասխանության մասով կլինիկական հետազոտության տեսչական ստուգման անցկացում: </w:t>
      </w:r>
    </w:p>
    <w:p w14:paraId="5869A7B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Սույն հավելվածը նկարագրում է բացառիկ դեպքերում դեղապատրաստուկների գրանցում իրականացնելու համար հիմքերի և պայմանների ընթացակարգը և գիտական գնահատականը և պարունակում է համապատասխան ցուցումներ:</w:t>
      </w:r>
    </w:p>
    <w:p w14:paraId="6853C80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Նկարագրված ընթացակարգը կիրառվում է Կանոնների կիրառման ոլորտ մտնող՝ բժշկական կիրառման համար դեղապատրաստուկների գրանցման հայտերի նկատմամբ:</w:t>
      </w:r>
    </w:p>
    <w:p w14:paraId="712DCFB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586A68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2. Հատուկ ընթացակարգեր (պարտավորություններ)</w:t>
      </w:r>
    </w:p>
    <w:p w14:paraId="19AE62A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20A841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Կանոնների 120</w:t>
      </w:r>
      <w:r w:rsidRPr="00593CB8">
        <w:rPr>
          <w:rFonts w:ascii="Sylfaen" w:hAnsi="Sylfaen"/>
          <w:sz w:val="24"/>
          <w:szCs w:val="24"/>
          <w:vertAlign w:val="superscript"/>
          <w:lang w:val="en-US"/>
        </w:rPr>
        <w:t>1</w:t>
      </w:r>
      <w:r w:rsidRPr="00593CB8">
        <w:rPr>
          <w:rFonts w:ascii="Sylfaen" w:hAnsi="Sylfaen"/>
          <w:sz w:val="24"/>
          <w:szCs w:val="24"/>
          <w:lang w:val="en-US"/>
        </w:rPr>
        <w:t xml:space="preserve">-ին կետին համապատասխան՝ դեղապատրաստուկի գրանցումը բացառիկ դեպքերում իրականացվում է հայտատուի կողմից կոնկրետ պայմաններ կատարելու դեպքում: Նշված կետը մասնավորապես վերաբերում է դեղապատրաստուկի անվտանգությանը, դրա կիրառման հետ կապված՝ ցանկացած միջադեպի մասին անդամ պետությունների լիազորված մարմիններին (փորձագիտական կազմակերպություններին) ծանուցելուն և կիրառվող միջոցներին: Սույն հավելվածն անմիջականորեն կապված է Եվրասիական տնտեսական հանձնաժողովի խորհրդի 2016 թվականի նոյեմբերի 3-ի թիվ 87 որոշմամբ հաստատված՝ Եվրասիական տնտեսական միության Դեղազգոնության պատշաճ գործունեության կանոնների հետ, որոնցով սահմանվում են դեղազգոնության գործունեության և ռիսկերի բացահայտմանը, բնութագրերի սահմանմանը և դեղապատրաստուկների հետ կապված ռիսկերի կանխարգելմանը կամ նվազեցմանը կանխարգիչ կերպով ուղղված միջոցների տարբեր տեսակներ: </w:t>
      </w:r>
    </w:p>
    <w:p w14:paraId="7879684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Կանոնների թիվ 1 հավելվածի II մասի 11-րդ բաժնին համապատասխան՝ հատուկ պարտավորությունները կարող են ներառել՝</w:t>
      </w:r>
    </w:p>
    <w:p w14:paraId="64A1448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հետազոտությունների ծրագիր.</w:t>
      </w:r>
    </w:p>
    <w:p w14:paraId="19CFC53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նշանակման կամ ներմուծման պայմաններ. լիազորված մարմիններին ծանուցելու պարտավորություններ.</w:t>
      </w:r>
    </w:p>
    <w:p w14:paraId="52CEA43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մասին տեղեկատվության փոփոխման պարտավորություններ:</w:t>
      </w:r>
    </w:p>
    <w:p w14:paraId="5C7E401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26CE2E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3. Տրամադրվող փաստաթղթեր</w:t>
      </w:r>
    </w:p>
    <w:p w14:paraId="564AAFF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 </w:t>
      </w:r>
    </w:p>
    <w:p w14:paraId="0A4E233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Եթե հայտատուն համարում է, որ պետք է կիրառվեն դեղապատրաստուկի գրանցման հիմքերը բացառիկ դեպքերում, այն պարտավոր է նշել այդ տեղեկատվությունը Կանոնների թիվ 2 հավելվածով սահմանված՝ դեղապատրաստուկի գրանցման հայտում և ներկայացնել իր հիմնավորումը հետևյալ տեղեկատվությունը պարունակող գրանցման դոսյեի 1-ին մոդուլի 1.8.2 բաժնում՝ </w:t>
      </w:r>
    </w:p>
    <w:p w14:paraId="72A92E6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 նշում առ այն, որ հայտատուն կկարողանա ապացուցել, որ նա անկարող է տրամադրել կիրառման սովորական պայմաններում դեղապատրաստուկի անվտանգության և արդյունավետության մասին սպառիչ նախակլինիկական կամ կլինիկական տվյալներ.</w:t>
      </w:r>
    </w:p>
    <w:p w14:paraId="5F65D4D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 դեղապատրաստուկի արդյունավետության և անվտանգության մասին նախակլինիկական կամ կլինիկական տվյալների ցանկ.</w:t>
      </w:r>
    </w:p>
    <w:p w14:paraId="60A361E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գ) բացառիկ դեպքերում դեղապատրաստուկի գրանցմանը հավանություն տալու հիմքերի փաստարկներ. </w:t>
      </w:r>
    </w:p>
    <w:p w14:paraId="76F0737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 կատարվող հատուկ պարտավորությունների մասին մանրամասն տեղեկություններին վերաբերող նախադասություններ (անվտանգության ապահովման ընթացակարգեր, հետազոտության ծրագիր, նշանակման կամ կիրառման պայմաններ, դեղապատրաստուկի մասին տեղեկատվություն):</w:t>
      </w:r>
    </w:p>
    <w:p w14:paraId="0189DF0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13D670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4. Բացառիկ դեպքերում դեղապատրաստուկի գրանցմանը հավանություն տալու հիմքերի փաստարկներ</w:t>
      </w:r>
    </w:p>
    <w:p w14:paraId="4BA5874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844769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Բացառիկ դեպքերում դեղապատրաստուկի գրանցմանը հավանություն </w:t>
      </w:r>
      <w:r w:rsidRPr="00593CB8">
        <w:rPr>
          <w:rFonts w:ascii="Sylfaen" w:hAnsi="Sylfaen"/>
          <w:sz w:val="24"/>
          <w:szCs w:val="24"/>
          <w:lang w:val="en-US"/>
        </w:rPr>
        <w:lastRenderedPageBreak/>
        <w:t>տալու հիմքերի փաստարկները պետք է հիմնվեն օբյեկտիվ, ստուգման ենթակա պատճառների վրա:</w:t>
      </w:r>
    </w:p>
    <w:p w14:paraId="658575E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կողմից դեղապատրաստուկի անվտանգության կամ արդյունավետության մասին սպառիչ նախակլինիկական կամ կլինիկական տվյալները ներկայացնելու անհնարինության դեպքում գրանցման դոսյեի կազմում ակնարկի համապատասխան բաժինը պետք է նկարագրի այն բանի հիմքը (հիմքերը) (Կանոնների թիվ 1 հավելվածի 11-րդ բաժնին համապատասխան), թե ինչու հայտատուն չի կարող ներկայացնել այդ տվյալները (կարող է կիրառվել մի քանի հիմք): Դեղապատրաստուկի գրանցման դոսյեի 1-ին մոդուլում հայտատուն պարտավոր է տրամադրել մանրամասն փաստարկներ՝ ապացուցելու համար այդ հիմքերի առկայությունը՝ այդ փաստարկների կրիտիկական գնահատման հետ միասին:</w:t>
      </w:r>
    </w:p>
    <w:p w14:paraId="4C085DC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803879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դեղապատրաստուկի կիրառման ցուցման հազվադեպության հետևանքով դրա անվտանգության և արդյունավետության մասին սպառիչ տեղեկություններ ներկայացնելու անկարողությունը</w:t>
      </w:r>
    </w:p>
    <w:p w14:paraId="3A75B14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01FC42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Փաստարկները պետք է հաշվի առնեն ամբողջ աշխարհում տվյալ հիվանդության տարածվածության (հիվանդացության, մահացության) ցածր հաճախականության քանակական բնութագրի կիրառվող համաճարակաբանական ապացույցները, ինչպես նաև պոպուլյացիայի չափի քանակական գնահատականը, որը կարող է մատչելի լինել դեղապատրաստուկի անվտանգության և արդյունավետության հետազոտությունների համար: Անհրաժեշտ է նկարագրել համանման պոպուլյացիաների վրա անցկացված նախորդ հետազոտությունները:</w:t>
      </w:r>
    </w:p>
    <w:p w14:paraId="6DB48BD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Անհրաժեշտ է նշել, թե արդյոք դեղապատրաստուկն ունի օրֆանայինի կարգավիճակ Եվրասիական տնտեսական միության անդամ պետություններում (այսուհետ՝ Միություն, անդամ պետություն): Դրա հետ մեկտեղ այդ կարգավիճակը բավարար չէ հայտատուի՝ այդ պատրաստուկի անվտանգության և արդյունավետության մասին սպառիչ տեղեկություններ ներկայացնելու անկարողության հիմնավորման համար:</w:t>
      </w:r>
    </w:p>
    <w:p w14:paraId="4266A7F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գնահատել և քննարկել դեղապատրաստուկի անվտանգության և արդյունավետության պահանջվող հետազոտությունների կատարման հնարավորությունը, այդ թվում՝ համատեղ բազմակենտրոն հետազոտությունների անցկացումը:</w:t>
      </w:r>
    </w:p>
    <w:p w14:paraId="7747040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Նշված հետազոտությունների կատարման հնարավորության գնահատումը պետք է ներառի հետազոտությունների դիզայնին և վիճակագրական ասպեկտներին վերաբերող հարցերի մանրամասն նկարագրությունը, ներառյալ՝ սխալների հավանականությունները, վարկածները, հետազոտության սուբյեկտների հավաքման և հետագա ուսումնասիրման, ընտրանքի չափի հաշվարկի և մեթոդաբանության մասին ենթադրությունները: </w:t>
      </w:r>
    </w:p>
    <w:p w14:paraId="7A73459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Անհրաժեշտ է գնահատել և վերլուծել այլ հետազոտությունների կատարման հնարավորությունը, որոնք թույլ կտան ստանալ դեղապատրաստուկի անվտանգության կամ արդյունավետության առավել ամբողջական տվյալներ (թեկուզ և ոչ սպառիչ): Անհրաժեշտ է վերլուծել հետազոտությունների ցանկացած հարմար դիզայններ, ներառյալ՝ որոնողական դիզայններ և այլ դիզայններ, այդ թվում՝ հաշվի առնելով փոքր պոպուլյացիաների վրա դեղապատրաստուկի անվտանգության և արդյունավետության հետազոտություններին վերաբերող մատչելի մոտեցումները: </w:t>
      </w:r>
    </w:p>
    <w:p w14:paraId="33413D7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8E0046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Գիտական գիտելիքների ընթացիկ վիճակից ելնելով՝ հայտատուի՝ դեղապատրաստուկի անվտանգության և արդյունավետության մասին սպառիչ տեղեկություններ ներկայացնելու անկարողությունը</w:t>
      </w:r>
    </w:p>
    <w:p w14:paraId="7516AFA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25D5C4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Ելնելով գիտական գիտելիքների ընթացիկ վիճակից՝ հայտատուն պետք է նշի, թե ինչ գիտական տեղեկատվություն է պահանջվելու նման հետազոտություններ անցկացնելու համար, հիմնավորի այդպիսի տեղեկատվության բացակայության պատճառները և այն ստանալու անհնարինությունը (օրինակ՝ հատուկ հետազոտության համար պացիենտների պոպուլյացիաների ձևավորման համար կոնկրետ ախտորոշիչ գործիքների բացակայություն): </w:t>
      </w:r>
    </w:p>
    <w:p w14:paraId="52A9FC1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գնահատել և վերլուծել այլ հետազոտությունների անցկացման հնարավորությունը, որոնք թույլ կտային ստանալ դեղապատրաստուկի անվտանգության և արդյունավետության մասին ավելի շատ տեղեկություններ (թեկուզ և ոչ սպառիչ):</w:t>
      </w:r>
    </w:p>
    <w:p w14:paraId="5E37DDB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0416F2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բժշկական էթիկայի սկզբունքների խախտման ռիսկի հետ կապված՝ դեղապատրաստուկի անվտանգության և արդյունավետության մասին սպառիչ տվյալներ հավաքելու անկարողությունը</w:t>
      </w:r>
    </w:p>
    <w:p w14:paraId="0952E5F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C4C2B2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Փաստարկները պետք է պարունակեն բժշկական էթիկայի համապատասխան սկզբունքների նշում, որոնք կարող են խախտվել դեղապատրաստուկի անվտանգության և արդյունավետության հետազոտություններ անցկացնելիս՝ նշելով բժշկական էթիկայի համապատասխան ուղեցույցին հղումները: Տվյալ դեպքում հայտատուն պարտավոր է հաջորդիվ հիմնավորել նման </w:t>
      </w:r>
      <w:r w:rsidRPr="00593CB8">
        <w:rPr>
          <w:rFonts w:ascii="Sylfaen" w:hAnsi="Sylfaen"/>
          <w:sz w:val="24"/>
          <w:szCs w:val="24"/>
          <w:lang w:val="en-US"/>
        </w:rPr>
        <w:lastRenderedPageBreak/>
        <w:t>սկզբունքների կիրառելիությունը:</w:t>
      </w:r>
    </w:p>
    <w:p w14:paraId="2120B13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տրամադրել անվտանգության և արդյունավետության մասին սպառիչ տվյալների (առկայության դեպքում) հավաքման՝ էթիկայից դուրս լինելու մասով անդամ պետության տարածքում գործունեություն իրականացնող էթիկայի հարցերով կոմիտեների կամ համապատասխան առողջապահական մարմինների լուծումները և եզրակացությունները:</w:t>
      </w:r>
    </w:p>
    <w:p w14:paraId="7E3B655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գնահատել և վերլուծել այլ հետազոտությունների անցկացման հնարավորությունը, որոնք թույլ կտային դեղապատրաստուկի անվտանգության և արդյունավետության մասին առավել ամբողջական տվյալներ ստանալ (նույնիսկ եթե դրանք սպառիչ չեն):</w:t>
      </w:r>
    </w:p>
    <w:p w14:paraId="47ABBD0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Բժշկական էթիկայի վրա կառուցված հիմքերը կիրառվելու են, որպես կանոն, միայն կլինիկական հետազոտությունների կամ մարդկային կենսանյութերի օգտագործմամբ հետազոտությունների նկատմամբ:</w:t>
      </w:r>
    </w:p>
    <w:p w14:paraId="2280A51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C4954F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5. Հատուկ ընթացակարգերի (պարտավորությունների) կատարման ենթակա մանրամասնեցված բնութագիրը Անվտանգության մասով հատուկ ընթացակարգերը (պարտավորությունները)</w:t>
      </w:r>
    </w:p>
    <w:p w14:paraId="644E699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F36A7F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անվտանգության ապահովման մասով առաջարկությունները ներկայացվում են Եվրասիական տնտեսական միության Դեղազգոնության պատշաճ գործունեության կանոններին համապատասխան՝ ռիսկերի կառավարման պլանի ձևով: </w:t>
      </w:r>
    </w:p>
    <w:p w14:paraId="5ED6993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Դեղազգոնության պլանը պետք է պարունակի դեղազգոնության գործունեության մասին ամբողջական տեղեկություններ, որն իրականացվելու է դեղապատրաստուկի գրանցման հավաստագիր ունեցող անձին </w:t>
      </w:r>
      <w:r w:rsidRPr="00593CB8">
        <w:rPr>
          <w:rFonts w:ascii="Sylfaen" w:hAnsi="Sylfaen"/>
          <w:sz w:val="24"/>
          <w:szCs w:val="24"/>
          <w:lang w:val="en-US"/>
        </w:rPr>
        <w:lastRenderedPageBreak/>
        <w:t xml:space="preserve">դեղապատրաստուկի կիրառմանը վերաբերող ցանկացած միջադեպի մասին տեղեկացման ապահովման համար, և առաջարկվող մեթոդներ, որոնց օգնությամբ ծանուցվելու են լիազորված մարմինները: Դեղազգոնության պլանը պետք է նույնպես ներառի ցանկացած հետազոտության մասին տեղեկություններ, որոնք անցկացվելու են տվյալ դեղապատրաստուկի կիրառման հետ կապված ռիսկերը բացահայտելու և բնութագրերը սահմանելու համար: </w:t>
      </w:r>
    </w:p>
    <w:p w14:paraId="69C03E0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Քանի որ դեղապատրաստուկի անվտանգության մասին տեղեկությունները սահմանափակվելու են, հայտատուն պարտավոր է տրամադրել ռիսկերի նվազեցմանն ուղղված գործողությունների անհրաժեշտության մանրամասն գնահատական, և եթե արդարացված է՝ ռիսկերի նվազեցման պլան:</w:t>
      </w:r>
    </w:p>
    <w:p w14:paraId="0F17653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F93837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հետազոտությունների ծրագրի մասով հատուկ ընթացակարգերը (պարտավորությունները)</w:t>
      </w:r>
    </w:p>
    <w:p w14:paraId="29274FD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42DA16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հետազոտությունների ծրագիրը պետք է պարունակի բոլոր ակտիվ, պլանավորված կամ առաջարկվող հետազոտությունների մանրամասն ցանկը, որոնք կարող են այդ հետազոտություններն ավարտելու ակնկալվող ժամկետի հետ մեկտեղ հիմք ձևավորել «օգուտ-ռիսկ» հարաբերակցության հետագա վերագնահատումների համար: Յուրաքանչյուր հետազոտության համար անհրաժեշտ է տրամադրել հետևյալ տեղեկատվությունը (առկայության դեպքում).</w:t>
      </w:r>
    </w:p>
    <w:p w14:paraId="4595A0C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բնութագիրը (ներառյալ՝ դիզայնը, վերջնակետերը և նպատակային ցուցումը).</w:t>
      </w:r>
    </w:p>
    <w:p w14:paraId="1846645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սահմանված ընթացակարգը ներկայացնելու, հետազոտությունը </w:t>
      </w:r>
      <w:r w:rsidRPr="00593CB8">
        <w:rPr>
          <w:rFonts w:ascii="Sylfaen" w:hAnsi="Sylfaen"/>
          <w:sz w:val="24"/>
          <w:szCs w:val="24"/>
          <w:lang w:val="en-US"/>
        </w:rPr>
        <w:lastRenderedPageBreak/>
        <w:t>մեկնարկելու, հետազոտությունների սուբյեկտներ ներգրավելու, հետազոտություններն ավարտելու, վերլուծելու, հետազոտության վիճակի մասին հաշվետվություններ ներկայացնելու, հետազոտությունների մասին միջանկյալ և եզրափակիչ հաշվետվություններ ներկայացնելու համար ակնկալվող ամսաթվերը:</w:t>
      </w:r>
    </w:p>
    <w:p w14:paraId="5F831F5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457058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Պացիենտներին դեղապատրաստուկ նշանակելու կամ դրա կիրառման պայմանների մասով հատուկ ընթացակարգերը (պարտավորությունները)</w:t>
      </w:r>
    </w:p>
    <w:p w14:paraId="597B141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Պացիենտներին դեղապատրաստուկ նշանակելու կամ դրա կիրառման պայմանների մասով հատուկ ընթացակարգերը պետք է ընդգրկեն կիրառման պայմանների մասով մանրամասն ցուցում, ինչպես օրինակ՝ միայն ըստ բժշկական նշանակման դիտարկվող դեղապատրաստուկի բացթողման հնարավորությունը և միայն խիստ բժշկական հսկողության տակ այն կոնկրետ դեպքերում ներմուծելու հնարավորությունը (օրինակ՝ ստացիոնարում) կամ ըստ նշանակող անձի մասնագիտացման և (ռադիոդեղագործական պատրաստուկի դեպքում) վերջինիս մոտ հատուկ թույլտվության առկայության մասով սահմանափակումը: </w:t>
      </w:r>
    </w:p>
    <w:p w14:paraId="61BE4AE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C4BB77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մասին տեղեկատվությունում տեղեկությունները նշելու մասով հատուկ ընթացակարգերը (պարտավորությունները)</w:t>
      </w:r>
    </w:p>
    <w:p w14:paraId="5FCA114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605510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գրանցման դոսյեի 1-ին մոդուլում պետք է լինի պարզաբանում առ այն, թե ինչպես է դեղապատրաստուկի ընդհանուր բնութագրում, դեղապատրաստուկի բժշկական կիրառման հրահանգում (ներդիր-թերթիկում) ներառված տեղեկատվությունը և ցանկացած այլ </w:t>
      </w:r>
      <w:r w:rsidRPr="00593CB8">
        <w:rPr>
          <w:rFonts w:ascii="Sylfaen" w:hAnsi="Sylfaen"/>
          <w:sz w:val="24"/>
          <w:szCs w:val="24"/>
          <w:lang w:val="en-US"/>
        </w:rPr>
        <w:lastRenderedPageBreak/>
        <w:t>բժշկական տեղեկատվություն ապահովելու բուժաշխատողների և պացիենտների ուշադրությունն այն փաստին, որ դեղապատրաստուկի մասին տվյալները կոնկրետ ասպեկտներում (անվտանգության և (կամ) արդյունավետության) ներկայումս ոչ ամբողջական են:</w:t>
      </w:r>
    </w:p>
    <w:p w14:paraId="7501F53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7286AD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6. Ռեֆերենտ պետության լիազորված մարմնի (փորձագիտական կազմակերպության) փորձաքննությունը</w:t>
      </w:r>
    </w:p>
    <w:p w14:paraId="14976E5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10707D8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Բացառիկ դեպքերում գրանցմանը հավանություն տալու մասով եզրակացությունները կարող են ընդունվել միայն օբյեկտիվ և ստուգման ենթակա պատճառներով՝ Կանոնների թիվ 1 հավելվածի II մասի 11-րդ բաժնին համապատասխան:</w:t>
      </w:r>
    </w:p>
    <w:p w14:paraId="468BBAC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Եթե դեղապատրաստուկի անվտանգության և արդյունավետության սպառիչ տվյալները բացակայում են, ապա ռեֆերենտ պետության լիազորված մարմինը (փորձագիտական կազմակերպությունը) իրավունք ունի բացառիկ դեպքերում դիտարկելու դեղապատրաստուկի գրանցման հնարավորությունը՝ հիմնվելով Կանոնների թիվ 1 հավելվածի II մասի 11-րդ բաժնում ձևակերպված չափանիշների վրա, այդ թվում՝ առանց հայտատուի նախաձեռնության: Տվյալ որոշումը, ներառյալ՝ ցանկացած հատուկ պարտավորություն, հասցվում է հայտատուին և համաձայնեցվում է վերջինիս հետ նախքան դեղապատրաստուկի անվտանգության, արդյունավետության և որակի գնահատման փորձագիտական հաշվետվության հաստատումը (այսուհետ՝ գնահատման փորձագիտական հաշվետվություն): Ընդունված որոշումը պետք է նշվի ռեֆերենտ պետության փորձագիտական կազմակերպության համապատասխան գնահատման փորձագիտական հաշվետվություններում (միջանկյալ և (կամ) եզրափակիչ և </w:t>
      </w:r>
      <w:r w:rsidRPr="00593CB8">
        <w:rPr>
          <w:rFonts w:ascii="Sylfaen" w:hAnsi="Sylfaen"/>
          <w:sz w:val="24"/>
          <w:szCs w:val="24"/>
          <w:lang w:val="en-US"/>
        </w:rPr>
        <w:lastRenderedPageBreak/>
        <w:t>հանրային):</w:t>
      </w:r>
    </w:p>
    <w:p w14:paraId="7988E98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փորձագիտական կազմակերպության գնահատման փորձագիտական հաշվետվությունը պետք է ընդգրկի հետևյալ ասպեկտները՝ պայմանավորված հետևյալ հանգամանքներով՝</w:t>
      </w:r>
    </w:p>
    <w:p w14:paraId="1474220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անվտանգության և արդյունավետության սպառիչ հաստատման համար բացակայող հետազոտությունները, ինչպես նաև ռեֆերենտ պետության լիազորված մարմնի (փորձագիտական կազմակերպության) կողմից բացառիկ դեպքերում դեղապատրաստուկի գրանցմանը հավանություն տալու դիտարկման անհրաժեշտությունը.</w:t>
      </w:r>
    </w:p>
    <w:p w14:paraId="464A711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տվյալ հիվանդության (վիճակի) համար բավարար հիմքերի առկայությունը (գիտական տեղեկատվությունը, տարածվածության (հիվանդացության, մահացության) ցածր հաճախականությունը, էթիկային առնչվող սահմանափակումները, այլ գործոններ)՝ հաստատելու համար այն, որ դեղապատրաստուկի անվտանգության և արդյունավետության մասին սպառիչ տվյալները չեն կարող ներկայացվել, ներառյալ՝ այդպիսի հիմքերի առկայության մասին հայտարարագիրը և ցանկացած հայտարարության գնահատումը: Ռեֆերենտ պետության լիազորված մարմինը (փորձագիտական կազմակերպությունը) իրավունք ունի դիմելու Դեղամիջոցների գծով փորձագիտական կոմիտե՝ էթիկային առնչվող սահմանափակումների հետ կապված խնդիրների մասին խորհրդատվության համար.</w:t>
      </w:r>
    </w:p>
    <w:p w14:paraId="30E12D3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բացառիկ դեպքերում գրանցման ընթացակարգի կիրառման համար հիմքերին հավանություն տալու կամ դրանք չեղարկելու պատճառները, այդ թվում՝ այդ հիմքերի օբյեկտիվության ստուգումը.</w:t>
      </w:r>
    </w:p>
    <w:p w14:paraId="499050C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բացառիկ դեպքերում գրանցման նպատակահարմարության մասին եզրակացությունը և անհրաժեշտության դեպքում պայմանական կամ </w:t>
      </w:r>
      <w:r w:rsidRPr="00593CB8">
        <w:rPr>
          <w:rFonts w:ascii="Sylfaen" w:hAnsi="Sylfaen"/>
          <w:sz w:val="24"/>
          <w:szCs w:val="24"/>
          <w:lang w:val="en-US"/>
        </w:rPr>
        <w:lastRenderedPageBreak/>
        <w:t>սովորական գրանցման անհնարինության հիմնավորումը.</w:t>
      </w:r>
    </w:p>
    <w:p w14:paraId="4076B15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ռիսկերի կառավարման պլանի և ռիսկերի նվազեցմանն ուղղված առաջարկվող գործողությունների՝ «օգուտ-ռիսկ» հարաբերակցության վրա հնարավոր ազդեցության գնահատականը. </w:t>
      </w:r>
    </w:p>
    <w:p w14:paraId="247D228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կողմից առաջարկվող հետազոտությունների ծրագրի իրագործման անհրաժեշտությունը: Այդ ծրագրի գնահատմամբ պետք է վերլուծվի այդ հետազոտությունների արդյունքների հիման վրա դեղապատրաստուկի անվտանգության և արդյունավետության մասին անհրաժեշտ լրացուցիչ տվյալների ստացման հավանականությունը, քանի որ դեղապատրաստուկի անվտանգ և արդյունավետ կիրառման բնութագրի համար կարևոր սպառիչ տեղեկությունները նախկինում չեն ստացվել.</w:t>
      </w:r>
    </w:p>
    <w:p w14:paraId="6FA368E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նույնպես իրավունք ունի դեղապատրաստուկի անվտանգ և արդյունավետ կիրառման համար կարևոր համարվող առանձնահատկությունների հետագա բնութագրի համար լրացուցիչ հետազոտությունների արդյունքների հարցում ուղղելու հայտատուին: Այդ հարցումը նույնպես պետք է պարունակի դեղազգոնության պլանում առաջարկվողներից բացի ցանկացած լրացուցիչ հետազոտության անցկացման անհրաժեշտության մասին նշում.</w:t>
      </w:r>
    </w:p>
    <w:p w14:paraId="6AFCD63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լրացուցիչ հետազոտությունների մասին հարցումը ձևակերպելիս ռեֆերենտ պետության լիազորված մարմինը (փորձագիտական կազմակերպությունը) պետք է գնահատի այդ հետազոտությունների կատարման ֆիզիկական հնարավորությունը և ստացվող՝ պակասող տվյալների օբյեկտիվության աստիճանը, որոնք կարող են ստացվել դրանց արդյունքների հիման վրա:</w:t>
      </w:r>
    </w:p>
    <w:p w14:paraId="00B2C38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5044A9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Քանի որ հայտատուին հատուկ ընթացակարգերի (պարտավորությունների) նշանակման համար կարող են պահանջվել հատուկ կլինիկական գիտելիքներ, ռեֆերենտ պետության լիազորված մարմինը (փորձագիտական կազմակերպությունը) կարող է խորհրդատվություն անցկացնել Դեղամիջոցների գծով փորձագիտական կոմիտեին կից ստեղծված փորձագիտական և աշխատանքային խմբերի հետ: Հայտատուին գրանցման ժամանակ նշանակված այդ հատուկ ընթացակարգերի (պարտավորությունների) ցանկը կոնկրետ ժամկետների և դրանց կատարման ամսաթվերի հետ մեկտեղ պետք է նշված լինի գրանցման հավաստագրի հավելվածում և գրանցման հավաստագրի հետ մեկտեղ արտացոլվի Միության գրանցված դեղամիջոցների միասնական ռեեստրում.</w:t>
      </w:r>
    </w:p>
    <w:p w14:paraId="70AE6B4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 դեղապատրաստուկի բացթողման և կիրառման կատեգորիայի սահմանմանը վերաբերող պայմաններ կամ սահմանափակումներ.</w:t>
      </w:r>
    </w:p>
    <w:p w14:paraId="6E577C9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 դեղապատրաստուկի անվտանգ և արդյունավետ կիրառմանը վերաբերող պայմաններ կամ սահմանափակումներ:</w:t>
      </w:r>
    </w:p>
    <w:p w14:paraId="2D5333A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Այդ պայմանները սահմանվում են ռեֆերենտ պետության լիազորված մարմնի (փորձագիտական կազմակերպության) որոշման մեջ և այնուհետև արտացոլվում են դեղապատրաստուկի մասին տեղեկատվության համապատասխան բաժիններում (դեղապատրաստուկի ընդհանուր բնութագրում և դեղապատրաստուկի բժշկական կիրառման հրահանգում) (ներդիր-թերթիկում).</w:t>
      </w:r>
    </w:p>
    <w:p w14:paraId="6BF23BB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գ) դեղապատրաստուկի ընդհանուր բնութագիրը, դեղապատրաստուկի բժշկական կիրառման հրահանգը (ներդիր-թերթիկը) և ցանկացած բժշկական տեղեկատվություն, որոնք միանշանակ և ինչպես բուժաշխատողների, այնպես էլ պացիենտների կողմից ընկալման համար մատչելի ձևով ցույց են տալու այն, որ դեղապատրաստուկի ընդհանուր բնութագրի նշված կոնկրետ </w:t>
      </w:r>
      <w:r w:rsidRPr="00593CB8">
        <w:rPr>
          <w:rFonts w:ascii="Sylfaen" w:hAnsi="Sylfaen"/>
          <w:sz w:val="24"/>
          <w:szCs w:val="24"/>
          <w:lang w:val="en-US"/>
        </w:rPr>
        <w:lastRenderedPageBreak/>
        <w:t xml:space="preserve">բաժիններում, դեղապատրաստուկի բժշկական կիրառման հրահանգում (ներդիր-թերթիկում) դիտարկվող դեղապատրաստուկի մասին առկա տվյալները բավարար չեն: </w:t>
      </w:r>
    </w:p>
    <w:p w14:paraId="46E949A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ընդհանուր բնութագիրը և դեղապատրաստուկի բժշկական կիրառման հրահանգը (ներդիր-թերթիկը) պետք է պարունակեն տեղեկատվություն այն մասին, որ գրանցումն իրականացվել է տարեկան վերանայման ենթակա կոնկրետ հատուկ պարտավորությունների կատարման պայմաններով:</w:t>
      </w:r>
    </w:p>
    <w:p w14:paraId="7EBB367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բժշկական կիրառման հրահանգում (ներդիր-թերթիկում) տեղեկությունները պետք է համապատասխանեն պացիենտի համար հասկանալի նյութի գրառման՝ ընդունված ստանդարտներին և Եվրասիական տնտեսական հանձնաժողովի խորհրդի 2016 թվականի նոյեմբերի 3-ի թիվ 88 որոշմամբ հաստատված՝ բժշկական կիրառման համար դեղապատրաստուկի բժշկական կիրառման հրահանգին և դեղապատրաստուկի ընդհանուր բնութագրին ներկայացվող պահանջներին:</w:t>
      </w:r>
    </w:p>
    <w:p w14:paraId="6F24CF1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22A76C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7. «Օգուտ-ռիսկ» հարաբերակցության տարեկան վերագնահատում</w:t>
      </w:r>
    </w:p>
    <w:p w14:paraId="621AC79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868DBD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կողմից կատարված հատուկ պարտավորությունները հիմք են ձևավորում՝ ռեֆերենտ պետության լիազորված մարմնի (փորձագիտական կազմակերպության) կողմից՝ կոնկրետ դեղապատրաստուկի համար «օգուտ-ռիսկ» հարաբերակցության տարեկան վերագնահատման համար: Գրանցման շարունակությունը պետք է կապված լինի այդ պայմանների տարեկան վերագնահատման հետ:</w:t>
      </w:r>
    </w:p>
    <w:p w14:paraId="29C62F4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Բացառիկ դեպքերում դեղապատրաստուկի վերագրանցման ընթացակարգը </w:t>
      </w:r>
      <w:r w:rsidRPr="00593CB8">
        <w:rPr>
          <w:rFonts w:ascii="Sylfaen" w:hAnsi="Sylfaen"/>
          <w:sz w:val="24"/>
          <w:szCs w:val="24"/>
          <w:lang w:val="en-US"/>
        </w:rPr>
        <w:lastRenderedPageBreak/>
        <w:t>կատարվում է Կանոնների VIII բաժնին համապատասխան, իսկ գրանցման հավաստագիրը տրվում է 5 տարի ժամկետով: Դեղապատրաստուկի հետագա գրանցման հավաստագիրը պետք է լինի անժամկետ, եթե անդամ պետության լիազորված մարմինը (փորձագիտական կազմակերպությունը) դեղազգոնության արդյունքներին վերաբերող օբյեկտիվ հիմքերով չի ընդունի 5 տարի անց մեկ լրացուցիչ վերագրանցում նշանակելու որոշում:</w:t>
      </w:r>
    </w:p>
    <w:p w14:paraId="331099C6" w14:textId="77777777" w:rsidR="00593CB8" w:rsidRPr="00593CB8" w:rsidRDefault="00593CB8" w:rsidP="00593CB8">
      <w:pPr>
        <w:spacing w:after="160" w:line="360" w:lineRule="auto"/>
        <w:ind w:left="567" w:right="332"/>
        <w:jc w:val="center"/>
        <w:rPr>
          <w:rFonts w:ascii="Sylfaen" w:hAnsi="Sylfaen"/>
          <w:b/>
          <w:bCs/>
          <w:i/>
          <w:iCs/>
          <w:sz w:val="24"/>
          <w:szCs w:val="24"/>
        </w:rPr>
      </w:pPr>
      <w:r w:rsidRPr="00593CB8">
        <w:rPr>
          <w:rFonts w:ascii="Sylfaen" w:hAnsi="Sylfaen"/>
          <w:b/>
          <w:bCs/>
          <w:i/>
          <w:iCs/>
          <w:sz w:val="24"/>
          <w:szCs w:val="24"/>
        </w:rPr>
        <w:t>(հավելվածը լրաց. ԵՏՀԽ 17.03.22  թիվ 36)</w:t>
      </w:r>
    </w:p>
    <w:p w14:paraId="1EE818BF" w14:textId="77777777" w:rsidR="00593CB8" w:rsidRPr="00593CB8" w:rsidRDefault="00593CB8" w:rsidP="00593CB8">
      <w:pPr>
        <w:spacing w:after="160" w:line="360" w:lineRule="auto"/>
        <w:ind w:left="567" w:right="332"/>
        <w:jc w:val="center"/>
        <w:rPr>
          <w:rFonts w:ascii="Sylfaen" w:hAnsi="Sylfaen"/>
          <w:sz w:val="24"/>
          <w:szCs w:val="24"/>
          <w:lang w:val="en-US"/>
        </w:rPr>
      </w:pPr>
    </w:p>
    <w:p w14:paraId="490A2CB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tbl>
      <w:tblPr>
        <w:tblW w:w="5000" w:type="pct"/>
        <w:tblCellSpacing w:w="7" w:type="dxa"/>
        <w:tblLook w:val="04A0" w:firstRow="1" w:lastRow="0" w:firstColumn="1" w:lastColumn="0" w:noHBand="0" w:noVBand="1"/>
      </w:tblPr>
      <w:tblGrid>
        <w:gridCol w:w="4883"/>
        <w:gridCol w:w="4521"/>
      </w:tblGrid>
      <w:tr w:rsidR="00593CB8" w:rsidRPr="00593CB8" w14:paraId="0815EDA6" w14:textId="77777777" w:rsidTr="00593CB8">
        <w:trPr>
          <w:tblCellSpacing w:w="7" w:type="dxa"/>
        </w:trPr>
        <w:tc>
          <w:tcPr>
            <w:tcW w:w="0" w:type="auto"/>
            <w:tcMar>
              <w:top w:w="15" w:type="dxa"/>
              <w:left w:w="15" w:type="dxa"/>
              <w:bottom w:w="15" w:type="dxa"/>
              <w:right w:w="15" w:type="dxa"/>
            </w:tcMar>
            <w:vAlign w:val="center"/>
            <w:hideMark/>
          </w:tcPr>
          <w:p w14:paraId="2662D781" w14:textId="77777777" w:rsidR="00593CB8" w:rsidRPr="00593CB8" w:rsidRDefault="00593CB8" w:rsidP="00593CB8">
            <w:pPr>
              <w:spacing w:after="160" w:line="360" w:lineRule="auto"/>
              <w:ind w:left="567" w:right="332"/>
              <w:jc w:val="center"/>
              <w:rPr>
                <w:rFonts w:ascii="Sylfaen" w:hAnsi="Sylfaen"/>
                <w:sz w:val="24"/>
                <w:szCs w:val="24"/>
                <w:lang w:val="en-US"/>
              </w:rPr>
            </w:pPr>
          </w:p>
        </w:tc>
        <w:tc>
          <w:tcPr>
            <w:tcW w:w="4500" w:type="dxa"/>
            <w:tcMar>
              <w:top w:w="15" w:type="dxa"/>
              <w:left w:w="15" w:type="dxa"/>
              <w:bottom w:w="15" w:type="dxa"/>
              <w:right w:w="15" w:type="dxa"/>
            </w:tcMar>
            <w:vAlign w:val="bottom"/>
            <w:hideMark/>
          </w:tcPr>
          <w:p w14:paraId="38F233F9"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ՀԱՎԵԼՎԱԾ ԹԻՎ 26 </w:t>
            </w:r>
          </w:p>
          <w:p w14:paraId="3EC0B591"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Բժշկական կիրառման </w:t>
            </w:r>
          </w:p>
          <w:p w14:paraId="02025AEA"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դեղամիջոցների գրանցման և </w:t>
            </w:r>
          </w:p>
          <w:p w14:paraId="2F66715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b/>
                <w:bCs/>
                <w:sz w:val="24"/>
                <w:szCs w:val="24"/>
                <w:lang w:val="en-US"/>
              </w:rPr>
              <w:t>փորձաքննության կանոնների</w:t>
            </w:r>
          </w:p>
        </w:tc>
      </w:tr>
    </w:tbl>
    <w:p w14:paraId="4C4AACC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7D34653"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Բժշկական կիրառման համար դեղամիջոցների գրանցման և փորձաքննության կանոնների VII բաժնի VII.III ենթաբաժնին համապատասխան՝ գրանցման ընթացակարգերը, չափանիշները և պահանջները</w:t>
      </w:r>
    </w:p>
    <w:p w14:paraId="2F3DDDE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376DB8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Սույն հավելվածը սահմանում է դեղապատրաստուկի գրանցման իրականացման դրույթները և առանձնահատկությունը՝ Եվրասիական տնտեսական հանձնաժողովի խորհրդի 2016 թվականի նոյեմբերի 3-ի թիվ 78 որոշմամբ հաստատված՝ բժշկական կիրառման համար դեղամիջոցների </w:t>
      </w:r>
      <w:r w:rsidRPr="00593CB8">
        <w:rPr>
          <w:rFonts w:ascii="Sylfaen" w:hAnsi="Sylfaen"/>
          <w:sz w:val="24"/>
          <w:szCs w:val="24"/>
          <w:lang w:val="en-US"/>
        </w:rPr>
        <w:lastRenderedPageBreak/>
        <w:t>գրանցման և փորձաքննության կանոնների (այսուհետ՝ Կանոններ) VII բաժնի VII.III ենթաբաժնին համապատասխան սահմանված հատուկ պարտավորությունների կատարման պայմանով:</w:t>
      </w:r>
    </w:p>
    <w:p w14:paraId="31CFD5F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D50CA3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I. Դեղապատրաստուկի պայմանական գրանցման սկզբունքները</w:t>
      </w:r>
    </w:p>
    <w:p w14:paraId="6F6B47A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1A87BB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Նախքան բժշկական կիրառման համար դեղապատրաստուկը կգրանցվի Եվրասիական տնտեսական միության առնվազն մեկ անդամ պետության (այսուհետ՝ Միություն, անդամ պետություններ) շուկա դուրս բերելու համար, այն պետք է ուսումնասիրվի նպատակային պոպուլյացիայում՝ դրա անվտանգության, արդյունավետության և որակի հաստատման նպատակով անհրաժեշտ խոշորմասշտաբային հետազոտություններում կիրառելու համար: </w:t>
      </w:r>
    </w:p>
    <w:p w14:paraId="379E7E7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667299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Պացիենտների չբավարարված բժշկական պահանջմունքներն ապահովելու և բնակչության առողջության շահերի պաշտպանության նպատակով դեղապատրաստուկների կոնկրետ կատեգորիաների մասով կարող է պահանջվել սովորականից պակաս ամբողջական տվյալների հիման վրա, սակայն սահմանված հատուկ պարտավորությունները կատարելիս գրանցում (պայմանական գրանցում): Այդպիսի կատեգորիաներին կարող են պատկանել լուրջ (ծանր) հաշմանդամություն առաջացնող կամ կյանքին սպառնացող հիվանդությունների բուժման, կանխարգելման կամ բժշկական ախտորոշման համար նախատեսված դեղապատրաստուկները, կամ Առողջապահության համաշխարհային կազմակերպության կամ անդամ պետությունների լիազորված մարմինների կողմից ճանաչված՝ բնակչության </w:t>
      </w:r>
      <w:r w:rsidRPr="00593CB8">
        <w:rPr>
          <w:rFonts w:ascii="Sylfaen" w:hAnsi="Sylfaen"/>
          <w:sz w:val="24"/>
          <w:szCs w:val="24"/>
          <w:lang w:val="en-US"/>
        </w:rPr>
        <w:lastRenderedPageBreak/>
        <w:t xml:space="preserve">առողջության սպառնալիքներին ի պատասխան՝ արտակարգ իրավիճակներում կիրառվող դեղապատրաստուկները կամ էլ համապատասխան անդամ պետությունում օրֆանայինի կարգավիճակ ունեցող դեղապատրաստուկները: </w:t>
      </w:r>
    </w:p>
    <w:p w14:paraId="4EB2B92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Վերը նշված դեպքում այն տվյալները, որոնց հիման վրա կարող է կառուցվել պայմանական գրանցման մասին եզրակացությունը, կարող են լինել պակաս ամբողջական, սակայն դեղապատրաստուկի համար «օգուտ-ռիսկ» հարաբերակցությունը պետք է մնա դրական: Ավելին, այդ դեղապատրաստուկի անհապաղ գրանցումից բնակչության առողջության համար օգուտը պետք է գերակշռի լրացուցիչ տվյալների տրամադրման հետաձգման հետ կապված ռիսկը: </w:t>
      </w:r>
    </w:p>
    <w:p w14:paraId="397500D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պայմանական գրանցումը կիրառվում է այն դեպքերում, երբ ոչ ամբողջական է միայն դեղապատրաստուկի գրանցման դոսյեի կլինիկական մասը: Արտակարգ իրավիճակներում և բնակչության առողջության սպառնալիքի դեպքերում կիրառվող դեղապատրաստուկի համար թույլատրվում են նաև ոչ ամբողջական նախակլինիկական տվյալները և գրանցման դոսյեի 3-րդ մոդուլի կազմում տվյալները:</w:t>
      </w:r>
    </w:p>
    <w:p w14:paraId="58AD96B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167AB75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պայմանական գրանցման դեպքում դրա փորձաքննության ընթացքում Կանոնների 36-րդ կետում նշված՝ անցկացված կլինիկական հետազոտությունների մասին հաշվետվություններին հավասար դիտարկվում են դրա գրանցման դոսյեի 5-րդ մոդուլի կազմում ներառված՝ անցկացված կլինիկական հետազոտությունների մասին հաշվետվությունները, եթե դրանք մասնակի կամ ամբողջությամբ անցկացվել են Բժշկական կիրառման համար դեղագործական պատրաստուկների տեխնիկական պահանջների ներդաշնակեցման հարցերով (ICH) միջազգային </w:t>
      </w:r>
      <w:r w:rsidRPr="00593CB8">
        <w:rPr>
          <w:rFonts w:ascii="Sylfaen" w:hAnsi="Sylfaen"/>
          <w:sz w:val="24"/>
          <w:szCs w:val="24"/>
          <w:lang w:val="en-US"/>
        </w:rPr>
        <w:lastRenderedPageBreak/>
        <w:t>խորհրդի տարածաշրջանի երկրների տարածքներում, և դրանց հիման վրա դեղապատրաստուկը գրանցված է տվյալ տարածաշրջանի երկրի տարածքում: Հարկ եղած դեպքում ռեֆերենտ պետության լիազորված մարմնի (փորձագիտական կազմակերպության) կողմից կարող է նախաձեռնվել 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 պահանջներին համապատասխանության մասով կլինիկական հետազոտության տեսչական ստուգման անցկացում:</w:t>
      </w:r>
    </w:p>
    <w:p w14:paraId="7CD7DFB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Բժշկական չբավարարված պահանջմունքներով պացիենտների համար դեղապատրաստուկների մատչելիության դյուրինացման և անվտանգության անբարենպաստ պրոֆիլով կամ «օգուտ-ռիսկ» բացասական հարաբերակցությամբ դեղապատրաստուկների գրանցման կանխման միջև կիրառելի հավասարակշռության պահպանման ապահովման նպատակով այդ գրանցումներն անհրաժեշտ է իրականացնել հատուկ պարտավորությունների կատարման պայմանով: Գրանցման հավաստագիր ունեցող անձը պետք է պարտավորվի ավարտել կամ սկսել կոնկրետ հետազոտություններ՝ հաստատելու համար այն, որ՝</w:t>
      </w:r>
    </w:p>
    <w:p w14:paraId="00AF47C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F61695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«օգուտ-ռիսկ» հարաբերակցությունը դրական է.</w:t>
      </w:r>
    </w:p>
    <w:p w14:paraId="37133CD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բացակայում են դեղապատրաստուկի անվտանգությանը, արդյունավետությանը և որակին վերաբերող չլուծված հարցերը:</w:t>
      </w:r>
    </w:p>
    <w:p w14:paraId="7811202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պայմանական գրանցումը տարբերվում է՝ Կանոնների VII բաժնի VII.II ենթաբաժնին համապատասխան՝բացառիկ դեպքերում իրականացվող գրանցման ընթացակարգից: Դեղապատրաստուկի պայմանական գրանցումն իրականացվում է մինչև դրա անվտանգության և </w:t>
      </w:r>
      <w:r w:rsidRPr="00593CB8">
        <w:rPr>
          <w:rFonts w:ascii="Sylfaen" w:hAnsi="Sylfaen"/>
          <w:sz w:val="24"/>
          <w:szCs w:val="24"/>
          <w:lang w:val="en-US"/>
        </w:rPr>
        <w:lastRenderedPageBreak/>
        <w:t>արդյունավետության մասին բոլոր տվյալներն ստանալը: Դրա հետ մեկտեղ չի պլանավորվում, որ այդ դեղապատրաստուկի գրանցումը մնալու է պայմանական անժամկետ: Դեղապատրաստուկի գրանցման դոսյեի բացակայող տվյալները տրամադրելուց հետո ռեֆերենտ պետության լիազորված մարմինը (փորձագիտական կազմակերպությունը) կարող է որոշում ընդունել դեղապատրաստուկի պայմանական գրանցման դադարեցման մասին (այսինքն՝ գրանցումը դադարում է պայմանական լինելուց և չի պահանջում այլևս հատուկ պարտավորությունների կատարում): Ի տարբերություն պայմանական գրանցման, բացառիկ դեպքերում դեղապատրատուկի գրանցման դեպքում սկզբունքորեն անհնարին է օբյեկտիվ պատճառներով կազմել և ներկայացնել այդ դեղապատրաստուկի ամբողջական գրանցման դոսյեն:</w:t>
      </w:r>
    </w:p>
    <w:p w14:paraId="440B462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պայմանական գրանցման հայտը կարող է նույնպես ներառել Կանոնների VII բաժնի VII.IV ենթաբաժնով նախատեսված արագացված փորձաքննության ընթացակարգի հարցում: Տվյալ դեպքում դեղապատրաստուկի գրանցման հայտը պետք է պարունակի Կանոնների թիվ 2 հավելվածում նշված հետգրանցումային միջոցների ցանկ:</w:t>
      </w:r>
    </w:p>
    <w:p w14:paraId="7F8FBCE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հայտի փորձաքննությունը Կանոնների V և VI բաժիններով սահմանված ստանդարտ ընթացակարգն է, եթե այլ բան նախատեսված չէ սույն հավելվածով: </w:t>
      </w:r>
    </w:p>
    <w:p w14:paraId="484EEF9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Կանոնների VII բաժնի VII.III ենթաբաժնին համապատասխան պայմանական գրանցումը վավեր կլինի 1 տարվա ընթացքում՝ տարեկան վերագրանցմամբ: Վերագրանցման (գրանցման հաստատման) հայտը ներկայացնելու վերջնաժամկետը պետք է կազմի 6 ամիս՝ մինչև գործողության գրանցման ժամկետի լրանալը, իսկ ռեֆերենտ պետության լիազորված մարմինը (փորձագիտական կազմակերպությունը) պետք է </w:t>
      </w:r>
      <w:r w:rsidRPr="00593CB8">
        <w:rPr>
          <w:rFonts w:ascii="Sylfaen" w:hAnsi="Sylfaen"/>
          <w:sz w:val="24"/>
          <w:szCs w:val="24"/>
          <w:lang w:val="en-US"/>
        </w:rPr>
        <w:lastRenderedPageBreak/>
        <w:t xml:space="preserve">ընդունի որոշում այդ հայտն ստանալու օրվանից 60 աշխատանքային օրվա ընթացքում: Երաշխավորելու համար այն, որ դեղապատրաստուկները չեն հանվելու շուկայից, բացառապես բնակչության առողջության պահպանման նկատառումներից ելնելով, պայմանական գրանցման ընթացակարգով տրված գրանցման հավաստագիրը պետք է շարունակի ուժի մեջ մնալ մինչև ռեֆերենտ պետության լիազորված մարմնի (փորձագիտական կազմակերպության) կողմից վերագրանցման (գրանցման հաստատման) հայտի փորձաքննության արդյունքների մասին որոշման ընդունումը, պայմանով, որ տվյալ հայտը ներկայացված է մինչև վերագրանցման (գրանցման հաստատման) հայտը ներկայացնելու վերջնաժամկետի լրանալը: </w:t>
      </w:r>
    </w:p>
    <w:p w14:paraId="174A4F7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պայմանական բնույթի մասին տեղեկատվությունը պետք է հստակ շարադրված լինի դեղապատրաստուկի ընդհանուր բնութագրում, ինչպես նաև դեղապատրաստուկի բժշկական կիրառման հրահանգում (ներդիր-թերթիկում):</w:t>
      </w:r>
    </w:p>
    <w:p w14:paraId="18D8743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գրանցված դեղապատրաստուկների համար կարևոր է դեղազգոնության մասով այն պահանջների և պարտավորությունների կատարումը, որոնք նախատեսված են Եվրասիական տնտեսական հանձնաժողովի խորհրդի 2016 թվականի նոյեմբերի 3-ի թիվ 87 որոշմամբ հաստատված՝ Եվրասիական տնտեսական միության դեղազգոնության պատշաճ գործունեության կանոններով: Դրա հետ մեկտեղ պետք է փոփոխել անվտանգության՝ պարբերաբար արդիականացվող հաշվետվության ներկայացման ժամկետները՝ պայմանական գրանցված դեղապատրաստուկների տարեկան վերագրանցումը հաշվի առնելու համար, ինչը պետք է արտացոլվի այդ պատրաստուկների գրանցման հավաստագրերի հավելվածներում:</w:t>
      </w:r>
    </w:p>
    <w:p w14:paraId="42EFE50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Հետազոտությունների և գրանցման հայտը ներկայացնելու պլանավորումն </w:t>
      </w:r>
      <w:r w:rsidRPr="00593CB8">
        <w:rPr>
          <w:rFonts w:ascii="Sylfaen" w:hAnsi="Sylfaen"/>
          <w:sz w:val="24"/>
          <w:szCs w:val="24"/>
          <w:lang w:val="en-US"/>
        </w:rPr>
        <w:lastRenderedPageBreak/>
        <w:t>անցկացվում է դեղապատրաստուկների մշակման վաղ փուլում: Նման պլանավորումը պայմանավորված է պայմանական գրանցման հնարավորությամբ: Այդ իսկ պատճառով ռեֆերենտ պետության լիազորված մարմինը (փորձագիտական կազմակերպությունը) պարտավոր է ապահովել մշակողների և հայտատուների՝ Կանոնների 26-րդ կետին համապատասխան մշակվող և գրանցման համար հայտագրված դեղապատրաստուկի պայմանական գրանցման կիրառման հնարավորության շուրջ գիտական խորհրդատվության մեխանիզմը:</w:t>
      </w:r>
    </w:p>
    <w:p w14:paraId="083154F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7948BD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II. Կիրառության ոլորտը</w:t>
      </w:r>
    </w:p>
    <w:p w14:paraId="48C6E08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10A1425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Սույն հավելվածը կիրառվում է հետևյալ կատեգորիաներից մեկին պատկանող՝ բժշկական կիրառման համար դեղապատրաստուկների նկատմամբ՝</w:t>
      </w:r>
    </w:p>
    <w:p w14:paraId="157AB12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լուրջ (ծանր) հաշմանդամություն առաջացնող կամ կյանքին սպառնացող հիվանդությունների բուժման, կանխման կամ ախտորոշման համար նախատեսված դեղապատրաստուկներ.</w:t>
      </w:r>
    </w:p>
    <w:p w14:paraId="1EEB5C8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Առողջապահության համաշխարհային կազմակերպության կամ անդամ պետության լիազորված մարմնի կողմից ճանաչված սահմանված կարգով՝ բնակչության առողջության սպառնալիքի իրավիճակներում կիրառման համար նախատեսված դեղապատրաստուկներ.</w:t>
      </w:r>
    </w:p>
    <w:p w14:paraId="4649200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օրֆանայինների կարգավիճակ ունեցող կամ անդամ պետություններում որպես օրֆանային ճանաչված դեղապատրաստուկներ:</w:t>
      </w:r>
    </w:p>
    <w:p w14:paraId="7E5D76F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2AAC3B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III. Դեղապատրաստուկի պայմանական գրանցման ընթացակարգին ներկայացվող ընդհանուր պահանջների կատարման մասով ցուցումներ</w:t>
      </w:r>
    </w:p>
    <w:p w14:paraId="4C2239D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811AD1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Կանոնների VII բաժնի VII.III ենթաբաժնին համապատասխան՝ ռեֆերենտ պետության լիազորված մարմնի (փորձագիտական կազմակերպության)՝ հայտատուի հետ խորհրդատվություն անցկացնելուց հետո գրանցումը կարող է իրականացվել ռեֆերենտ պետության լիազորված մարմնի (փորձագիտական կազմակերպության) կողմից տարեկան գնահատվող՝ գրանցման հավաստագիր ունեցող անձի կողմից սահմանված հատուկ պարտավորությունների կատարման դեպքում: Այդ պարտավորությունների ցանկը պետք է նշված լինի Միության գրանցված դեղամիջոցների միասնական ռեեստրում տեղադրված դեղապատրաստուկի գրանցման հավաստագրում: Պայմանական գրանցումը վավեր է 1 տարվա ընթացքում և պահանջում է գրանցման հաստատում (վերագրանցում)՝ «օգուտ-ռիսկ» հարաբերակցության տարեկան վերագնահատմամբ:</w:t>
      </w:r>
    </w:p>
    <w:p w14:paraId="392A503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գրանցումը կիրառելի է «օգուտ-ռիսկ» այնպիսի հարաբերակցությամբ դեղապատրաստուկների նկատմամբ, որի համար դիտարկվող դեղապատրաստուկի շուկա թույլտվությունից օգուտը կգերազանցի դեղապատրաստուկի գրանցման պահի դրությամբ դրա անվտանգության և արդյունավետության մասին տվյալների մասի բացակայության հետ կապված ռիսկը (այսինքն՝ առողջապահության համակարգի չբավարարված բժշկական պահանջմունքն ապահովելու ապացուցված ունակությամբ դեղապատրաստուկների նկատմամբ):</w:t>
      </w:r>
    </w:p>
    <w:p w14:paraId="2753B69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191185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1. Պայմանական գրանցման իրականացումը Հայտատուի՝ պայմանական գրանցման հարցումը</w:t>
      </w:r>
    </w:p>
    <w:p w14:paraId="4660D9F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 </w:t>
      </w:r>
    </w:p>
    <w:p w14:paraId="0C96B05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BF7209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իրավունք ունի ապակենտրոնացված ընթացակարգով կամ փոխադարձ ճանաչման ընթացակարգով գրանցման հայտը ներկայացնելիս պայմանական գրանցման հարցում կատարելու՝ լրացնելով հայտի համապատասխան բաժինը: Հարցումն անհրաժեշտ է լրացնել տվյալներով, որոնք հաստատում են, որ դեղապատրաստուկը մտնում է սույն հավելվածի կիրառման ոլորտ և համապատասխանում է սույն բաժնի 2-րդ ենթաբաժնով սահմանված դրույթներին:</w:t>
      </w:r>
    </w:p>
    <w:p w14:paraId="22AA22C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պարտավոր է 3 աշխատանքային օրվա ընթացքում Միության միասնական տեղեկատվական համակարգում տեղադրել պայմանական գրանցման հարցում պարունակող դեղապատրաստուկի գրանցման հայտերի մասին տեղեկություններ:</w:t>
      </w:r>
    </w:p>
    <w:p w14:paraId="7405625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իրավունք ունի ապակենտրոնացված ընթացակարգով կամ փոխադարձ ճանաչման ընթացակարգով գրանցման ներկայացված հայտի փորձաքննության արդյունքների հիման վրա կազմված իր փորձագիտական հաշվետվությունում առաջարկելու պայմանական գրանցում՝ հայտատուի հետ խորհրդատվություն անցկացնելուց հետո:</w:t>
      </w:r>
    </w:p>
    <w:p w14:paraId="0D9B98D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հարցում պարունակող հայտն ստանալուց հետո ռեֆերենտ պետության լիազորված մարմինը (փորձագիտական կազմակերպությունը) տեղեկացնում է Դեղամիջոցների գծով փորձագիտական կոմիտեին պայմանական գրանցման ընթացակարգի մեկնարկի մասին:</w:t>
      </w:r>
    </w:p>
    <w:p w14:paraId="2542A70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Հայտատուն կարող է ներկայացնել դեղապատրաստուկի պայմանական գրանցման հայտ. այդ ընթացակարգը նույնպես կարող է առաջարկել ռեֆերենտ պետության լիազորված մարմինը (փորձագիտական կազմակերպությունը):</w:t>
      </w:r>
    </w:p>
    <w:p w14:paraId="090F73B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իրավունք ունի՝</w:t>
      </w:r>
    </w:p>
    <w:p w14:paraId="30D8079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մինչ գրանցման հայտը ներկայացնելը գրավոր ծանուցել ռեֆերենտ պետության լիազորված մարմնին (փորձագիտական կազմակերպությանը) պայմանական գրանցման հայտ ներկայացնելու իր մտադրության մասին.</w:t>
      </w:r>
    </w:p>
    <w:p w14:paraId="6AA7A48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հայտ ներկայացնելու հետ միաժամանակ հայտի կազմում և դեղապատրաստուկի գրանցման դոսյեի 1-ին մոդուլի 1.2.1 ենթաբաժնում ներառել պայմանական գրանցման ընթացակարգի անցկացման հարցումը:</w:t>
      </w:r>
    </w:p>
    <w:p w14:paraId="3C5F171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Հարցումը պետք է ներառի՝</w:t>
      </w:r>
    </w:p>
    <w:p w14:paraId="2704F37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պայմանական գրանցման ընթացակարգի անցկացման հնարավորությունը հիմնավորող, այդ թվում՝ այդ ընթացակարգի կատարման համար անհրաժեշտ պայմաններին դեղապատրաստուկի համապատասխանության մասին տվյալներ.</w:t>
      </w:r>
    </w:p>
    <w:p w14:paraId="03FC111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առաջարկությունները՝ անցկացվող կամ նոր հետազոտությունների ավարտի մասին.</w:t>
      </w:r>
    </w:p>
    <w:p w14:paraId="78286D6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առաջարկություններ դեղազգոնության արդյունքների մասով (անհրաժեշտության դեպքում):</w:t>
      </w:r>
    </w:p>
    <w:p w14:paraId="41FAF92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Հարցման մեջ թույլատրվում է բերել գրանցման հայտի և գրանցման դոսյեի առանձին բաժիններին հղումներ:</w:t>
      </w:r>
    </w:p>
    <w:p w14:paraId="5434AE5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412599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ընթացակարգի անցկացման հիմնավորումը</w:t>
      </w:r>
    </w:p>
    <w:p w14:paraId="4F04B37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 </w:t>
      </w:r>
    </w:p>
    <w:p w14:paraId="0266283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պարտավոր է ներկայացնել այն հիմնավորումը, որ գրանցման ներկայացված դեղապատրաստուկը համապատասխանում է սույն փաստաթղթի II բաժնում նշված՝ պայմանական գրանցման կիրառման ոլորտին: Դեղապատրաստուկների խմբերից յուրաքանչյուրի համար նշված հիմնավորումը պետք է ներառի հետևյալ տվյալները.</w:t>
      </w:r>
    </w:p>
    <w:p w14:paraId="24207D4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D71C27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լուրջ (ծանր) հաշմանդամություն առաջացնող կամ կյանքին սպառնացող հիվանդությունների (այսինքն՝ ծանր հաշմանդամություն առաջացնող վիճակի ձևավորմանը հանգեցնելու կամ կյանքին սպառնացող բնույթ կրելու դրա ունակությունը) բուժման, կանխարգելման կամ ախտորոշման համար նախատեսված դեղապատրաստուկների նկատմամբ հիվանդության ծանրությունը պետք է հիմնավորվի օբյեկտիվ և քանակական գնահատման ենթակա բժշկական տեղեկությունների կամ համաճարակաբանական տեղեկությունների տրամադրման միջոցով: Կյանքին սպառնացող հիվանդության բնույթը թույլատրվում է հիմնավորել մահացության և կյանքի ակնկալվող տևողության գծապատկերների տրամադրմամբ: Հիվանդության՝ լուրջ հաշմանդամություն առաջացնող վիճակի ձևավորմանը հանգեցնող ունակությունը պահանջում է մահացության և պացիենտների ամենօրյա կենսագործունեության համար հիվանդության (վիճակի) հետևանքների վերլուծության անցկացում: Որպեսզի հիվանդությունը ճանաչվի լուրջ հաշմանդամություն առաջացնող, այն պետք է ապացուցված էական ազդեցություն ունենա պացիենտների ամենօրյա կենսագործունեության վրա հիվանդության արդեն վաղ կամ առավել ուշ փուլերում: Այդ տվյալներն անհրաժեշտ է քանակապես գնահատել օբյեկտիվ չափանիշների օգնությամբ այնքանով, որքանով դա թույլ է տալիս վերլուծության կիրառվող մեթոդիկան: </w:t>
      </w:r>
      <w:r w:rsidRPr="00593CB8">
        <w:rPr>
          <w:rFonts w:ascii="Sylfaen" w:hAnsi="Sylfaen"/>
          <w:sz w:val="24"/>
          <w:szCs w:val="24"/>
          <w:lang w:val="en-US"/>
        </w:rPr>
        <w:lastRenderedPageBreak/>
        <w:t xml:space="preserve">Բացի այդ, լուրջ հաշմանդամություն առաջացնող վիճակի ձևավորման կամ մահացու ելքի կանխումը պետք է լինի պայմանական հայտագրված դեղապատրաստուկի կիրառման հիմնական ցուցումը (այսինքն՝ ապահովել նպատակային պոպուլյացիայի ճնշող մասի համար դրա արդյունավետությունը): </w:t>
      </w:r>
    </w:p>
    <w:p w14:paraId="603F15C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Առողջապահության համաշխարհային կազմակերպության (ԱՀԿ) կամ անդամ պետության լիազորված մարմնի կողմից ճանաչված՝ սահմանված կարգով բնակչության առողջության սպառնալիքի իրավիճակներում կիրառման համար նախատեսված դեղապատրաստուկների նկատմամբ անհրաժեշտ է ներկայացնել այն հիմնավորումը, որ դեղապատրաստուկը նախատեսված է բնակչության առողջության սպառնալիքի արտակարգ իրավիճակներում կիրառման համար՝ ԱՀԿ համապատասխան բանաձևին կամ անդամ պետության լիազորված մարմնի հաստատած՝ բնակչության առողջության սպառնալիքի տարածման հակազդմանն ուղղված միջոցներին հղումները նշելու միջոցով: </w:t>
      </w:r>
    </w:p>
    <w:p w14:paraId="6F32F0A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Օրֆանային դեղապատրաստուկի կարգավիճակ ունեցող կամ անդամ պետություններում օրֆանային ճանաչված դեղապատրաստուկների մասով անհրաժեշտ է տրամադրել ռեֆերենտ պետության (փորձագիտական կազմակերպության) որոշման պատճենը դեղապատրաստուկին օրֆանային դեղապատրաստուկի կարգավիճակ տալու մասին կամ տվյալ դեղապատրաստուկի այդ կարգավիճակի առկայության փաստաթղթային այլ հաստատում:</w:t>
      </w:r>
    </w:p>
    <w:p w14:paraId="1047C29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C01C97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2. Դեղապատրաստուկի գրանցման դոսյեի ձևավորման և դրա գնահատման առանձնահատկությունները պայմանական գրանցում անցկացնելիս</w:t>
      </w:r>
    </w:p>
    <w:p w14:paraId="5B9BB30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F30D01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Դեղապատրաստուկը կարող է գրանցվել պայմանական գրանցման ընթացակարգով, եթե ռեֆերենտ պետության լիազորված մարմնի (փորձագիտական կազմակերպության) կողմից սահմանված է, որ չնայած դեղապատրաստուկի անվտանգության և արդյունավետության մասին ամբողջական կլինիկական տվյալները չներկայացնելուն, կատարվում են բոլոր հետևյալ պայմանները.</w:t>
      </w:r>
    </w:p>
    <w:p w14:paraId="0EACD2F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«օգուտ-ռիսկ» դրական հարաբերակցությունը.</w:t>
      </w:r>
    </w:p>
    <w:p w14:paraId="1724F1F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ունակ է հետագայում (դեղապատրաստուկի գրանցումից հետո) տրամադրել ամբողջական կլինիկական տվյալներ (ինչպես նաև անհրաժեշտության դեպքում նախակլինիկական տվյալներ և որակի մասին տվյալներ).</w:t>
      </w:r>
    </w:p>
    <w:p w14:paraId="7F63741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գրանցումը թույլ կտա ապահովել առողջապահության համակարգի չբավարարված բժշկական պահանջմունքները. </w:t>
      </w:r>
    </w:p>
    <w:p w14:paraId="2569444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դեղապատրաստուկը շուկա հանելու թույլտվությունից բնակչության առողջության համար օգուտը կբարձրացնի դեղապատրաստուկի գրանցման պահի դրությամբ դրա անվտանգության և արդյունավետության մասին տվյալների մասի բացակայության հետ կապված ռիսկը (հետագայում այդպիսի տվյալների տրամադրման պայմանով):</w:t>
      </w:r>
    </w:p>
    <w:p w14:paraId="526D8BB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Սույն փաստաթղթի II բաժնի երրորդ պարբերությունում նշված արտակարգ իրավիճակներում պայմանական գրանցումը կարող է իրականացվել սույն ենթաբաժնի երկրորդ-հինգերորդ պարբերություններով սահմանված պայմանների պահպանմամբ կամ դեղապատրաստուկի նախակլինիկական տվյալների կամ գրանցման դոսյեի 3-րդ մոդուլի տվյալների բացակայության դեպքում: </w:t>
      </w:r>
    </w:p>
    <w:p w14:paraId="4F950A1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Սույն ենթաբաժնի երկրորդ պարբերության նպատակներով «չբավարարված </w:t>
      </w:r>
      <w:r w:rsidRPr="00593CB8">
        <w:rPr>
          <w:rFonts w:ascii="Sylfaen" w:hAnsi="Sylfaen"/>
          <w:sz w:val="24"/>
          <w:szCs w:val="24"/>
          <w:lang w:val="en-US"/>
        </w:rPr>
        <w:lastRenderedPageBreak/>
        <w:t>բժշկական պահանջմունքներ» հասկացությունը կիրառվում է Կանոնների 1203 կետով սահմանված իմաստով:</w:t>
      </w:r>
    </w:p>
    <w:p w14:paraId="23B04FA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դոսյեի 1-ին մոդուլի 1.8.2.9 բաժնում տեղադրված՝ պայմանական գրանցման հայտի համար ամփոփագրում հայտատուն պարտավոր է հիմնավորել սույն ենթաբաժնում նշված պայմաններից յուրաքանչյուրի կատարումը:</w:t>
      </w:r>
    </w:p>
    <w:p w14:paraId="3DEC577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EE53B7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«օգուտ-ռիսկ» դրական հարաբերակցությունը</w:t>
      </w:r>
    </w:p>
    <w:p w14:paraId="2B28058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968BAB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Առհասարակ պայմանական գրանցման ամփոփագրում «օգուտ-ռիսկ» դրական հարաբերակցության հաստատումը պետք է հիմնավորվի գիտական ապացույցների, այդ թվում՝ կլինիկական հետազոտությունների (օրինակ՝ պատահական ընտրանքով վերահսկվող հետազոտությունների) արդյունքների հիման վրա, որոնք թույլ են տալիս հաստատել դեղապատրաստուկի համար թերապևտիկ արդյունավետության, անվտանգության գնահատականը և «օգուտ-ռիսկ» դրական հարաբերակցությունը:</w:t>
      </w:r>
    </w:p>
    <w:p w14:paraId="01D02B4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Կանոնների թիվ 1 հավելվածում սահմանված՝ փաստաթղթերի և գրանցման դոսյեի տվյալների մասով պահանջները կիրառելի են այն դեղապատրաստուկների նկատմամբ, որոնց հայտագրված են պայմանական գրանցման համար: Այն դեպքում, երբ պայմանական գրանցման ընթացակարգն անցկացվում է առաջին անգամ հայտագրված ակտիվ նյութեր պարունակող դեղապատրաստուկների նկատմամբ, թույլատրվում է այդ դեղապատրաստուկների թերապևտիկ արդյունավետության և անվտանգության տրամադրում պակաս ծավալով՝ սովորական գրանցման </w:t>
      </w:r>
      <w:r w:rsidRPr="00593CB8">
        <w:rPr>
          <w:rFonts w:ascii="Sylfaen" w:hAnsi="Sylfaen"/>
          <w:sz w:val="24"/>
          <w:szCs w:val="24"/>
          <w:lang w:val="en-US"/>
        </w:rPr>
        <w:lastRenderedPageBreak/>
        <w:t>համեմատ: Սակայն տվյալների այդ ծավալը պետք է բավարար լինի «օգուտ-ռիսկ» դրական հարաբերակցությունը հաստատելու և դեղապատրաստուկի էական օգուտը սահմանելու համար, որը գերազանցում է՝</w:t>
      </w:r>
    </w:p>
    <w:p w14:paraId="2A18A44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ընթացքում բացահայտված դեղապատրաստուկների կիրառման.</w:t>
      </w:r>
    </w:p>
    <w:p w14:paraId="0E63D43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թերապևտիկ արդյունավետության և անվտանգության մասին տվյալների մի մասի բացակայության ռիսկը:</w:t>
      </w:r>
    </w:p>
    <w:p w14:paraId="26D16CA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ընթացակարգն անցկացնելու դեպքում պետք է հասանելի լինեն գրանցման դոսյեի 3-րդ և 4-րդ մոդուլներում առկա մանրամասն տվյալները: Ընդ որում, թույլատրվում է գրանցման դոսյեի 5-րդ մոդուլում առկա կլինիկական հետազոտությունների ոչ ամբողջական տվյալների տրամադրումը: Քանի որ պայմանական գրանցման ժամանակ նկատվում է գրանցման դոսյեի 5-րդ մոդուլում կլինիկական հետազոտությունների տվյալների մի մասի բացակայության հետ կապված գնահատման անորոշությունը, գրանցման դոսյեի մնացած մոդուլները պետք է պարունակեն բոլոր պահանջվող հետազոտությունների տվյալների ամբողջական ծավալը և չունենան պակասող տվյալներ, որոնք կմեծացնեին անորոշության հետ կապված հավանականությունը, գրանցման դոսյեի գնահատման մեջ սխալի բացառման նպատակով:</w:t>
      </w:r>
    </w:p>
    <w:p w14:paraId="4B42AD6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Այն դեղապատրաստուկների համար, որոնք նախատեսված են անմիջապես բնակչության կյանքին և առողջությանը սպառնացող վիճակներում արտակարգ իրավիճակներում կիրառման համար, և որոնք կարող են բերել առանձնակի օգուտ այդ իրավիճակներում, թույլատրվում է գրանցման դոսյեի ոչ ամբողջական տվյալների հետ կապված ռիսկի կիրառելիության առավել լայն սահմաններ սահմանելը: Նման դեպքերում պայմանական գրանցումը նույնպես կարող է իրականացվել, եթե գրանցման դոսյեի 3-րդ և 4-րդ </w:t>
      </w:r>
      <w:r w:rsidRPr="00593CB8">
        <w:rPr>
          <w:rFonts w:ascii="Sylfaen" w:hAnsi="Sylfaen"/>
          <w:sz w:val="24"/>
          <w:szCs w:val="24"/>
          <w:lang w:val="en-US"/>
        </w:rPr>
        <w:lastRenderedPageBreak/>
        <w:t xml:space="preserve">մոդուլներում առկա տվյալները նույնպես ոչ ամբողջական են: Նման դեղապատրաստուկները ենթակա են գնահատման անհատական կարգով՝ հաշվի առնելով բնակչության առողջությանը դրանցով կանխվող սպառնալիքների կամ դեղապատրաստուկի դրական ազդեցությունների բնույթը: </w:t>
      </w:r>
    </w:p>
    <w:p w14:paraId="5803BEC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«Օգուտ-ռիսկ» դրական հարաբերակցությունը հիմնավորելու համար պետք է սահմանվի դեղապատրաստուկի անվտանգության պրոֆիլ:</w:t>
      </w:r>
    </w:p>
    <w:p w14:paraId="22BAE17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պարտավոր է՝</w:t>
      </w:r>
    </w:p>
    <w:p w14:paraId="7669424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վերլուծել, թե դեղապատրաստուկի անվտանգության և արդյունավետության տվյալների որ ծավալն է անհասանելի հայտը ներկայացնելու և գրանցումն իրականացնելու պահի դրությամբ.</w:t>
      </w:r>
    </w:p>
    <w:p w14:paraId="3F20EE7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հիմնավորել ոչ ամբողջական տվյալների հիման վրա դեղապատրաստուկի գրանցման հնարավորության գնահատում կատարելու կիրառելիությունը՝ ելնելով գրանցման դոսյեում առկա հետազոտությունների արդյունքների համոզիչ լինելուց և «օգուտ-ռիսկ» դրական հարաբերակցություն ապահովելու անհրաժեշտությունից: </w:t>
      </w:r>
    </w:p>
    <w:p w14:paraId="6D69467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Թույլատրվում է դեղապատրաստուկի գրանցումից հետո հետևյալ տվյալների տրամադրումը (եթե դա հիմնավորված չէ հայտատուի կողմից). </w:t>
      </w:r>
    </w:p>
    <w:p w14:paraId="7AC1FB8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արդյունավետության վերջնակետի՝ կլինիկական տեսանկյունից առավել երկարաժամկետ և առավել վստահելի գնահատման արդյունքները (այն դեպքում, երբ ի սկզբանե գրանցման դոսյեում ներկայացվել են միայն միջանկյալ վերջնակետի գնահատման մասին տվյալները) (օրինակ՝ կենսակայունության, այլ ոչ թե պացիենտների՝ միջամտությանն ընդհանուր պատասխանի հաճախականության մասին տվյալները).</w:t>
      </w:r>
    </w:p>
    <w:p w14:paraId="7EDB6D3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առավել լայն տվյալների բազայից կամ նույն վերջնակետով (կետերով) և նույն </w:t>
      </w:r>
      <w:r w:rsidRPr="00593CB8">
        <w:rPr>
          <w:rFonts w:ascii="Sylfaen" w:hAnsi="Sylfaen"/>
          <w:sz w:val="24"/>
          <w:szCs w:val="24"/>
          <w:lang w:val="en-US"/>
        </w:rPr>
        <w:lastRenderedPageBreak/>
        <w:t xml:space="preserve">պոպուլյացիայի շրջանում (օրինակ՝ պացիենտների՝ միջամտությանը պատասխանի հաճախականությունը հսկողության առավել ուշ ժամանակային կետի դեպքում)՝ առավել երկարատև դիտարկման հիման վրա ստացված տվյալներից ստացված՝ դեղապատրաստուկի անվտանգության և արդյունավետության մասին տվյալները. </w:t>
      </w:r>
    </w:p>
    <w:p w14:paraId="42FABF7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լրացուցիչ վերջնակետերի կամ հատուկ բացահայտված խնդիրների մասին հեռակա (օրինակ՝ մետաստազների վրա ազդեցության, երիկամային անբավարարությունների մասին) տվյալները.</w:t>
      </w:r>
    </w:p>
    <w:p w14:paraId="288FE6E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համար պատվաստանյութերի նախորդ օգտագործման ժամանակ դրանց կլինիկական արդյունավետության մասին տվյալները (օրինակ՝ միայն իմունագենության մասին տվյալները).</w:t>
      </w:r>
    </w:p>
    <w:p w14:paraId="339A58B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կարևոր ենթապոպուլյացիաներում լրացուցիչ տվյալները (օրինակ՝ ռեզիստենտությամբ պացիենտների կամ հիվանդության կարևոր բիոմարկերով պացիենտների մասին).</w:t>
      </w:r>
    </w:p>
    <w:p w14:paraId="4349C5F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այլ դեղապատրաստուկների ազդեցության մասին լրացուցիչ տվյալները (օրինակ՝ այլ դեղապատրաստուկների հետ համակցության արդյունավետության մասին տվյալները):</w:t>
      </w:r>
    </w:p>
    <w:p w14:paraId="003D312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դեպքում բարենպաստ ազդեցությունների սահմանումը կարող է հնարավորինս հիմնվել միջանկյալ վերջնակետերի վրա, որոնք հիմնավորված կերպով կարող են հանգեցնել կլինիկական օգուտին, սակայն անմիջականորեն այն չեն որոշում: Եթե առաջարկվում է նման մոտեցում, անհրաժեշտ է մատչելի ապացույցների օգտագործմամբ վերլուծել միջանկյալ վերջնակետի պիտանիությունը դեղապատրաստուկի կիրառումից կլինիկական օգուտի կանխատեսման սահմանման կամ կատարման համար: Հայտատուն մասնավորապես պարտավոր է գնահատել անորոշության աստիճանը միջանկյալ վերջնակետի հիման վրա կլինիկական </w:t>
      </w:r>
      <w:r w:rsidRPr="00593CB8">
        <w:rPr>
          <w:rFonts w:ascii="Sylfaen" w:hAnsi="Sylfaen"/>
          <w:sz w:val="24"/>
          <w:szCs w:val="24"/>
          <w:lang w:val="en-US"/>
        </w:rPr>
        <w:lastRenderedPageBreak/>
        <w:t>օգուտը կանխատեսելիս և հիմնավորել անորոշության այդ աստիճանի կիրառելիությունը: Հետգրանցումային շրջանում կլինիկական օգուտի հաստատման անհրաժեշտությամբ պայմանական գրանցումը թույլատրելի է միայն այն դեպքում, երբ գնահատման արդյունքներով դեղապատրաստուկի կլինիկական օգուտը միջանկյալ վերջնակետի վերլուծության հիման վրա գերազանցում է այդ միջանկյալ վերջնակետով ձևավորվող գնահատման անորոշությունը: Անհրաժեշտ է նույնպես հստակեցնել այն դեպքերը, երբ օգտագործվող միջանկյալ վերջնակետն ամբողջությամբ վալիդացված սուռոգատ վերջնակետ է (օրինակ՝ ելնելով առաջատար միջազգային կարգավորողների որոշումներից կամ համապատասխան գիտական վերլուծությունից), և փաստացի կլինիկական օգուտի մասին հետագա տվյալներ չեն պահանջվում, կարող է դիտարկվել դեղապատրաստուկի գրանցման հնարավորությունն առանց հատուկ պարտավորությունների:</w:t>
      </w:r>
    </w:p>
    <w:p w14:paraId="4693B8D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անվտանգության և արդյունավետության մասին ոչ ամբողջական տվյալների դեպքում «օգուտ-ռիսկ» դրական հարաբերակցության սահմանման օրինակները ներառում են դեպքեր, երբ մի կողմից՝ ներկայացված տվյալներն անհրաժեշտ է լրացնել, որպեսզի դեղապատրաստուկի կլինիկական գնահատումը համարվի ամբողջությամբ կատարված (օրինակ՝ առավել երկարատև դիտարկման հիման վրա ստացված տվյալների, առավել խոշոր տվյալների բազայի վերլուծության արդյունքների կամ լրացուցիչ վերջնակետերի վերլուծության արդյունքում ստացված տվյալների), սակայն մյուս կողմից՝ արդեն առկա սահմանափակ տվյալների հիման վրա սահմանված՝ դեղապատրաստուկի կիրառումից օգուտը գերազանցում է ռիսկերը: Նման դեպքերում բնակչության առողջության պահպանման շահերի տեսանկյունից անհիմն կլինի դեղապատրաստուկի գրանցման հետաձգումը և դրա լայն կլինիկական կիրառումն սկսելու հնարավորությունը:</w:t>
      </w:r>
    </w:p>
    <w:p w14:paraId="2C275D9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Դեղապատրաստուկի անվտանգության մասին մատչելի տվյալների սահմանափակ ծավալն իր ներդրումն ունի անորոշության մեջ և պետք է հաշվի առնվի «օգուտ-ռիսկ» հարաբերակցությունը գնահատելիս: Դեղապատրաստուկի անվտանգության կիրառելիությունը ենթակա է մատչելի տվյալների հիման վրա անհատական կարգով գնահատման ՝ հաշվի առնելով դեղապատրաստուկի ցուցադրած օգուտը:</w:t>
      </w:r>
    </w:p>
    <w:p w14:paraId="7D3D216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Այսպիսով, պայմանական գրանցումը թույլատրվում է ընտրանքի պակաս չափով և (կամ) պակաս տևողությամբ և (կամ) այլ վերջնակետերով հետազոտություններ անցկացնելիս հետազոտությունների այն ստանդարտի հետ համեմատած, որն անհրաժեշտ է կոնկրետ տեսակի հիվանդությունների (վիճակների) բուժման համար նախատեսված դեղապատրաստուկի կլինիկական հետազոտությունները հաստատելու համար: Դրա հետ մեկտեղ պայմանական գրանցման ընթացակարգ անցկացնելիս գրանցման դոսյեում անհրաժեշտ է տրամադրել հիմնավորումն այն բանի, որ գրանցման դոսյեում մատչելի տվյալների օգնությամբ սահմանված օգուտը գերազանցում է հնարավոր ռիսկերը՝ հաշվի առնելով գրանցման դոսյեի տվյալների ոչ ամբողջական ծավալի հետ կապված՝ ռիսկի նման գնահատման անորոշության բարձր մակարդակը: Քանի որ տվյալների ոչ ամբողջական ծավալով պայմանավորված ռիսկերն անհնար է ճշգրիտ գնահատել, դեղապատրաստուկի բացահայտված օգտակար ազդեցությունները պետք է թույլ տան միանշանակ եզրահանգում կատարել դրա կլինիկական օգուտի մասին: Դա թույլ կտա հավանություն տալ առանձնակի հեռանկարային դեղապատրաստուկների կլինիկական կիրառմանը, որոնք ընդհանուր առմամբ կարող են էական օգուտ բերել առողջապահության համակարգին:</w:t>
      </w:r>
    </w:p>
    <w:p w14:paraId="2D380A5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կողմից «օգուտ-ռիսկ» դրական հարաբերակցության հիմնավորումը ներառում է՝</w:t>
      </w:r>
    </w:p>
    <w:p w14:paraId="59F1B13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«օգուտ-ռիսկ» հարաբերակցության առկա գնահատումը.</w:t>
      </w:r>
    </w:p>
    <w:p w14:paraId="2827EC9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«օգուտ-ռիսկ» դրական հարաբերակցության սահմանման հետ կապված ցանկացած տվյալի քննարկումը, որոնց հաստատման համար պահանջվում են հետագա հետազոտություններ (օրինակ՝ այլ վերջնակետերի վրա ազդեցության հաստատումը, հատուկ պոպուլյացիայի վրա հեռակա ազդեցությունները կամ պատասխանողների բացահայտումը):</w:t>
      </w:r>
    </w:p>
    <w:p w14:paraId="1EAB0D8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332DD3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Հայտատուի կողմից հետագայում (դեղապատրաստուկը գրանցելուց հետո) գրանցման դոսյեի ամբողջական տվյալների ներկայացման բարձր հավանականությունը </w:t>
      </w:r>
    </w:p>
    <w:p w14:paraId="715E6E4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EB8D8E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Որպես հատուկ պարտավորություն գրանցման հավաստագիր ունեցող անձի համար պետք է նախատեսվի «օգուտ-ռիսկ» դրական հարաբերակցությունը հաստատող սպառիչ կլինիկական տվյալների ստացման նպատակով անցկացվող հետազոտություններն ավարտելու կամ նոր հետազոտություններ անցկացնելու մասով պարտավորություն: Արտակարգ դեպքերում կարող են պահանջվել սպառիչ նախակլինիկական կամ դեղագործական տվյալների տրամադրման հատուկ պարտավորություններ:</w:t>
      </w:r>
    </w:p>
    <w:p w14:paraId="24660AB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մասին ամբողջական տվյալներն ուղղված են հաստատելու այն, որ «օգուտ-ռիսկ» հարաբերակցությունը դրական է (օրինակ՝ առաջնային կամ երկրորդային վերջնակետերի մասին մատչելի տվյալների՝ առավել ամբողջական տվյալների կամ լրացուցիչ հետազոտությունների տվյալների հետ միասին համաձայնեցվածության ստուգման միջոցով՝ նման ցուցմունքների դեպքում կլինիկապես առավելապես կարևոր (երկարաժամկետ) վերջնակետերի մասին </w:t>
      </w:r>
      <w:r w:rsidRPr="00593CB8">
        <w:rPr>
          <w:rFonts w:ascii="Sylfaen" w:hAnsi="Sylfaen"/>
          <w:sz w:val="24"/>
          <w:szCs w:val="24"/>
          <w:lang w:val="en-US"/>
        </w:rPr>
        <w:lastRenderedPageBreak/>
        <w:t>տեղեկությունների տրամադրմամբ, ազդեցության տևողության բնութագրով, անվտանգության տվյալների առավել խոշոր բազայի և, որպես կանոն, դեղապատրաստուկի արդյունավետության և անվտանգության վերաբերյալ ամբողջական ընկալման հնարավորության տրամադրմամբ):</w:t>
      </w:r>
    </w:p>
    <w:p w14:paraId="79B6889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Սահմանվող հատուկ պարտավորությունները պետք է ուղղված լինեն դեղապատրաստուկի կիրառման հաստատված ցուցման դեպքում «օգուտ-ռիսկ» դրական հարաբերակցության ապացույցին և դեղապատրաստուկի ամբողջական գրանցման դոսյեի ձևավորմանը: Պետք է տրվի դեղապատրաստուկի կիրառման առաջարկվող ցուցումների դեպքում դրա անվտանգության և արդյունավետության մասին չլուծված հարցերի հստակ բացատրություն և հիմնավորում, ինչպես նաև այն, թե հատուկ պարտավորությունների կատարումն ինչպես թույլ կտա պատասխանել այդ հարցերին: Հատուկ պարտավորությունները ներառում են պատահական ընտրանքով կլինիկական հետազոտությունների անցկացման մասով պարտավորություններ, սակայն դրանցով չեն սահմանափակվում:</w:t>
      </w:r>
    </w:p>
    <w:p w14:paraId="6AA2EED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Կարևոր է առավելագույն արագ ավարտել դեղապատրաստուկի դեղագործական մշակումը, որպեսզի սահմանափակ ժամկետում ապահովվի սպառիչ տվյալների բացակայության պատճառով դրա անվտանգության, արդյունավետության և որակի գնահատման մեջ ցանկացած անորոշության վերացումը: </w:t>
      </w:r>
    </w:p>
    <w:p w14:paraId="07B1437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Հայտատուն պետք է բացատրի, թե համաձայնեցված ժամկետում ինչպես կարող են ստացվել դեղապատրաստուկի անվտանգության և արդյունավետության մասին բացակայող տվյալները: Բացի այդ, հայտատուն պարտավոր է տրամադրել պայմանական գրանցման կամ պլանավորվող հետազոտությունների պահի դրությամբ արդեն սկսված՝ որպես հատուկ սահմանված պարտավորությունների կատարման երաշխիքը, ինչպես նաև </w:t>
      </w:r>
      <w:r w:rsidRPr="00593CB8">
        <w:rPr>
          <w:rFonts w:ascii="Sylfaen" w:hAnsi="Sylfaen"/>
          <w:sz w:val="24"/>
          <w:szCs w:val="24"/>
          <w:lang w:val="en-US"/>
        </w:rPr>
        <w:lastRenderedPageBreak/>
        <w:t>դրա անցկացման որակի երաշխիքը: Դա թույլ կտա բացառել կլինիկական հետազոտությունների պլանավորման և անցկացման հետ կապված խնդիրների (օրինակ՝ սուբյեկտների ներգրավման, արդեն մեկնարկած կամ պլանավորվող հետազոտություններում կուրացման վերացման հետ կապված խնդիրների, վիճակագրական վերլուծության հետ կապված այլ խնդիրների հետ հատկապես նույն պոպուլյացիայից պացիենտների մասնակցությամբ հետազոտություններ անցկացնելիս, որի մասին տվյալները ներառված են նախորդ կլինիկական հետազոտությունների արձանագրություններում) առկայության դեպքում սահմանված հատուկ պարտավորությունները չկատարելը:</w:t>
      </w:r>
    </w:p>
    <w:p w14:paraId="3675D6C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անվտանգության գնահատման շրջանակներում կարող է պահանջվել ինտենսիվ մշտադիտարկում՝ «օգուտ-ռիսկ» դրական հարաբերակցության ճանաչման ապահովման համար, դրա տարեկան վերագրանցման դեպքում: Հատուկ պարտավորություններ կարող են սահմանվել նույնպես տվյալ դեղապատրաստուկի դեղազգոնության մասով:</w:t>
      </w:r>
    </w:p>
    <w:p w14:paraId="61BDE3D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հայտատուի կողմից ներկայացված հիմնավորումն ստանալուց հետո գնահատում է պայմանական գրանցման հնարավորությունը և նպատակահարմարությունը: Եթե «օգուտ-ռիսկ» դրական հարաբերակցության հաստատման համար պահանջվող՝ պլանավորված (հետագա) կլինիկական հետազոտությունների ծավալը չի ենթադրում դրանց կատարումը հայտագրված ժամկետում, դա կարող է հանգեցնել պայմանական գրանցման ընթացակարգի անցկացման մերժմանը:</w:t>
      </w:r>
    </w:p>
    <w:p w14:paraId="4CD999F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Նախքան գրանցման հայտը ներկայացնելը հայտատուն իրավունք ունի, Կանոնների 26-րդ կետին համապատասխան, դիմելու գիտական խորհրդատվությանը հետևյալ հարցերի շուրջ.</w:t>
      </w:r>
    </w:p>
    <w:p w14:paraId="52F5BA0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դեղապատրաստուկի դեղագործական մշակման ընդհանուր պլան.</w:t>
      </w:r>
    </w:p>
    <w:p w14:paraId="37EDA78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հետազոտության արձանագրությունը կազմելուն աջակցություն՝ հաշվի առնելով սույն փաստաթղթի II բաժնում նշված՝ պայմանական գրանցման հայտագրված դեղապատրաստուկի կատեգորիան.</w:t>
      </w:r>
    </w:p>
    <w:p w14:paraId="3341E1B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դիզայնի ընտրություն.</w:t>
      </w:r>
    </w:p>
    <w:p w14:paraId="017C9E8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ցանկի, որոնք պետք է ավարտել մինչ գրանցումը, և կլինիկական հետազոտությունների համաձայնեցում, որոնց անցկացումն ավարտվելու է (որպես սահմանված հատուկ պարտավորությունների կատարում) պայմանական գրանցումն իրականացնելուց հետո:</w:t>
      </w:r>
    </w:p>
    <w:p w14:paraId="24DB006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ընթացակարգն անցկացնելու նպատակով դեղապատրաստուկի դեղագործական մշակման ծրագիրը քննարկելիս հայտատուն իրավունք ունի ռեֆերենտ պետության լիազորված մարմնին (փորձագիտական կազմակերպությանը) տրամադրելու պայմանական գրանցման պլանավորվող ալգորիթմի կառուցվածքը, ակնկալվող արդյունքների՝ այդ ծրագրի հետագա փուլերի իրագործման վրա ազդեցության պլանավորումը (ներառյալ՝ սահմանված հատուկ պարտավորությունները):</w:t>
      </w:r>
    </w:p>
    <w:p w14:paraId="00AB5B5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Օրֆանային դեղապատրաստուկի դեղագործական մշակման ծրագիրը պատրաստելիս և քննարկելիս, որը միաժամանակ ընկնում է արդեն գրանցված այլընտրանքային դեղապատրաստուկների հետ համեմատած արդյունավետության և (կամ) անվտանգության մասով էական առավելություններ ունեցող դեղապատրաստուկի կատեգորիայի մեջ, հայտատուն պետք է հաշվի առնի պայմանական գրանցման ընթացակարգի անցկացման պահի դրությամբ օրֆանային դեղապատրաստուկի կարգավիճակը հաստատելու համար կլինիկական հետազոտությունների </w:t>
      </w:r>
      <w:r w:rsidRPr="00593CB8">
        <w:rPr>
          <w:rFonts w:ascii="Sylfaen" w:hAnsi="Sylfaen"/>
          <w:sz w:val="24"/>
          <w:szCs w:val="24"/>
          <w:lang w:val="en-US"/>
        </w:rPr>
        <w:lastRenderedPageBreak/>
        <w:t xml:space="preserve">ընթացքում ստացվող տվյալների պիտանիությունը: </w:t>
      </w:r>
    </w:p>
    <w:p w14:paraId="48DB06F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տրամադրել յուրաքանչյուր անցկացվող կամ նոր հետազոտության կարճ նկարագրությունը (ներառյալ՝ սինոփսիսը), որի արդյունքներն առաջարկվում է տրամադրել սահմանված հատուկ պարտավորությունների շրջանակներում: Սինոփսիսի կառուցվածքը և բովանդակությունը թույլատրվում է փոփոխել՝ պայմանավորված հետազոտության տեսակով և սահմանվող հատուկ պարտավորություններով: Կլինիկական արդյունավետության ստանդարտ հետազոտության դեպքում սինոփսիսի կազմում տրամադրվող տեղեկությունները պետք է ներառեն՝</w:t>
      </w:r>
    </w:p>
    <w:p w14:paraId="15A7B77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անվանումը.</w:t>
      </w:r>
    </w:p>
    <w:p w14:paraId="5E37447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ներածությունը (հետազոտության հիմնավորումը).</w:t>
      </w:r>
    </w:p>
    <w:p w14:paraId="094ABEC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կիրառվող միջամտությունների նկարագրությունը (նշելով դեղապատրաստուկների անվանումը, դրանց դեղաչափը և այլ ընթացակարգեր).</w:t>
      </w:r>
    </w:p>
    <w:p w14:paraId="1385DCE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հետազոտվող պոպուլյացիայի նկարագրությունը՝ նշելով համապատասխան հիմնավորմամբ հետազոտության սուբյեկտների պլանավորվող թվաքանակը.</w:t>
      </w:r>
    </w:p>
    <w:p w14:paraId="1178EA2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արդյունավետության կամ անվտանգության միջանկյալ և եզրափակիչ վերլուծության հիմնական մեթոդների նկարագրությունը.</w:t>
      </w:r>
    </w:p>
    <w:p w14:paraId="66BCB32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տեղեկատվություն՝</w:t>
      </w:r>
    </w:p>
    <w:p w14:paraId="70312A0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կուրացման (քողարկման) մակարդակի և մեթոդի մասին (օրինակ՝ բաց, պարզ կույր, կրկնակի կույր, պացիենտների, հետազոտողների և հետազոտության արդյունքները գնահատող անձանց կուրացմամբ հետազոտություն). </w:t>
      </w:r>
    </w:p>
    <w:p w14:paraId="2926CA2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հետազոտության մեջ մասնակցող վերահսկող խմբի տեսակի (հսկողության տեսակի) մասին (օրինակ՝ պլացեբո ընդունող խումբ, առանց միջամտության </w:t>
      </w:r>
      <w:r w:rsidRPr="00593CB8">
        <w:rPr>
          <w:rFonts w:ascii="Sylfaen" w:hAnsi="Sylfaen"/>
          <w:sz w:val="24"/>
          <w:szCs w:val="24"/>
          <w:lang w:val="en-US"/>
        </w:rPr>
        <w:lastRenderedPageBreak/>
        <w:t>կատարման խումբ, ակտիվ դեղապատրաստուկ ընդունող խումբ, թերապիայից առաջ և դրանից հետո վիճակի գնահատմամբ միակ խումբ) և հետազոտության դիզայնի մասին (զուգահեռ, խաչաձև և այլն).</w:t>
      </w:r>
    </w:p>
    <w:p w14:paraId="5026123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միջամտության նշանակման մեթոդի մասին (պատահական ընտրանք, շերտաբաշխում).</w:t>
      </w:r>
    </w:p>
    <w:p w14:paraId="5F95658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բոլոր ժամամանակահատվածների հաջորդականության և տևողության մասին, ներառյալ՝ նախառանդոմիզացիոն ժամանակահատվածը և թերապիայի ավարտից հետո ընկած ժամանակահատվածը, թերապիայի չեղարկման ժամանակահատվածը և պարզ ու կրկնակի կույր միջամտության ժամամանակատվածները.</w:t>
      </w:r>
    </w:p>
    <w:p w14:paraId="0163CF1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առաջնային և երկրորդային փոփոխական արդյունավետության և անվտանգության մասին.</w:t>
      </w:r>
    </w:p>
    <w:p w14:paraId="6D0BAAC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ժամկետների մասին (կարևոր վերահսկման կետերի նկարագրությամբ)՝ հետազոտության մեկնարկի, անցկացման, վերլուծության և զեկուցման համար (ներառյալ՝ միջանկյալ զեկույցների բովանդակությունը).</w:t>
      </w:r>
    </w:p>
    <w:p w14:paraId="73A3417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հիմունքի և իրագործելիության կրիտիկական քննարկումը:</w:t>
      </w:r>
    </w:p>
    <w:p w14:paraId="5913B8B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4A224C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Առողջապահության համակարգի չբավարարված բժշկական պահանջմունքների ապահովումը </w:t>
      </w:r>
    </w:p>
    <w:p w14:paraId="3B69365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E5677D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Առողջապահության համակարգի չբավարարված բժշկական պահանջմունքների ապահովման նպատակով դեղապատրաստուկի պայմանական գրանցման ընթացակարգի կիրառումը պայմանական գրանցման համար հարմար դեղապատրաստուկների տարբերակիչ </w:t>
      </w:r>
      <w:r w:rsidRPr="00593CB8">
        <w:rPr>
          <w:rFonts w:ascii="Sylfaen" w:hAnsi="Sylfaen"/>
          <w:sz w:val="24"/>
          <w:szCs w:val="24"/>
          <w:lang w:val="en-US"/>
        </w:rPr>
        <w:lastRenderedPageBreak/>
        <w:t>առանձնահատկությունն է և կապված է դեղապատրաստուկի կիրառումից ակնկալվող կոնկրետ օգուտի հետ, որը ոչ միայն գերազանցում է դեղապատրաստուկի գրանցման պահի դրությամբ սահմանված դրա ոչ բավարար ուսումնասիրված կիրառման հետ կապված ռիսկերը, այլ նաև այլ գրանցման դոսյեում այդ դեղապատրաստուկի հատկությունների մասին ոչ ամբողջական տեղեկությունների առկայության հետ կապված այլ հնարավոր ռիսկերը:</w:t>
      </w:r>
    </w:p>
    <w:p w14:paraId="6640D4A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պարտավոր է տրամադրել առողջապահության համակարգի չբավարարված բժշկական պահանջմունքի առկայության և բուժօգնության ցուցաբերման նոր մեթոդների ներդրման անհրաժեշտության (բավարար մոտեցումների բացակայության դեպքում) կամ բուժօգնության ցուցաբերման հաստատված մեթոդների հետ համեմատած դրա էական բարելավման հաստատումը:</w:t>
      </w:r>
    </w:p>
    <w:p w14:paraId="602A676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Առողջապահության համակարգի չբավարարված բժշկական պահանջմունքի ապահովման հաստատման համար պահանջվում է անհատական կարգով հիմնավորում: Հիմնավորումները պետք է քանակապես բնութագրեն բժշկական և համաճարակաբանական տվյալների հիման վրա չբավարարված բժշկական պահանջմունքը:</w:t>
      </w:r>
    </w:p>
    <w:p w14:paraId="55CCB8D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Ընդհանուր առմամբ հիմնական թերապևտիկ առավելությունը որպես կանոն հիմնված է դեղապատրաստուկի արդյունավետության կամ կլինիկական անվտանգության էական բարելավման վրա (օրինակ՝ վիճակի մեկնարկի կամ զարգացման վրա դրական ազդեցությունը կամ հիվանդացության կամ հիվանդությունից մահացածության նվազումը): Բացառիկ դեպքերում դեղապատրաստուկի հիմնական թերապևտիկ առավելությունը կարող է նույնպես արտահայտվել բուժօգնության ցուցաբերման հնարավորության էական բարելավմամբ (օրինակ՝ եթե ակնկալվում է, որ նոր </w:t>
      </w:r>
      <w:r w:rsidRPr="00593CB8">
        <w:rPr>
          <w:rFonts w:ascii="Sylfaen" w:hAnsi="Sylfaen"/>
          <w:sz w:val="24"/>
          <w:szCs w:val="24"/>
          <w:lang w:val="en-US"/>
        </w:rPr>
        <w:lastRenderedPageBreak/>
        <w:t xml:space="preserve">դեղապատրաստուկի կիրառումը թույլ կտա լուծել թերապիային հակվածության հետ կապված լուրջ խնդիրները, կամ եթե թերապիան թույլ կտա անցկացնել ամբուլատոր բուժում բացառապես ստացիոնարի պայմաններում բուժման փոխարեն): </w:t>
      </w:r>
    </w:p>
    <w:p w14:paraId="29DD2B8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Անհրաժեշտ է ցուցադրել կլինիկական գործունեության մեջ կիրառվող առկա մեթոդների նկատմամբ առավելությունները (առկայության դեպքում)՝ օգտագործելով, որպես կանոն, որակյալ ձևով անցկացված պատահական ընտրանքով վերահսկվող հետազոտությունների հիման վրա ստացված հուսալի ապացույցը (օգտի ապացուցողական ցուցադրում):</w:t>
      </w:r>
    </w:p>
    <w:p w14:paraId="24DC0F8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Չբավարարված բժշկական պահանջմունքների ապահովվածության մասին փաստարկի հիմնավորման նպատակով հայտատուն պարտավոր է տրամադրել՝</w:t>
      </w:r>
    </w:p>
    <w:p w14:paraId="294C389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կանխարգելման մատչելի մեթոդների, բժշկական ախտորոշման կամ բուժման կրիտիկական ամփոփ նկարագիր՝ առողջապահության համակարգի չբավարարված բժշկական պահանջմունքի նկարագրությամբ. </w:t>
      </w:r>
    </w:p>
    <w:p w14:paraId="6C24839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չբավարարված բժշկական պահանջմունքի մեծության քանակական գնահատական՝ հաշվի առնելով բժշկավիճակագրական տվյալները (օրինակ՝ քանակական բժշկական կամ համաճարակաբանական տվյալները). </w:t>
      </w:r>
    </w:p>
    <w:p w14:paraId="4FD976F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ապացույցն այն բանի, որ դեղապատրաստուկի գրանցումը թույլ կտա ապահովել առողջապահության համակարգի չբավարարված բժշկական պահանջմունքները:</w:t>
      </w:r>
    </w:p>
    <w:p w14:paraId="64B6FC8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Հատուկ մոտեցումը կիրառվում է այն դեպքերում, երբ բուժօգնության ցուցաբերման թույլատրված մեթոդների հետ համեմատությունն իր մեջ ներառում է նախկինում պայմանական գրանցված դեղապատրաստուկների հետ համեմատությունը, իսկ օրֆանային պատրաստուկների դեպքում՝ եթե </w:t>
      </w:r>
      <w:r w:rsidRPr="00593CB8">
        <w:rPr>
          <w:rFonts w:ascii="Sylfaen" w:hAnsi="Sylfaen"/>
          <w:sz w:val="24"/>
          <w:szCs w:val="24"/>
          <w:lang w:val="en-US"/>
        </w:rPr>
        <w:lastRenderedPageBreak/>
        <w:t>օրֆանային դեղապատրաստուկի կարգավիճակի շնորհումը կապված է դրա էական օգուտի հետ:</w:t>
      </w:r>
    </w:p>
    <w:p w14:paraId="5B03F7A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ընթացակարգի կիրառմանը հավանություն տալու դեպքում պետք է սահմանվի, որ դիտարկվող դեղապատրաստուկի օգնությամբ կարող են ապահովվել առողջապահության համակարգի չբավարարված բժշկական պահանջմունքները, մինչդեռ ապահովվածության մակարդակը որոշվելու է հատուկ պարտավորություններ կատարելիս դեղապատրաստուկ գրանցելուց հետո երկար ժամանակահատվածում: Երկրորդ կամ հաջորդ դեղապատրաստուկը շուկայում հասանելի դարձնելու հաշվին չբավարարված բժշկական պահանջմունքների ապահովվածության հիմնավորման դեպքում անհրաժեշտ է հաշվի առնել առաջին պայմանական գրանցված դեղապատրաստուկի՝ շուկայում շրջանառության ժամանակ կուտակված կլինիկական տվյալները և արդյունավետության ու անվտանգության այն ասպեկտները, որոնք մնում են չուսումնասիրված այդ շրջանառության ընթացքում: </w:t>
      </w:r>
    </w:p>
    <w:p w14:paraId="4241A01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Քանի դեռ պայմանական գրանցման ընթացակարգով գրանցված դեղապատրաստուկի համար սահմանված հատուկ պարտավորությունները դեռ ամբողջությամբ կատարված չեն, անհնարին է սահմանել դրա օգուտի իրական մեծությունը, այդ իսկ պատճառով նոր (երկրորդ կամ հաջորդ) դեղապատրաստուկի պայմանական գրանցման համար հայտագրումը հնարավոր է այն դեպքում, երբ այն կարող է հնարավորինս ապահովել առողջապահության համակարգի չբավարարված բժշկական պահանջմունքները, և միաժամանակ կա գիտական հիմնավորումն այն բանի, որ այդ դեղապատրաստուկը դրանք ապահովելու է պակաս չափով, քան պայմանական գրանցման ընթացակարգով գրանցված առաջին դեղապատրաստուկը: Տվյալ իրավիճակը չի դասվում պատճենված (վերարտադրված, կենսահամանման) օրֆանային դեղապատրաստուկի </w:t>
      </w:r>
      <w:r w:rsidRPr="00593CB8">
        <w:rPr>
          <w:rFonts w:ascii="Sylfaen" w:hAnsi="Sylfaen"/>
          <w:sz w:val="24"/>
          <w:szCs w:val="24"/>
          <w:lang w:val="en-US"/>
        </w:rPr>
        <w:lastRenderedPageBreak/>
        <w:t>գրանցման դեպքերին դեղապատրաստուկի նկատմամբ երրորդ անձանց մտավոր սեփականության որևէ իրավունքի կամ գրանցման դոսյեի տեղեկությունների (փաստաթղթերի) առկայության դեպքում:</w:t>
      </w:r>
    </w:p>
    <w:p w14:paraId="6AA81A1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Էական միջամտությունների նկատմամբ առավելությունները կարող են բավարար լինել օրֆանային դեղապատրաստուկի գրանցումը հաստատելու համար այն դեպքում, երբ այդ գրանցումը հիմնվում է միայն՝ առողջապահության համակարգի համար դեղապատրաստուկի էական օգուտի վրա:</w:t>
      </w:r>
    </w:p>
    <w:p w14:paraId="4DFE3FA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DDD765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Դեղապատրաստուկը շուկա հանելու թույլտվության հետ կապված բնակչության առողջության համար օգուտը</w:t>
      </w:r>
    </w:p>
    <w:p w14:paraId="24128F3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70C60F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Հայտատուն պարտավոր է տրամադրել այն բանի հիմնավորումը, որ դեղապատրաստուկի անհապաղ մատչելիությունից բնակչության առողջության համար օգուտը գերազանցում է դեղապատրաստուկի անվտանգության և արդյունավետության մասին լրացուցիչ տվյալների ներկայացման անհրաժեշտությամբ պայմանավորված ռիսկերը: Հիմնավորումը պետք է գնահատի բնակչության առողջության վրա դեղապատրաստուկի անհապաղ մատչելիության ազդեցությունն օբյեկտիվ և քանակական համաճարակաբանական տեղեկությունները (հնարավորության դեպքում) հաշվի առնելով՝ սպառիչ կլինիկական տվյալներն ստանալուց հետո մատչելիության հետ համեմատած: Դեղապատրաստուկի անվտանգության և արդյունավետության մասին լրացուցիչ տվյալներ ներկայացնելու անհրաժեշտության ռիսկերը ենթակա են քանակական գնահատման, որքան հնարավոր է, օբյեկտիվ ցուցանիշների օգնությամբ:</w:t>
      </w:r>
    </w:p>
    <w:p w14:paraId="30F0712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Հիմնավորելու համար դեղապատրաստուկի գրանցումից բնակչության առողջության համար օգուտի գերազանցումը գրանցման դոսյեում դեղապատրաստուկի մասին տվյալների մասի բացակայության հետ կապված ռիսկերի նկատմամբ հայտատուն պարտավոր է տրամադրել հետևյալ տեղեկությունները.</w:t>
      </w:r>
    </w:p>
    <w:p w14:paraId="13315FB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դիտարկվող դեղապատրաստուկը շուկա հանելու թույլտվության հետ կապված բնակչության առողջության համար կոնկրետ օգուտի նկարագրությունը.</w:t>
      </w:r>
    </w:p>
    <w:p w14:paraId="683125E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դոսյեում դեղապատրաստուկի անվտանգության և արդյունավետության մասին տվյալների մասի բացակայության հետ կապված հնարավոր ռիսկերի նկարագրությունը.</w:t>
      </w:r>
    </w:p>
    <w:p w14:paraId="4087DA8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նշված հնարավոր ռիսկի նկատմամբ նշված օգուտի գերազանցման աստիճանի գնահատականը և այդ գնահատման մեջ չներառված հարցերի նկարագրությունը:</w:t>
      </w:r>
    </w:p>
    <w:p w14:paraId="36D704B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1DCEFF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3. Ռեֆերենտ պետության լիազորված մարմնի (փորձագիտական կազմակերպության) նախաձեռնությամբ դեղապատրաստուկի պայմանական գրանցումը</w:t>
      </w:r>
    </w:p>
    <w:p w14:paraId="43EED0D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BCF8B1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Դեղապատրաստուկների փորձաքննություն անցկացնելիս ռեֆերենտ պետության լիազորված մարմինը (փորձագիտական կազմակերպությունը) նույնպես կարող առաջարկել հայտատուին գրանցել դեղապատրաստուկը պայմանական գրանցման ընթացակարգով՝ նրա հետ խորհրդատվություն անցկացնելուց հետո: Խորհրդատվություն անցկացնելիս հայտատուն պետք է տրամադրի գրավոր դիրքորոշում դեղապատրաստուկի պայմանական </w:t>
      </w:r>
      <w:r w:rsidRPr="00593CB8">
        <w:rPr>
          <w:rFonts w:ascii="Sylfaen" w:hAnsi="Sylfaen"/>
          <w:sz w:val="24"/>
          <w:szCs w:val="24"/>
          <w:lang w:val="en-US"/>
        </w:rPr>
        <w:lastRenderedPageBreak/>
        <w:t>գրանցման հետ համաձայնության (անհամաձայնության) մասին և (համաձայնության դեպքում) տրամադրի սույն փաստաթղթի III բաժնի 2-րդ ենթաբաժնում նշված պայմաններից յուրաքանչյուրի կատարման հիմնավորումը: Լիազորված մարմինը (փորձագիտական կազմակերպությունը) նույնպես իրավունք ունի հայտատուից կատարելու պայմանական գրանցման ընթացակարգի անցկացման հիմնավորման համար այլ անհրաժեշտ լրացուցիչ տեղեկությունների հարցում:</w:t>
      </w:r>
    </w:p>
    <w:p w14:paraId="2419002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Հայտատուի հետ սահմանված հատուկ պարտավորությունների և դրանց կատարման ժամկետների հետ համաձայնեցման համար բավարար ժամանակ ապահովելու համար լիազորված մարմնի (փորձագիտական կազմակերպության) առաջարկությունը պայմանական գրանցման ընթացակարգի անցկացման հնարավորության մասին ուղարկվում է հայտատուին մինչև ռեֆերենտ պետության կողմից փորձաքննությունն ավարտելը (այսինքն՝ գրանցման հայտն ընդունելու օրվանից 80 աշխատանքային օրվանից ոչ ուշ): Տվյալ հարցման պատասխանը տրամադրելու ժամկետը չպետք է գերազանցի Կանոնների V կամ VI բաժիններին համապատասխան՝ լիազորված մարմնի հարցման՝ հայտատուի պատասխանի համար սահմանված ժամկետը: Ռեֆերենտ պետության լիազորված մարմնի (փորձագիտական կազմակերպության) փորձագիտական հաշվետվություններում, ներառյալ՝ միասնական ռեեստրում հրապարակվող եզրափակիչ փորձագիտական հաշվետվությունը, պետք է նշված լինեն լիազորված մարմնի (փորձագիտական կազմակերպության) կողմից նախաձեռնման կարգով պայմանական գրանցման ընթացակարգի անցկացման մասին առաջարկության պատճառները:</w:t>
      </w:r>
    </w:p>
    <w:p w14:paraId="6E26999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9E06C5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4. Պայմանական գրանցմանը հայտագրված դեղապատրաստուկի </w:t>
      </w:r>
      <w:r w:rsidRPr="00593CB8">
        <w:rPr>
          <w:rFonts w:ascii="Sylfaen" w:hAnsi="Sylfaen"/>
          <w:sz w:val="24"/>
          <w:szCs w:val="24"/>
          <w:lang w:val="en-US"/>
        </w:rPr>
        <w:lastRenderedPageBreak/>
        <w:t>փորձաքննությունը</w:t>
      </w:r>
    </w:p>
    <w:p w14:paraId="11A8F79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1A2EEEE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պարտավոր է անցկացնել այն բանի ներկայացված հիմնավորումների գնահատումը, որ դեղապատրաստուկը կարող է գրանցվել պայմանական գրանցման ընթացակարգով: Տվյալ գնահատման արդյունքները պետք է արտացոլվեն համապատասխան փորձագիտական հաշվետվություններում և ռեֆերենտ պետության լիազորված մարմնի (փորձագիտական կազմակերպության) փորձագիտական հաշվետվությունում:</w:t>
      </w:r>
    </w:p>
    <w:p w14:paraId="158F598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 Հայտատուն ստանում է դեղապատրաստուկի պայմանական գրանցման մերժում, եթե ռեֆերենտ պետության եզրափակիչ հաշվետվությունը պարունակում է պայմանական գրանցմանը ներկայացվող պահանջների և առանց պայմանների սովորական գրանցմանը ներկայացվող պահանջների չկատարման մասին եզրակացություն: </w:t>
      </w:r>
    </w:p>
    <w:p w14:paraId="376B3CF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Հատուկ պարտավորությունները և դրանց կատարման ժամկետները պետք է նշված լինեն դեղապատրաստուկի գրանցման հավաստագրի հավելվածում և հրապարակվեն միասնական ռեեստրում՝ եզրափակիչ փորձագիտական հաշվետվության կազմում:</w:t>
      </w:r>
    </w:p>
    <w:p w14:paraId="280E487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իրավունք ունի սահմանելու պայմանական գրանցման դեպքում հատուկ պայմաններ՝ գրանցման հավաստագիր ունեցող անձի համար, և պարտավորել նրան ավարտել անցկացվող հետազոտությունները կամ կատարել նոր հետազոտություններ՝ «օգուտ-ռիսկ» դրական հարաբերակցությունը հաստատելու և սույն բաժնի 2-րդ ենթաբաժնում նշված լրացուցիչ տվյալները տրամադրելու նպատակով:</w:t>
      </w:r>
    </w:p>
    <w:p w14:paraId="46FEBF5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Հատուկ պարտավորությունները սահմանվում են դեղազգոնության մասով (անհրաժեշտության դեպքում):</w:t>
      </w:r>
    </w:p>
    <w:p w14:paraId="35FE683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Հատուկ պարտավորությունները և դրանց կատարման ժամկետները պետք է նշված լինեն գրանցման հավաստագրի հավելվածում:</w:t>
      </w:r>
    </w:p>
    <w:p w14:paraId="7BF094A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պարտավոր է հրապարակել հատուկ պարտավորությունները և դրանց կատարման ժամկետները միասնական ռեեստրում:</w:t>
      </w:r>
    </w:p>
    <w:p w14:paraId="57842EA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4FF728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5. Դեղապատրաստուկի ընդհանուր բնութագրում և բժշկական կիրառման հրահանգում (ներդիր-թերթիկում) ներառման ենթակա պայմանական գրանցման մասին տեղեկությունները </w:t>
      </w:r>
    </w:p>
    <w:p w14:paraId="56D84F3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36321E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ընդհանուր բնութագիրը և դեղապատրաստուկի բժշկական կիրառման հրահանգը (ներդիր-թերթիկը) պետք է պարունակեն դրա պայմանական գրանցման մասին տեղեկությունները: Դեղապատրաստուկի ընդհանուր բնութագիրը նույնպես պետք է պարունակի դեղապատրաստուկի վերագրանցման (գրանցման հաստատման) ժամկետը:</w:t>
      </w:r>
    </w:p>
    <w:p w14:paraId="4D198F7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մասին տեղեկատվությունը պետք է հստակ շարադրված լինի դեղապատրաստուկի ընդհանուր բնութագրի առաջին բաժիններին նախորդող տեքստում և դեղապատրաստուկի բժշկական կիրառման հրահանգում (ներդիր-թերթիկում): Դեղապատրաստուկի ընդհանուր բնութագիրը և դեղապատրաստուկի բժշկական կիրառման հրահանգը (ներդիր-թերթիկը) պետք է պարունակեն տեղեկատվություն այն մասին, որ՝</w:t>
      </w:r>
    </w:p>
    <w:p w14:paraId="68A1803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դեղապատրաստուկի գրանցումն իրականացվել է գրանցման հավաստագիր ունեցող անձի կողմից՝ կոնկրետ հատուկ պարտավորությունների կատարման պայմանով.</w:t>
      </w:r>
    </w:p>
    <w:p w14:paraId="16C018A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սահմանված հատուկ պարտավորությունների վերանայումն ամեն տարի իրականացվում է լիազորված մարմնի (փորձագիտական կազմակերպության) կողմից:</w:t>
      </w:r>
    </w:p>
    <w:p w14:paraId="627F206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20BDA4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6. Գրանցման հավաստագիր ունեցող անձի կողմից անվտանգության մասով պարբերաբար թարմացվող հաշվետվության ներկայացման մասով պարտավորությունները</w:t>
      </w:r>
    </w:p>
    <w:p w14:paraId="5BC29A9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3B215F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պայմանական գրանցման դեպքում գրանցման հավաստագիր ունեցող անձը պարտավոր է ներկայացնել անվտանգության մասին պարբերաբար թարմացվող հաշվետվություն առնվազն 6 ամիսը մեկ, ինչպես նաև լիազորված մարմնի (փորձագիտական կազմակերպության) լրացուցիչ հարցմամբ՝ Եվրասիական տնտեսական միության Դեղազգոնության պատշաճ գործունեության կանոններին համապատասխան՝ գրանցման հավաստագրում պայմանական գրանցման պահպանման ամբողջ ժամկետում: Անվտանգության մասով պարբերաբար թարմացվող հաշվետվության ներկայացման պարբերականությանը ներկայացվող պահանջները պետք է նշված լինեն դեղապատրաստուկի գրանցման հավաստագրի հավելվածում և հրապարակվեն միասնական ռեեստրում եզրափակիչ փորձագիտական հաշվետվության կազմում:</w:t>
      </w:r>
    </w:p>
    <w:p w14:paraId="7201363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388B5A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IV. Պայմանական գրանցման ընթացակարգով գրանցված </w:t>
      </w:r>
      <w:r w:rsidRPr="00593CB8">
        <w:rPr>
          <w:rFonts w:ascii="Sylfaen" w:hAnsi="Sylfaen"/>
          <w:sz w:val="24"/>
          <w:szCs w:val="24"/>
          <w:lang w:val="en-US"/>
        </w:rPr>
        <w:lastRenderedPageBreak/>
        <w:t>դեղապատրաստուկների գրանցման դոսյեի 5-րդ մոդուլը կազմելու և փորձաքննության առանձնահատկությունները</w:t>
      </w:r>
    </w:p>
    <w:p w14:paraId="1EAD252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376209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1. Կլինիկական հետազոտությունների արդյունքների վերարտադրելիության ապահովումը</w:t>
      </w:r>
    </w:p>
    <w:p w14:paraId="15CCB37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90CE29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գրանցման համար պետք է ապահովվի կլինիկական հետազոտությունների արդյունքների վերարտադրելիությունը: Դա հատկապես կարևոր է փորձարարական հետազոտությունների անցկացման դեպքում, որոնց բարեհաջող արդյունքը պահանջում է վերարտադրված փորձում հաստատում՝ ստացված արդյունքների ընդհանուր ընդունման հասնելու համար: Դրա հետ մեկտեղ դեղապատրաստուկի կլինիկական մշակումը տարբերվում է փորձարարական հետազոտությունների անցկացումից: Կլինիկական հետազոտությունների III փուլի նպատակն է ընթացիկ պահի դրությամբ նախակլինիկական հետազոտություններում, տանելիության կլինիկական հետազոտություններում, դեղաչափերի ընտրության կլինիկական հետազոտություններում և II փուլի այլ կլինիկական հետազոտություններում ստացված տվյալների հաստատումը: Կլինիկական հետազոտությունների III փուլի փաստաթղթերին ներկայացվող հիմնական պահանջն է, որ այն կազմված լինի պատշաճ որակի օբյեկտիվ և վերահսկվող տվյալներից (դեղապատրաստուկների կլինիկական հետազոտություններում կենսավիճակագրության սկզբունքների կիրառման և կլինիկական հետազոտություններում վերահսկվող խմբի ընտրության սկզբունքների մասով Միության մարմինների ակտերին համապատասխան անցկացված հետազոտությունների արդյունքների հիման վրա պլանավորված, անցկացված և հաշվետվություններում ներառված): Այդ </w:t>
      </w:r>
      <w:r w:rsidRPr="00593CB8">
        <w:rPr>
          <w:rFonts w:ascii="Sylfaen" w:hAnsi="Sylfaen"/>
          <w:sz w:val="24"/>
          <w:szCs w:val="24"/>
          <w:lang w:val="en-US"/>
        </w:rPr>
        <w:lastRenderedPageBreak/>
        <w:t>տվյալները պետք է համապատասխանեն բավարարության բոլոր հետևյալ չափանիշներին.</w:t>
      </w:r>
    </w:p>
    <w:p w14:paraId="2E5ECF2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պացիենտների ընտրանքի չափը.</w:t>
      </w:r>
    </w:p>
    <w:p w14:paraId="063E838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ախտանշանների և հիվանդության դրսևորումների բազմազանությունը.</w:t>
      </w:r>
    </w:p>
    <w:p w14:paraId="2749BDB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նպատակային դեղաչափի և կիրառման եղանակի դեպքում նպատակային պոպուլյացիայում «օգուտ-ռիսկ» դրական հարաբերակցությունը հաստատող հետազոտությունների թիվը:</w:t>
      </w:r>
    </w:p>
    <w:p w14:paraId="5301161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III փուլի հետազոտությունները հաստատող տվյալների պահանջվող ծավալը պայմանավորված է նրանով, թե ինչ է սահմանված այդ դեղապատրաստուկի կլինիկական հետազոտությունների նախորդ փուլերի շրջանակներում և ազդեցությամբ նման դեղապատրաստուկների կլինիկական արդյունավետության և անվտանգության ուսումնասիրվածության աստիճանի մասին: Անհրաժեշտ է առնվազն մեկ՝ վիճակագրորեն հիմնավորված և կլինիկապես կարևոր արդյունքներով վերահսկվող հետազոտություն: Կլինիկական հետազոտությունների III փուլի ծրագրի շրջանակներում առավել ռացիոնալ մոտեցում է մի քանի հետազոտությունների պլանավորումը հետևյալ պատճառներով.</w:t>
      </w:r>
    </w:p>
    <w:p w14:paraId="6BB931B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ազդեցության դեղաբանական հիմնավորման բացակայությունը (ազդեցության անհայտ մեխանիզմ).</w:t>
      </w:r>
    </w:p>
    <w:p w14:paraId="3AB43C2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ազդեցության նոր դեղաբանական սկզբունքը.</w:t>
      </w:r>
    </w:p>
    <w:p w14:paraId="2F7375F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կլինիկական հետազոտությունների I և II փուլերն անցկացնելուց հետո ստացված արդյունքների սահմանափակ կամ ոչ համոզիչ լինելը.</w:t>
      </w:r>
    </w:p>
    <w:p w14:paraId="7B812C2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անհաջող կլինիկական հետազոտությունները կամ դեղապատրաստուկի </w:t>
      </w:r>
      <w:r w:rsidRPr="00593CB8">
        <w:rPr>
          <w:rFonts w:ascii="Sylfaen" w:hAnsi="Sylfaen"/>
          <w:sz w:val="24"/>
          <w:szCs w:val="24"/>
          <w:lang w:val="en-US"/>
        </w:rPr>
        <w:lastRenderedPageBreak/>
        <w:t>կլինիկական կիրառման՝ հայտագրված ոլորտով նախկին դրական հետազոտությունների արդյունքները վերարտադրելու անհաջող փորձերը.</w:t>
      </w:r>
    </w:p>
    <w:p w14:paraId="25874FC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արդյունավետության և (կամ) տանելիության հաստատման անհրաժեշտությունը (օրինակ՝ պացիենտների տարբեր ենթապոպուլյացիաներում, տարբեր ուղեկցող թերապիայի օգտագործման դեպքում կամ այլ բժշկական միջամտությունների դեպքում, համեմատության խմբերում այլ վերահսկվող միջամտությունների նկատմամբ և այլն).</w:t>
      </w:r>
    </w:p>
    <w:p w14:paraId="530B372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III փուլի ծրագրի շրջանակներում կլինիկական անվտանգության և արդյունավետության հարցերով դեղապատրաստուկի մասին տեղեկատվության ստացման անհրաժեշտությունը:</w:t>
      </w:r>
    </w:p>
    <w:p w14:paraId="70502BD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2. Միայն մեկ հենակետային հետազոտության արդյունքներ պարունակող գրանցման դոսյեի 5-րդ մոդուլի փորձաքննության առանձնահատկություններ</w:t>
      </w:r>
    </w:p>
    <w:p w14:paraId="4EAF7C7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Եթե դեղապատրաստուկի արդյունավետության և անվտանգության ապացույցն ստացվել է միայն մեկ հենակետային հետազոտությունում, ապա այդ հետազոտությունը պետք է պարունակի վիճակագրորեն և կլինիկապես համոզիչ եզրահանգումներ: Այդ հետազոտության արդյունքների փորձաքննության ժամանակ լիազորված մարմնի (փորձագիտական կազմակերպության) փորձագետը փորձագիտական եզրակացությունում պետք է նշի անցկացված հետազոտության հետևյալ բնութագրերի վերլուծության արդյունքները.</w:t>
      </w:r>
    </w:p>
    <w:p w14:paraId="3D46266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ներքին վալիդություն (որը չպետք է պարունակի հետազոտության արդյունքի հնարավոր տեղաշարժի հատկանիշներ).</w:t>
      </w:r>
    </w:p>
    <w:p w14:paraId="473C73C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արտաքին վալիդություն (այդ թվում՝ հետազոտվող պոպուլյացիայի շրջանում ստացված տվյալների պիտանիության նպատակային պոպուլյացիայի վրա </w:t>
      </w:r>
      <w:r w:rsidRPr="00593CB8">
        <w:rPr>
          <w:rFonts w:ascii="Sylfaen" w:hAnsi="Sylfaen"/>
          <w:sz w:val="24"/>
          <w:szCs w:val="24"/>
          <w:lang w:val="en-US"/>
        </w:rPr>
        <w:lastRenderedPageBreak/>
        <w:t>արտարկման համար, որը կիրառելու է դեղապատրաստուկը).</w:t>
      </w:r>
    </w:p>
    <w:p w14:paraId="753310E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նշանակության (ուսումնասիրված միջամտության մեջ այնպիսի օգուտի առկայության, որն ունի կլինիկական արժեք).</w:t>
      </w:r>
    </w:p>
    <w:p w14:paraId="431D60A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ստացված արդյունքների վիճակագրական նշանակալիության աստիճանը: Այդ հենակետային հետազոտության արդյունքների նշանակալիության վիճակագրական հաստատումը պետք է լինի ստանդարտ կլինիկական հետազոտություններում ընդունված՝ р &lt; 0, 05 նշանակալիության մակարդակից բարձր: Ընդ որում, նշանակալիության հաստատումը պետք է կատարվի միջամտության ազդեցությունների ճշգրիտ գնահատականների հիման վրա, այսինքն՝ այնպիսի գնահատականների, որոնք ունեն նեղ վստահելի միջակայքեր: Հենակետային հետազոտության նշանակալիության պահանջվող աստիճանը պայմանավորված է այնպիսի գործոններով, ինչպիսիք են՝</w:t>
      </w:r>
    </w:p>
    <w:p w14:paraId="59122A4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կիրառման պլանավորվող ցուցումը. </w:t>
      </w:r>
    </w:p>
    <w:p w14:paraId="28EDD64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առաջնային վերջնակետի տեսակը.</w:t>
      </w:r>
    </w:p>
    <w:p w14:paraId="4742BA8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հետազոտության ընթացքում ստացվող օժանդակ տվյալների ծավալը.</w:t>
      </w:r>
    </w:p>
    <w:p w14:paraId="65FBEC7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արդյունքների համաձայնեցման հաստատման համար այլընտրանքային վիճակագրական վերլուծությունների նախնական պլանավորման առկայությունը:</w:t>
      </w:r>
    </w:p>
    <w:p w14:paraId="0CAAABD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Եթե հենակետային հետազոտության նպատակն է դեղապատրաստուկի ոչ պակաս արդյունավետության հաստատումը, ապա դեղապատրաստուկի գրանցման դոսյեի կազմում այդ միակ հենակետային հետազոտությունը համարվում է բավարար, եթե 95 %-անոց վստահելի միջակայքի ստորին սահմանը տարբերվում է (հեռու է) ստուգման համար սահմանված վիճակագրական հիպոթեզի ոչ պակաս արդյունավետության սահմանից. </w:t>
      </w:r>
    </w:p>
    <w:p w14:paraId="0A8FAD4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հենակետային հետազոտության ստացված տվյալների որակը.</w:t>
      </w:r>
    </w:p>
    <w:p w14:paraId="44F64F0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ստացված տվյալների ներքին համաձայնեցվածությունը (այսինքն՝ պացիենտների՝ նախօրոք ընտրված տարբեր ենթապոպուլյացիաներից ստացված տվյալներում պետք է ցույց տրվի միջամտության նման արդյունքներ).</w:t>
      </w:r>
    </w:p>
    <w:p w14:paraId="3842DD7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հենակետային հետազոտության բոլոր կարևոր վերջնակետերի նման արդյունքները.</w:t>
      </w:r>
    </w:p>
    <w:p w14:paraId="783800B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(հետազոտական) կենտրոնների ազդեցությունների բացակայությունը (այսինքն՝ պացիենտների հավաքման արդյունքներում հետազոտական կենտրոններից մեկի գերակշռման բացակայության կամ միջամտության ստացված արդյունքները).</w:t>
      </w:r>
    </w:p>
    <w:p w14:paraId="1780536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ուսումնասիրվող վիճակագրական հիպոթեզի ճշմարտանմանությունը:</w:t>
      </w:r>
    </w:p>
    <w:p w14:paraId="310D92F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Չի պահանջվում պարտադիր ներառել կլինիկական հետազոտությունների III փուլի ծրագրում 2 և ավելի հենակետային հետազոտություն: Սակայն մի քանի հենակետային հետազոտություն պարունակող կլինիկական հետազոտությունների III փուլի ծրագիրը թույլ է տալիս պատկերացնել կլինիկական հետազոտությունների արդյունքների ամբողջ բազմազանությունը նպատակային պոպուլյացիայի շրջանում դեղապատրաստուկի կիրառման օգուտի հաստատման հետ կապված խնդիրների դեպքում: Միակ հենակետային հետազոտության արդյունքները ներկայացնելու դեպքում դրանք պետք է լինեն համոզիչ ներքին և արտաքին վալիդության, կլինիկական նշանակալիության, վիճակագրական նշանակալիության՝ տվյալների որակի և ներքին համաձայնեցվածության տեսանկյունից:</w:t>
      </w:r>
    </w:p>
    <w:p w14:paraId="70CC6FD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DEC527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V. Պայմանական գրանցման ընթացակարգով գրանցված դեղապատրաստուկների գրանցման հաստատումը (վերագրանցումը)</w:t>
      </w:r>
    </w:p>
    <w:p w14:paraId="1E248FB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BA9923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Կանոնների VII բաժնի VII.III ենթաբաժնին համապատասխան պայմանական գրանցումը վավեր է 1 տարվա ընթացքում տարեկան վերագրանցմամբ:</w:t>
      </w:r>
    </w:p>
    <w:p w14:paraId="335BB0D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ընթացակարգով գրանցված դեղապատրաստուկի գրանցման հավաստագրի 1 տարի ժամկետը լրանալուց հետո կարող է անցկացվել այդ դեղապատրաստուկի գրանցման հաստատում (վերագրանցում):</w:t>
      </w:r>
    </w:p>
    <w:p w14:paraId="5F9CB01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հավաստագիր ունեցող անձը պետք է ներկայացնի գրանցման հաստատման (վերագրանցման) հայտ մինչև պայմանական գրանցման ընթացակարգով գրանցված դեղապատրաստուկի գրանցման հավաստագրի գործողության ժամկետը լրանալը 6 ամսից ոչ ուշ և տրամադրի ռեֆերենտ պետության լիազորված մարմնին (փորձագիտական կազմակերպությանը) սահմանված հատուկ պարտավորությունների կատարման մասին միջանկյալ հաշվետվություն:</w:t>
      </w:r>
    </w:p>
    <w:p w14:paraId="191BC60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Ռեֆերենտ պետության լիազորված մարմինը (փորձագիտական կազմակերպությունը) պարտավոր է ուսումնասիրել դեղապատրաստուկի գրանցման հաստատման (վերագրանցման) հայտը «օգուտ-ռիսկ» դրական հարաբերակցության հաստատման հիման վրա պայմանական գրանցման ընթացակարգ անցկացնելիս՝ անցկացնելով հայտատուի կողմից՝ գրանցման ժամանակ սահմանված հատուկ պարտավորությունների և դրանց կատարման ժամկետների նկատմամբ ներկայացված տվյալների գնահատում: Դեղապատրաստուկի փորձաքննության արդյունքների հիման վրա ռեֆերենտ պետության փորձագիտական կազմակերպությունը կազմում է </w:t>
      </w:r>
      <w:r w:rsidRPr="00593CB8">
        <w:rPr>
          <w:rFonts w:ascii="Sylfaen" w:hAnsi="Sylfaen"/>
          <w:sz w:val="24"/>
          <w:szCs w:val="24"/>
          <w:lang w:val="en-US"/>
        </w:rPr>
        <w:lastRenderedPageBreak/>
        <w:t>եզրակացություն՝ նշելով հայտատուի կողմից գրանցման ժամանակ սահմանված հատուկ պարտավորությունների կատարման, այդ պարտավորությունների պահպանման կամ փոփոխման կամ դրանց կատարման ժամկետների մասին դրույթները: Փորձագիտական հաշվետվությունը պետք է պարունակի եզրակացություն՝</w:t>
      </w:r>
    </w:p>
    <w:p w14:paraId="598907C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սահմանված հատուկ պարտավորությունների կամ դրանց կատարման ժամկետների պահպանման կամ փոփոխման անհրաժեշտության.</w:t>
      </w:r>
    </w:p>
    <w:p w14:paraId="78FC6C8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պայմանական գրանցման ընթացակարգով գրանցված դեղապատրաստուկի վաղ տրված գրանցման հավաստագրի պահպանման, փոփոխման, կասեցման կամ չեղարկման անհրաժեշտության մասին:</w:t>
      </w:r>
    </w:p>
    <w:p w14:paraId="06DD68D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մարմինը (փորձագիտական կազմակերպությունը) անցկացնում է գրանցման դոսյեի գնահատում 40 աշխատանքային օրվա ընթացքում: Անհրաժեշտության դեպքում ժամկետը կարող է երկարացվել 20 աշխատանքային օրով՝ ռեֆերենտ պետության լիազորված մարմնի (փորձագիտական կազմակերպության) այն հարցերին պատասխանները գնահատելու համար, որոնք ուղղվել են հայտատուին 40-օրյա փորձաքննության արդյունքների հիման վրա: Գնահատման մասին փորձագիտական հաշվետվությունը ենթակա է հրապարակման միասնական ռեեստրում 10 աշխատանքային օրվա ընթացքում:</w:t>
      </w:r>
    </w:p>
    <w:p w14:paraId="770ADCA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մարմնի՝ պայմանական գրանցման ընթացակարգի անցկացման հնարավորության մասին վաղ ընդունած որոշումը կարող է գործել միասնական ռեեստրում գնահատման մասին հերթական փորձագիտական հաշվետվությունը տեղադրելուց հետո՝ ոչ ավելի, քան 15 օրացուցային օրվա ընթացքում:</w:t>
      </w:r>
    </w:p>
    <w:p w14:paraId="76C11FB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Սահմանված հատուկ պարտավորությունների կամ դրանց կատարման ժամկետների փոփոխությունը կարող է ընդունվել միայն համապատասխան </w:t>
      </w:r>
      <w:r w:rsidRPr="00593CB8">
        <w:rPr>
          <w:rFonts w:ascii="Sylfaen" w:hAnsi="Sylfaen"/>
          <w:sz w:val="24"/>
          <w:szCs w:val="24"/>
          <w:lang w:val="en-US"/>
        </w:rPr>
        <w:lastRenderedPageBreak/>
        <w:t xml:space="preserve">հիմնավորման և այն պարտավորությունների հիման վրա, որոնք հնարավոր չէր նախատեսել առաջնային պայմանական գրանցման կատարման ընթացքում: Գրանցման հավաստագիր ունեցող անձը պարտավոր է անհապաղ հաղորդել ռեֆերենտ պետության լիազորված մարմնին (փորձագիտական կազմակերպությանը) պայմանական գրանցումից հետո առաջացած սահմանված հատուկ պարտավորությունների ցանկացած ուշացումների և դեղապատրաստուկի «օգուտ-ռիսկ» հարաբերակցության վրա դրանց ազդեցության մասին: Սահմանված հատուկ պարտավորությունների կատարման ժամկետի փոփոխությունը կարող է համաձայնեցվել լիազորված մարմնի (փորձագիտական կազմակերպության) կողմից բացառապես այն դեպքում, երբ միջանկյալ հաշվետվությունում (հաշվետվություններում) առկա ապացույցները ցույց են տալիս, որ դեղագործական շուկա դեղապատրաստուկի թույլտվության օգուտը դեռ գերազանցում է անորոշության հետ կապված ռիսկը, որը ստեղծում են դեղապատրաստուկի անվտանգության և արդյունավետության մասին ոչ ամբողջական տվյալներ: </w:t>
      </w:r>
    </w:p>
    <w:p w14:paraId="69EA3F9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Գրանցման հավաստագիր ունեցող անձի կողմից հատուկ պարտավորությունների չկատարման դեպքում ռեֆերենտ պետության լիազորված մարմինը (փորձագիտական կազմակերպությունը) իրավունք ունի համարելու, որ «օգուտ-ռիսկ» դրական հարաբերակցությունը հաստատված չէ, և կիրառել այդ դեղապատրաստուկի տրված գրանցման հավաստագրի գործողության կասեցման, դադարեցման (չեղարկման) կամ հետկանչի մասով անհրաժեշտ միջոցներ:</w:t>
      </w:r>
    </w:p>
    <w:p w14:paraId="5A965FC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Գրանցման հաստատումը (վերագրանցումը) պետք է անցկացվի ամեն տարի այնքան ժամանակ, քանի դեռ դեղապատրաստուկի գրանցման դոսյեում պահպանվում է պայմանական գրանցումը: Սահմանված հատուկ պարտավորությունները կատարելուց հետո դրանց մասին </w:t>
      </w:r>
      <w:r w:rsidRPr="00593CB8">
        <w:rPr>
          <w:rFonts w:ascii="Sylfaen" w:hAnsi="Sylfaen"/>
          <w:sz w:val="24"/>
          <w:szCs w:val="24"/>
          <w:lang w:val="en-US"/>
        </w:rPr>
        <w:lastRenderedPageBreak/>
        <w:t>տեղեկատվությունը հանվում է գրանցման հավաստագրից, և դրա գործողությունը երկարացվում է 5 տարով՝ Կանոնների 18-րդ կետին համապատասխան:</w:t>
      </w:r>
    </w:p>
    <w:p w14:paraId="55E5C3B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A921C9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1. Գրանցման դոսյեի փաստաթղթերին ներկայացվող պահանջները</w:t>
      </w:r>
    </w:p>
    <w:p w14:paraId="025EE5C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0DA0F95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Ռեֆերենտ պետության լիազորված մարմնի (փորձագիտական կազմակերպության) կողմից դեղապատրաստուկի «օգուտ-ռիսկ» ապացուցված դրական հարաբերակցության առկայությունը հավաստելու, սահմանված հատուկ պարտավորությունների կատարման ամբողջությունը և դրանց կատարման ժամկետները ստուգելու համար, տարեկան գրանցման հաստատման (վերագրանցման) ժամանակ գրանցման հավաստագիր ունեցող անձը գրանցման հաստատման (վերագրանցման) հայտ ներկայացնելիս պարտավոր է տրամադրել առնվազն հետևյալ փաստաթղթերը և տեղեկությունները գրանցման դոսյեի թարմացված տարբերակում՝</w:t>
      </w:r>
    </w:p>
    <w:p w14:paraId="738ABC2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առաջնային պայմանական գրանցման ժամանակ սահմանված հատուկ պարտավորությունների և պայմանական գրանցման իրականացումից հետո սահմանված լրացուցիչ հատուկ պարտավորությունների ցանկը (ժամանակագրական կարգով)՝ նշելով այդ պարտավորությունների գործողության ոլորտը, կատարման կարգավիճակը, դրանց սահմանման ամսաթիվը և դրանց կատարման ամսաթիվը (անհրաժեշտության դեպքում). </w:t>
      </w:r>
    </w:p>
    <w:p w14:paraId="2C61E9F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ընդհանուր բնութագիրը, դեղապատրաստուկի մականշվածքը և բժշկական կիրառման հրահանգը (ներդիր-թերթիկը).</w:t>
      </w:r>
    </w:p>
    <w:p w14:paraId="43592D2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սահմանված հատուկ պարտավորությունների կատարման մասին միջանկյալ </w:t>
      </w:r>
      <w:r w:rsidRPr="00593CB8">
        <w:rPr>
          <w:rFonts w:ascii="Sylfaen" w:hAnsi="Sylfaen"/>
          <w:sz w:val="24"/>
          <w:szCs w:val="24"/>
          <w:lang w:val="en-US"/>
        </w:rPr>
        <w:lastRenderedPageBreak/>
        <w:t xml:space="preserve">հաշվետվությունը, ներառյալ՝ յուրաքանչյուր հատուկ պարտավորության կատարման մասին տվյալները: Հաշվետվության նպատակն է ռեֆերենտ պետության լիազորված մարմնին (փորձագիտական կազմակերպությանը) սահմանված պարտավորությունների կատարման հետ կապված աշխատանքների ընթացքի մասին տեղեկացումը, ինչպես նաև գրանցման հավաստագիր ունեցող անձի կողմից սահմանված ժամկետում հատուկ պարտավորությունների կատարման հավանականության գնահատումը. </w:t>
      </w:r>
    </w:p>
    <w:p w14:paraId="4F26002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դեղապատրաստուկի «օգուտ-ռիսկ» ընթացիկ հարաբերակցությունը բնութագրող կլինիկական տվյալների գնահատում անցկացրած փորձագետի եզրակացությունը (եզրահանգումը)՝</w:t>
      </w:r>
    </w:p>
    <w:p w14:paraId="7FE0502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սահմանված հատուկ պարտավորությունների կատարման ընթացքում ստացված տվյալները.</w:t>
      </w:r>
    </w:p>
    <w:p w14:paraId="5B6FB14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գրանցումից հետո ստացված դեղապատրաստուկի անվտանգության մասին այլ տվյալներ (ներառյալ՝ անվտանգության պարբերաբար թարմացվող հաշվետվությունը).</w:t>
      </w:r>
    </w:p>
    <w:p w14:paraId="66F1953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գրանցումից հետո ստացված դեղապատրաստուկի արդյունավետության մասին այլ տվյալներ:</w:t>
      </w:r>
    </w:p>
    <w:p w14:paraId="5CF71CD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Բացառիկ դեպքերում կարող է պահանջվել նախակլինիկական տվյալների գնահատում անցկացրած փորձագետի կամ դեղապատրաստուկի որակի գնահատում անցկացրած փորձագետի լրացուցիչ եզրակացության (եզրահանգման) ձևավորումը (օրինակ՝ եթե ստացվել են նոր կարևոր նախակլինիկական տվյալներ կամ դեղապատրաստուկի որակի մասին տվյալներ). </w:t>
      </w:r>
    </w:p>
    <w:p w14:paraId="0F19B86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սահմանված հատուկ պարտավորությունների կատարման մասին եզրափակիչ հաշվետվություն, եթե դրանց կատարման մասին </w:t>
      </w:r>
      <w:r w:rsidRPr="00593CB8">
        <w:rPr>
          <w:rFonts w:ascii="Sylfaen" w:hAnsi="Sylfaen"/>
          <w:sz w:val="24"/>
          <w:szCs w:val="24"/>
          <w:lang w:val="en-US"/>
        </w:rPr>
        <w:lastRenderedPageBreak/>
        <w:t>տեղեկությունները ներկայացնելու վերջնաժամկետը համընկնում է դեղապատրաստուկի գրանցման հաստատման (վերագրանցման) հայտի ներկայացման ժամկետների հետ, և եթե այն չի ներկայացվել քննարկման առանձին:</w:t>
      </w:r>
    </w:p>
    <w:p w14:paraId="68C4E50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Եթե գրանցումը հաստատելիս (վերագրանցելիս) դեղապատրաստուկի գրանցման դոսյեում դրա անվտանգության, արդյունավետության և որակի մասին տվյալներով պահանջվում է դեղապատրաստուկի մասին տեղեկատվության կամ ռիսկերի կառավարման պլանի արդիականացում, ապա դեղապատրաստուկի մասին տեղեկատվությունում և ռիսկերի կառավարման պլանում կատարվող փոփոխությունները թույլատրվում է ներառել գրանցման հաստատմանը (վերագրանցմանը) ներկայացվող գրանցման դոսյեի կազմում:</w:t>
      </w:r>
    </w:p>
    <w:p w14:paraId="6493C0B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Գրանցումը հաստատելու (վերահաստատելու) համար դեղապատրաստուկի գրանցման դոսյեն պատրաստելիս գրանցման հավաստագիր ունեցող անձը պետք է հաշվի առնի այն տվյալները, որոնք ներառված են գրանցման դոսյեի վաղ ներկայացված տարբերակում, դեղապատրաստուկի մասով այլ հաշվետու փաստաթղթերում, և որոնք կարևոր են տվյալ դեղապատրաստուկի «օգուտ-ռիսկ» հարաբերակցությունը գնահատելու համար: Այդ դեղապատրաստուկի գրանցման հաստատումը (վերագրանցումը) չպետք է փոխարինի դեղապատրաստուկի գրանցման հետ կապված այլ ընթացակարգերի կատարմանը (օրինակ՝ դեղապատրաստուկի գրանցման դոսյեում փոփոխություններ կատարելը), իսկ գրանցման դոսյեում ներմուծման համար արդիականացված տեղեկություններ ներկայացնելը չպետք է հետաձգել մինչև գրանցման հերթական հաստատումը (վերագրանցումը):</w:t>
      </w:r>
    </w:p>
    <w:p w14:paraId="1355380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75213B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2. Սահմանված հատուկ պարտավորությունների կատարման մասին միջանկյալ և եզրափակիչ հաշվետվություններին ներկայացվող պահանջները</w:t>
      </w:r>
    </w:p>
    <w:p w14:paraId="32CB4AC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C0021A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Գրանցման հավաստագիր ունեցող անձը պետք է տրամադրի բոլոր հատուկ պարտավորությունները ներառող՝ դեղապատրաստուկի մասով սահմանված հատուկ պարտավորությունների կատարման մասին մեկ միջանկյալ հաշվետվություն: Հետազոտության տեսակից և արդիականացված տվյալների առկայությամբ պայմանավորված միջանկյալ հաշվետվության կառուցվածքը և բովանդակությունը կարող են տարբերվել: Յուրաքանչյուր հետազոտության մասին տեղեկությունները ներկայացվում են «օգուտ-ռիսկ» հարաբերակցության վրա դեղապատրաստուկի անվտանգության և արդյունավետության մասին մատչելի տվյալների ազդեցության գնահատման անցկացման հնարավորությունն ստանալու և հատուկ պարտավորությունների կատարման գնահատման նպատակով: Միջանկյալ հաշվետվությունը պետք է պարունակի հատուկ պարտավորությունների և դրանց կատարման ժամկետների պահպանման կամ փոփոխման անհրաժեշտության գնահատման կատարման համար բավարար տեղեկություններ: Եթե այդ պարտավորությունների կատարումը կապված է կլինիկական հետազոտությունների անցկացման ընթացքում ստացված դեղապատրաստուկի անվտանգության և արդյունավետության մասին տվյալների վերլուծության հետ, ապա միջանկյալ հաշվետվություններ կազմելու համար թույլատրվում է օգտագործել ստորև բերված միջանկյալ հաշվետվության կառուցվածքը: Թույլատրվում է փոփոխություններ կատարել միջանկյալ հաշվետվության կառուցվածքի բաժինների ցանկում (օրինակ՝ պայմանավորված հետազոտության դիզայնով, հետազոտության կուրացման ընթացակարգով), հանել մեկ կամ մի քանի ենթաբաժին և բաժին կամ ներմուծել լրացուցիչ ենթաբաժիններ՝ անհրաժեշտ տվյալներ տրամադրելու </w:t>
      </w:r>
      <w:r w:rsidRPr="00593CB8">
        <w:rPr>
          <w:rFonts w:ascii="Sylfaen" w:hAnsi="Sylfaen"/>
          <w:sz w:val="24"/>
          <w:szCs w:val="24"/>
          <w:lang w:val="en-US"/>
        </w:rPr>
        <w:lastRenderedPageBreak/>
        <w:t xml:space="preserve">համար: Սահմանված հատուկ պարտավորությունների կատարման մասին այդ հաշվետվությունների հիմնական բաժինների ցանկը պետք է համաձայնեցվի հայտատուի կողմից ռեֆերենտ պետության լիազորված մարմնի (փորձագիտական կազմակերպության) հետ նախնական պայմանական գրանցման ներկայացված դեղապատրաստուկի փորձաքննության ժամանակ: </w:t>
      </w:r>
    </w:p>
    <w:p w14:paraId="6C173B4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միջանկյալ հաշվետվությունը կազմվում է յուրաքանչյուր սահմանված հատուկ պարտավորության մասով, որի համար կատարվել է կլինիկական հետազոտություն, և ներառում է՝ </w:t>
      </w:r>
    </w:p>
    <w:p w14:paraId="524A4DE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 տիտղոսաթերթը և սինոփսիսը: Հաշվետվության այս մասում անհրաժեշտ է ներկայացնել սահմանված հատուկ պարտավորության մաս համարվող՝ անցկացվող կամ նոր կլինիկական հետազոտություններից յուրաքանչյուրի համառոտ նկարագրությունը: Կլինիկական հետազոտություններից յուրաքանչյուրի մասով սինոփսիսը պետք շարադրված լինի ստանդարտ տեքստի ոչ ավելի, քան մեկ էջի վրա և ներառի հետազոտության ընդհանուր պլանի և դիզայնի նկարագրությունը.</w:t>
      </w:r>
    </w:p>
    <w:p w14:paraId="079AECB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 ներածությունը, որը պարունակում է հետևյալ տեղեկատվությունը՝ </w:t>
      </w:r>
    </w:p>
    <w:p w14:paraId="5D78B80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հետազոտության անցկացման ընթացիկ կարգավիճակը, որի մասին տրամադրվում է միջանկյալ հաշվետվությունը. </w:t>
      </w:r>
    </w:p>
    <w:p w14:paraId="7B387BD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հնարավոր կամ առաջացած չլուծված խնդիրները, ինչպես նաև այն խնդիրները, որոնք կարող են էական ազդեցություն ունենալ հետազոտության իրագործելիության վրա. </w:t>
      </w:r>
    </w:p>
    <w:p w14:paraId="40F3FA1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հետազոտության աշխատանքների կատարման ժամկետների ենթադրվող ուշացումները. </w:t>
      </w:r>
    </w:p>
    <w:p w14:paraId="6ACF130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այլ տեղեկություններ. </w:t>
      </w:r>
    </w:p>
    <w:p w14:paraId="251B0F3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 xml:space="preserve">գ) հետազոտությունների սուբյեկտների հավաքում: Հաշվետվության այս մասում անհրաժեշտ է նկարագրել՝ </w:t>
      </w:r>
    </w:p>
    <w:p w14:paraId="1A22EEF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հետազոտությունում պացիենտների ընդգրկման չափանիշները. </w:t>
      </w:r>
    </w:p>
    <w:p w14:paraId="493678F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ըստ ժամանակի, ըստ կլինիկական կենտրոնների, ըստ երկրների և տարածաշրջանների, ըստ միջամտության տեսակների նրանց հավաքելու դինամիկան. </w:t>
      </w:r>
    </w:p>
    <w:p w14:paraId="49CB392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տվյալների մատչելիության մասին տեղեկությունները. </w:t>
      </w:r>
    </w:p>
    <w:p w14:paraId="145D5BF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հետագա դիտարկման կարգավիճակի, ինչպես նաև հետագա դիտարկման տևողության մասին տեղեկությունները. </w:t>
      </w:r>
    </w:p>
    <w:p w14:paraId="5C9D42A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այնպիսի հարցերի վերլուծությունը, ինչպես օրինակ՝ հետազոտությունում սուբյեկտների կանխատեսվող հավաքումը և երևույթների ակնկալվող հաճախականությունը, հետազոտության սուբյեկտների հավաքման ազդեցությունը դրա հզորության վրա, ընդգրկվող պացիենտների բնութագրերի փոփոխությունների դինամիկայի գնահատումը. հետազոտության պայմանական հզորության հաշվարկները. հետազոտության վերջնական վերլուծության կանխատեսվող ժամկետը. </w:t>
      </w:r>
    </w:p>
    <w:p w14:paraId="1812140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 ուսումնասիրվող պոպուլյացիայի սկզբնական բնութագրերը, ներառյալ՝ ըստ միջամտության խմբի՝ սկզբնական փոփոխականների նկարագրությունը, դրանց կիրառելիությունը, ինչպես նաև սքրինինգի չափանիշներին վերաբերող ցանկացած հիմնախնդրի նկարագրությունը, չընդգրկման չափանիշների ազդեցությունը և հետազոտության եզրահանգման՝ ամբողջ ընդհանուր ամբողջության վրա տարածման հիմնախնդիրները. </w:t>
      </w:r>
    </w:p>
    <w:p w14:paraId="0896F57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 անցանկալի երևույթները՝ կախված միջամտությունից և դրանց ծանրությունից՝ մարմինների համակարգի մակարդակով և նախապատվելի եզրույթի մակարդակով, ինչպես նաև նկարագրել անցանկալի երևույթների </w:t>
      </w:r>
      <w:r w:rsidRPr="00593CB8">
        <w:rPr>
          <w:rFonts w:ascii="Sylfaen" w:hAnsi="Sylfaen"/>
          <w:sz w:val="24"/>
          <w:szCs w:val="24"/>
          <w:lang w:val="en-US"/>
        </w:rPr>
        <w:lastRenderedPageBreak/>
        <w:t xml:space="preserve">հաճախականությունը. </w:t>
      </w:r>
    </w:p>
    <w:p w14:paraId="22545E9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զ) հետազոտվող վերջնակետերի վերլուծությունը՝ նշելով հետազոտության վերջնակետերի միջանկյալ վերլուծությունների արդյունքները, վերջնակետերի վերջնական վերլուծության ակնկալվող ժամկետները և այլ տվյալներ՝ ելնելով հետազոտության առանձնահատկություններից, տվյալ կլինիկական հետազոտության տվյալների ընթացակարգից և հետազոտությունում պլանավորված ընթացակարգերից. </w:t>
      </w:r>
    </w:p>
    <w:p w14:paraId="19BD270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է) հետազոտության անցկացման և ստացվող տվյալների որակի ապահովումը՝ նկարագրելով հետազոտության սուբյեկտների՝ թերապիային հակվածությունը, անվտանգության և արդյունավետության գնահատմանը ներկայացնող պահանջների պահպանումը, հետազոտության անցկացման կամ պլանավորված վերլուծությունների մեջ էական փոփոխությունները, հետազոտությունների ընթացակարգից կարևոր շեղումները, հետազոտության սուբյեկտների դուրս գալը և հետազոտության կատարման մեջ շեղման որակի ապահովման համար կարևոր բացակայող տվյալները և հետազոտության որակի հսկողության արդյունքները: </w:t>
      </w:r>
    </w:p>
    <w:p w14:paraId="088E705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Կլինիկական հետազոտությունների մասին եզրափակիչ հաշվետվությունները կազմվում են ըստ Եվրասիական տնտեսական հանձնաժողովի խորհրդի 2016 թվականի նոյեմբերի 3-ի թիվ 79 որոշմամբ հաստատված՝ Եվրասիական տնտեսական միության կլինիկական պատշաճ գործունեության կանոնների թիվ 1-9 հավելվածներում բերված ձևերի:</w:t>
      </w:r>
    </w:p>
    <w:p w14:paraId="5B79643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5B05A5C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VI. Դեղապատրաստուկի գրանցումը հաստատելիս (վերագրանցելիս) հատուկ պարտավորությունները հանելը </w:t>
      </w:r>
    </w:p>
    <w:p w14:paraId="02B5DEC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163001B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 xml:space="preserve">Ռեֆերենտ պետության լիազորված մարմինը (փորձագիտական կազմակերպությունը) իրավունք ունի ընդունելու որոշում Կանոնների VIII բաժնին համապատասխան դեղապատրաստուկի գրանցումը հաստատելիս (վերագրանցելիս) պայմանական գրանցման ժամանակ սահմանված հատուկ պարտավորությունները հանելու մասին, եթե հատուկ պարտավորությունները կատարվել են մինչև՝ </w:t>
      </w:r>
    </w:p>
    <w:p w14:paraId="4ABF5EC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նախնական գրանցման ներկայացված դեղապատրաստուկի փորձաքննությունն ավարտելու. </w:t>
      </w:r>
    </w:p>
    <w:p w14:paraId="2AA465E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հաստատման (վերագրանցման). </w:t>
      </w:r>
    </w:p>
    <w:p w14:paraId="7FE5B4F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հատուկ պարտավորությունների կատարման մասին եզրափակիչ հաշվետվությունում ներկայացված տվյալների փորձաքննությունն ավարտելու պահը՝ նշելով վերջին չկատարված սահմանված հատուկ պարտավորությունը:</w:t>
      </w:r>
    </w:p>
    <w:p w14:paraId="2A5D53F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Եթե սահմանված հատուկ պարտավորությունների կատարման մասին հաշվետվության տրամադրումը պահանջում է դեղապատրաստուկի մասին տեղեկատվության արդիականացում, ապա թույլատրվում է ներառել սահմանված հատուկ պարտավորությունների գնահատման համար ներկայացվող գրանցման դոսյեի կազմում դեղապատրաստուկի մասին ցանկացած փոփոխություն: </w:t>
      </w:r>
    </w:p>
    <w:p w14:paraId="596AB63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Սահմանված հատուկ պարտավորություններից վերջինի կատարման մասին եզրափակիչ հաշվետվությունը ներկայացնելիս և որպես «առանց հատուկ պարտավորությունների սահմանման պայմանական գրանցում» դեղապատրաստուկի կարգավիճակի հնարավոր փոփոխության նպատակով գրանցման հավաստագիր ունեցող անձը պարտավոր է դա նշել գրանցման դոսյեի 1-ին մոդուլի համապատասխան բաժիններում և տրամադրել դեղապատրաստուկի մասին արդիականացված տեղեկատվությունը և </w:t>
      </w:r>
      <w:r w:rsidRPr="00593CB8">
        <w:rPr>
          <w:rFonts w:ascii="Sylfaen" w:hAnsi="Sylfaen"/>
          <w:sz w:val="24"/>
          <w:szCs w:val="24"/>
          <w:lang w:val="en-US"/>
        </w:rPr>
        <w:lastRenderedPageBreak/>
        <w:t>պայմանական գրանցման իրականացման հնարավորությունը հիմնավորող կլինիկական տվյալների գնահատումն անցկացրած փորձագետի եզրակացությունը (եզրահանգումը)՝ առանց հատուկ պարտավորությունների սահմանման:</w:t>
      </w:r>
    </w:p>
    <w:p w14:paraId="6DDC6DF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Առանց հատուկ պարտավորությունների սահմանման պայմանական գրանցման ընտրության պատճառները նշվում են ըստ Կանոնների թիվ 16 հավելվածի համաձայն ձևի կազմված՝ ռեֆերենտ պետության փորձագիտական հաշվետվությունում։ </w:t>
      </w:r>
    </w:p>
    <w:p w14:paraId="3C7443E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VII. Պայմանական գրանցման ընթացակարգի՝ բացառիկ դեպքերում գրանցումից և գրանցման ստանդարտ ընթացակարգից տարբերությունը</w:t>
      </w:r>
    </w:p>
    <w:p w14:paraId="535CAE6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Այն դեղապատրաստուկների համար, որոնց մասով հայտատուն հնարավորություն չունի ներկայացնելու տվյալներ (Կանոնների թիվ հավելվածի I մասի 4-րդ և 5-րդ բաժիններով սահմանված պահանջներին համապատասխան) (Կանոնների թիվ 1 հավելվածի 11-րդ բաժնով նախատեսված կոնկրետ պատճառներից ելնելով), կարող է գրանցման հայտ ներկայացվել բացառիկ դեպքերում: Այդ գրանցման արդիականությունը վերանայվում է ամեն տարի՝ «օգուտ-ռիսկ» հարաբերակցությունը վերագնահատելու համար։ Բացառիկ դեպքերում գրանցման ընթացակարգի շրջանակներում սահմանված ցանկացած հատուկ պարտավորության կատարումը կապված է դեղապատրաստուկի անվտանգ և արդյունավետ կիրառման մասին տեղեկությունների տրամադրման հետ և որպես կանոն չի հանգեցնում Կանոնների թիվ 1 հավելվածի I մասի 4-րդ և 5-րդ բաժինների պահանջներին համապատասխան՝ ամբողջական գրանցման դոսյեի ստացմանը։ Եթե հայտատուի կողմից տրամադրվել են կիրառման սովորական պայմաններում դեղապատրաստուկի անվտանգության և արդյունավետության մասին սպառիչ տվյալներ («ամբողջական դոսյե»), և </w:t>
      </w:r>
      <w:r w:rsidRPr="00593CB8">
        <w:rPr>
          <w:rFonts w:ascii="Sylfaen" w:hAnsi="Sylfaen"/>
          <w:sz w:val="24"/>
          <w:szCs w:val="24"/>
          <w:lang w:val="en-US"/>
        </w:rPr>
        <w:lastRenderedPageBreak/>
        <w:t xml:space="preserve">կատարվել են բոլոր հատուկ պարտավորությունները, կարող է կատարվել սովորական գրանցման ընթացակարգ: </w:t>
      </w:r>
    </w:p>
    <w:p w14:paraId="259CABC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Բացառիկ դեպքերում գրանցման ընթացակարգով գրանցված դեղապատրաստուկի գրանցման դոսյեում կարող են կատարվել փոփոխություններ՝ դեղապատրաստուկի կիրառման նոր ցուցում (ցուցումներ) ավելացնելու համար։ Նման դեպքերում գրանցումը մնում է բացառիկ դեպքերի շրջանակներում։ </w:t>
      </w:r>
    </w:p>
    <w:p w14:paraId="067771E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ընթացակարգի շրջանակներում կարող են գրանցվել դեղապատրաստուկներ, որոնց մասով հայտատուն կարող է հաստատել «օգուտ-ռիսկ» դրական հարաբերակցությունը (օրինակ՝ այդ դեղապատրաստուկների արդյունավետության նախորդ ապացույցի հիման վրա, որը թույլ է տալիս կանխատեսել ամբողջական մշակման շրջանակներում գնահատվող կլինիկական ելքը)։ Այդ ժամանակային գրանցումը չի կարող մնալ պայմանական։ Այն վերանայվում է տարին մեկ անգամ և կարող է երկարացվել, իսկ «օգուտ-ռիսկ» դրական հարաբերակցությունը հաստատելու համար պահանջվող տվյալները տրամադրելուց հետո («ամբողջական դոսյե») այն դառնում է սովորական գրանցում։ </w:t>
      </w:r>
    </w:p>
    <w:p w14:paraId="2F5A492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Այսպիսով, կա տարբերություն բացառիկ դեպքում գրանցման և պայմանական գրանցման միջև։ Բացառիկ դեպքերում գրանցման ընթացակարգը չպետք է անցկացվի, եթե հիմնավորված է պայմանական գրանցումը։ Պայմանական գրանցման ընթացակարգն անցկացվում է սպառիչ կլինիկական տվյալների բացակայության դեպքում, եթե հայտատուն կարող է ներկայացնել այդ տվյալներն ամենակարճ ժամկետում։ </w:t>
      </w:r>
    </w:p>
    <w:p w14:paraId="35B4E53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Հարկ է նշել, որ օրֆանային դեղապատրաստուկներն այլ դեղապատրաստուկների նման կարող են գրանցվել բացառիկ դեպքերում </w:t>
      </w:r>
      <w:r w:rsidRPr="00593CB8">
        <w:rPr>
          <w:rFonts w:ascii="Sylfaen" w:hAnsi="Sylfaen"/>
          <w:sz w:val="24"/>
          <w:szCs w:val="24"/>
          <w:lang w:val="en-US"/>
        </w:rPr>
        <w:lastRenderedPageBreak/>
        <w:t>գրանցման ընթացակարգով բացառապես Կանոններով նախատեսվող չափանիշները պահպանելու դեպքում (թիվ 25 հավելվածի 3-րդ բաժնի համաձայն): Անդամ պետության օրենսդրությանը համապատասխան՝ դրա լիազորված մարմնի (փորձագիտական կազմակերպության) կողմից օրֆանային դեղապատրաստուկի կարգավիճակ տալու չափանիշները պայմանավորված չեն բացառիկ դեպքերում գրանցման ընթացակարգի ժամանակ դիտարկվող չափանիշներով և պայմանական գրանցման ընթացակարգի ժամանակ դիտարկվող չափանիշներով։</w:t>
      </w:r>
    </w:p>
    <w:p w14:paraId="77C9269F"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ADB86D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VIII. Նախքան գրանցման հայտը ներկայացնելն անդամ պետության լիազորված մարմնի (փորձագիտական կազմակերպության) կողմից խորհրդատվությունը</w:t>
      </w:r>
    </w:p>
    <w:p w14:paraId="52D0C14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D94365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Հայտատուն դեղապատրաստուկի պայմանական գրանցումը պլանավորելիս իրավունք ունի կատարելու Կանոնների 26-րդ կետով նախատեսված՝ անդամ պետության օրենսդրությանը համապատասխան դրա լիազորված մարմինների (փորձագիտական կազմակերպությունների) գիտական և նախագրանցումային խորհրդատվությունների անցկացման հարցում կամ անդամ պետության լիազորված մարմին ուղղել Դեղամիջոցների գծով փորձագիտական կոմիտեի խորհրդատվության անցկացման մասին դիմում՝ կոնկրետ ցուցման կիրառման համար մշակվող դեղապատրաստուկի նկատմամբ պայմանական գրանցման ընթացակարգ կիրառելու հնարավորության մասին հարցի լուծման և սույն փաստաթղթի III բաժնի 2-րդ ենթաբաժնի երկրորդ-հինգերորդ պարբերություններով նախատեսված պահանջի կատարման համար։ </w:t>
      </w:r>
    </w:p>
    <w:p w14:paraId="29F53DC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Հայտատուի՝ անդամ պետության լիազորված մարմնի (փորձագիտական </w:t>
      </w:r>
      <w:r w:rsidRPr="00593CB8">
        <w:rPr>
          <w:rFonts w:ascii="Sylfaen" w:hAnsi="Sylfaen"/>
          <w:sz w:val="24"/>
          <w:szCs w:val="24"/>
          <w:lang w:val="en-US"/>
        </w:rPr>
        <w:lastRenderedPageBreak/>
        <w:t>կազմակերպության) խորհրդատվության անցկացման ժամանակ հայտատուն պարտավոր է ներկայացնել՝</w:t>
      </w:r>
    </w:p>
    <w:p w14:paraId="405018D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պայմանական գրանցման ընթացակարգի անցկացման գրավոր հարցում. </w:t>
      </w:r>
    </w:p>
    <w:p w14:paraId="5BD6D61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պարզաբանման համար անհրաժեշտ վարչարարական կամ գործնական (մեթոդական) բնույթի հարցերի ցանկ։ </w:t>
      </w:r>
    </w:p>
    <w:p w14:paraId="5BE0EBB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Քանի որ առողջապահության համակարգի չբավարարված բժշկական պահանջմունքի ապահովման համար նախատեսված դեղապատրաստուկները կարող են միաժամանակ բնակչության առողջության համար այդ դեղապատրատուկի անհապաղ մատչելիության հետ կապված օգուտ ներկայացնել, հայտատուն իրավունք ունի կատարելու դեղապատրաստուկների արագացված փորձաքննության անցկացման և դրանց պայմանական գրանցման հարցում։ Հետագայում պայմանական գրանցման և (կամ) արագացված փորձաքննության ընթացակարգը կատարելիս ուշացումները բացառելու նպատակով հայտատուն պետք է ժամանակին նախատեսի անդամ պետության լիազորված մարմնի (փորձագիտական կազմակերպության) խորհրդատվության անցկացման հարցման անհրաժեշտությունը: </w:t>
      </w:r>
    </w:p>
    <w:p w14:paraId="5EC02C9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Դեղապատրաստուկի անվտանգության և արդյունավետության մասին ամբողջական տվյալներ տրամադրելու անհնարինությունն անհրաժեշտ է, որքան հնարավոր է, շուտ քննարկել դեղապատրաստուկի դեղագործական մշակման ընթացքում։ Հայտատուն իրավունք ունի դիմելու անդամ պետության լիազորված մարմին (փորձագիտական կազմակերպություն)՝ տվյալ հիվանդության (վիճակի) համար տարածվածության (հիվանդացության, մահացության) ցածր հաճախականությամբ դրվող սահմանափակումների հարցով գիտական խորհրդատվության համար կամ դեղապատրաստուկի անվտանգության և արդյունավետության մասին </w:t>
      </w:r>
      <w:r w:rsidRPr="00593CB8">
        <w:rPr>
          <w:rFonts w:ascii="Sylfaen" w:hAnsi="Sylfaen"/>
          <w:sz w:val="24"/>
          <w:szCs w:val="24"/>
          <w:lang w:val="en-US"/>
        </w:rPr>
        <w:lastRenderedPageBreak/>
        <w:t xml:space="preserve">սպառիչ տեղեկությունների հավաքման եղանակի մասին գիտական տեղեկատվություն ստանալու համար։ Գիտական խորհրդատվությունը չի կարող կատարվել դեղապատրաստուկի մասին տեղեկությունների հավաքման էթիկային վերաբերող ասպեկտների հետ կապված հարցերի շուրջ։ </w:t>
      </w:r>
    </w:p>
    <w:p w14:paraId="0D7A830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Մինչև պայմանական գրանցման ընթացակարգի անցկացման համար դեղապատրաստուկը ներկայացնելը գիտական խորհրդատվության անցկացման մասին հայտատուի հարցումը պետք է ուղեկցվի գրանցման դոսյեի 1-ին մոդուլի 1.8.2.9 բաժնում ներկայացված հիմնավորումներին համապատասխանող հիմնավորումներով և պարունակի խորհրդատվության համար հարցերի ցանկ և (կամ) հայտատուի համար անհրաժեշտ՝ անդամ պետության լիազորված մարմնի (փորձագիտական կազմակերպության) մեկնաբանությունների ցանկ:</w:t>
      </w:r>
    </w:p>
    <w:p w14:paraId="300180E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Անդամ պետության լիազորված մարմնի (փորձագիտական կազմակերպության) խորհրդատվությունը պարտադիր չէ հայտատուի համար և չի ազդում դեղապատրաստուկի փորձաքննության արդյունքի վրա։</w:t>
      </w:r>
    </w:p>
    <w:p w14:paraId="44BB0432" w14:textId="77777777" w:rsidR="00593CB8" w:rsidRPr="00593CB8" w:rsidRDefault="00593CB8" w:rsidP="00593CB8">
      <w:pPr>
        <w:spacing w:after="160" w:line="360" w:lineRule="auto"/>
        <w:ind w:left="567" w:right="332"/>
        <w:jc w:val="center"/>
        <w:rPr>
          <w:rFonts w:ascii="Sylfaen" w:hAnsi="Sylfaen"/>
          <w:b/>
          <w:bCs/>
          <w:i/>
          <w:iCs/>
          <w:sz w:val="24"/>
          <w:szCs w:val="24"/>
        </w:rPr>
      </w:pPr>
      <w:r w:rsidRPr="00593CB8">
        <w:rPr>
          <w:rFonts w:ascii="Sylfaen" w:hAnsi="Sylfaen"/>
          <w:b/>
          <w:bCs/>
          <w:i/>
          <w:iCs/>
          <w:sz w:val="24"/>
          <w:szCs w:val="24"/>
        </w:rPr>
        <w:t>(հավելվածը լրաց. ԵՏՀԽ 17.03.22  թիվ 36)</w:t>
      </w:r>
    </w:p>
    <w:p w14:paraId="559CC9AE" w14:textId="77777777" w:rsidR="00593CB8" w:rsidRPr="00593CB8" w:rsidRDefault="00593CB8" w:rsidP="00593CB8">
      <w:pPr>
        <w:spacing w:after="160" w:line="360" w:lineRule="auto"/>
        <w:ind w:left="567" w:right="332"/>
        <w:jc w:val="center"/>
        <w:rPr>
          <w:rFonts w:ascii="Sylfaen" w:hAnsi="Sylfaen"/>
          <w:sz w:val="24"/>
          <w:szCs w:val="24"/>
          <w:lang w:val="en-US"/>
        </w:rPr>
      </w:pPr>
    </w:p>
    <w:p w14:paraId="7AF1F80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tbl>
      <w:tblPr>
        <w:tblW w:w="5000" w:type="pct"/>
        <w:tblCellSpacing w:w="7" w:type="dxa"/>
        <w:tblLook w:val="04A0" w:firstRow="1" w:lastRow="0" w:firstColumn="1" w:lastColumn="0" w:noHBand="0" w:noVBand="1"/>
      </w:tblPr>
      <w:tblGrid>
        <w:gridCol w:w="4883"/>
        <w:gridCol w:w="4521"/>
      </w:tblGrid>
      <w:tr w:rsidR="00593CB8" w:rsidRPr="00593CB8" w14:paraId="629CF69C" w14:textId="77777777" w:rsidTr="00593CB8">
        <w:trPr>
          <w:tblCellSpacing w:w="7" w:type="dxa"/>
        </w:trPr>
        <w:tc>
          <w:tcPr>
            <w:tcW w:w="0" w:type="auto"/>
            <w:tcMar>
              <w:top w:w="15" w:type="dxa"/>
              <w:left w:w="15" w:type="dxa"/>
              <w:bottom w:w="15" w:type="dxa"/>
              <w:right w:w="15" w:type="dxa"/>
            </w:tcMar>
            <w:vAlign w:val="center"/>
            <w:hideMark/>
          </w:tcPr>
          <w:p w14:paraId="2FC5A40D" w14:textId="77777777" w:rsidR="00593CB8" w:rsidRPr="00593CB8" w:rsidRDefault="00593CB8" w:rsidP="00593CB8">
            <w:pPr>
              <w:spacing w:after="160" w:line="360" w:lineRule="auto"/>
              <w:ind w:left="567" w:right="332"/>
              <w:jc w:val="center"/>
              <w:rPr>
                <w:rFonts w:ascii="Sylfaen" w:hAnsi="Sylfaen"/>
                <w:sz w:val="24"/>
                <w:szCs w:val="24"/>
                <w:lang w:val="en-US"/>
              </w:rPr>
            </w:pPr>
          </w:p>
        </w:tc>
        <w:tc>
          <w:tcPr>
            <w:tcW w:w="4500" w:type="dxa"/>
            <w:tcMar>
              <w:top w:w="15" w:type="dxa"/>
              <w:left w:w="15" w:type="dxa"/>
              <w:bottom w:w="15" w:type="dxa"/>
              <w:right w:w="15" w:type="dxa"/>
            </w:tcMar>
            <w:vAlign w:val="bottom"/>
            <w:hideMark/>
          </w:tcPr>
          <w:p w14:paraId="4C33497C"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ՀԱՎԵԼՎԱԾ ԹԻՎ 27 </w:t>
            </w:r>
          </w:p>
          <w:p w14:paraId="6696EDD1"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Բժշկական կիրառման  համար </w:t>
            </w:r>
          </w:p>
          <w:p w14:paraId="472E479D"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t xml:space="preserve">դեղամիջոցների գրանցման և </w:t>
            </w:r>
          </w:p>
          <w:p w14:paraId="557E1FF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b/>
                <w:bCs/>
                <w:sz w:val="24"/>
                <w:szCs w:val="24"/>
                <w:lang w:val="en-US"/>
              </w:rPr>
              <w:t>փորձաքննության կանոնների</w:t>
            </w:r>
          </w:p>
        </w:tc>
      </w:tr>
    </w:tbl>
    <w:p w14:paraId="3AAD9B22"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12546BD" w14:textId="77777777" w:rsidR="00593CB8" w:rsidRPr="00593CB8" w:rsidRDefault="00593CB8" w:rsidP="00593CB8">
      <w:pPr>
        <w:spacing w:after="160" w:line="360" w:lineRule="auto"/>
        <w:ind w:left="567" w:right="332"/>
        <w:jc w:val="center"/>
        <w:rPr>
          <w:rFonts w:ascii="Sylfaen" w:hAnsi="Sylfaen"/>
          <w:b/>
          <w:bCs/>
          <w:sz w:val="24"/>
          <w:szCs w:val="24"/>
          <w:lang w:val="en-US"/>
        </w:rPr>
      </w:pPr>
      <w:r w:rsidRPr="00593CB8">
        <w:rPr>
          <w:rFonts w:ascii="Sylfaen" w:hAnsi="Sylfaen"/>
          <w:b/>
          <w:bCs/>
          <w:sz w:val="24"/>
          <w:szCs w:val="24"/>
          <w:lang w:val="en-US"/>
        </w:rPr>
        <w:lastRenderedPageBreak/>
        <w:t xml:space="preserve">Դեղապատրաստուկը գրանցելիս արագացված փորձաքննության կիրառման նպատակով դրա առանձնակի կարևորության մասին հայտի ուսումնասիրման ընթացակարգը </w:t>
      </w:r>
    </w:p>
    <w:p w14:paraId="7E177CE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661F854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1. Ընդհանուր դրույթներ</w:t>
      </w:r>
    </w:p>
    <w:p w14:paraId="6247F8A3"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7E1A5FE0"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Եվրասիական տնտեսական հանձնաժողովի խորհրդի 2016 թվականի նոյեմբերի 3-ի թիվ 78 որոշմամբ հաստատված՝ բժշկական կիրառման համար դեղամիջոցների գրանցման և փորձաքննության կանոնների (այսուհետ՝ Կանոններ) 12011 կետի «գ» ենթակետին համապատասխան՝ արագացված փորձաքննությունը կիրառվում է անդամ պետության լիազորված մարմնի դիմումի հիման վրա Դեղամիջոցների գծով փորձագիտական կոմիտեի կողմից սահմանվող դեղապատրաստուկների գրանցումն իրականացնելիս (բնակչության առողջության համար հատուկ նշանակություն ներկայացնող, որոնց նկատմամբ կլինիկապես ցուցադրված են էական թերապևտիկ առավելությունները՝ Եվրասիական տնտեսական միության անդամ պետություններում (այսուհետ՝ Միություն, անդամ պետություններ) բուժօգնության ցուցաբերման առկա մեթոդների հետ համեմատած)։</w:t>
      </w:r>
    </w:p>
    <w:p w14:paraId="54DD0C56"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3F2F11B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2. Կիրառման ոլորտը</w:t>
      </w:r>
    </w:p>
    <w:p w14:paraId="0BC858F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200A361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Սույն հավելվածը սահմանում է անդամ պետության լիազորված մարմնի կողմից՝ դեղապատրաստուկի գրանցումն իրականացնելիս արագացված փորձաքննության կիրառման հնարավորության նպատակով դրա հատուկ նշանակության մասին հայտատուի դիմումի (այսուհետ՝ դիմում) </w:t>
      </w:r>
      <w:r w:rsidRPr="00593CB8">
        <w:rPr>
          <w:rFonts w:ascii="Sylfaen" w:hAnsi="Sylfaen"/>
          <w:sz w:val="24"/>
          <w:szCs w:val="24"/>
          <w:lang w:val="en-US"/>
        </w:rPr>
        <w:lastRenderedPageBreak/>
        <w:t>ուսումնասիրման կարգը։</w:t>
      </w:r>
    </w:p>
    <w:p w14:paraId="42C96D24"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46CC9A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3. Դեղապատրաստուկի հատուկ նշանակության մասին դիմումի ուսումնասիրման կարգը</w:t>
      </w:r>
    </w:p>
    <w:p w14:paraId="1C81FC9E"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w:t>
      </w:r>
    </w:p>
    <w:p w14:paraId="41C4FC2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1. Նախքան բնակչության առողջության համար հատուկ նշանակություն ներկայացնող այն դեղապատրաստուկի գրանցման հայտը ներկայացնելը, որի նկատմամբ կլինիկապես ցուցադրվել են թերապևտիկ առավելություններ՝ անդամ պետությունում բուժօգնության ցուցաբերման առկա մեթոդների հետ համեմատած, հայտատուն իրավունք ունի անդամ պետության լիազորված մարմին ուղարկելու արագացված փորձաքննության կիրառման մասին դիմում դրա գրանցումն իրականացնելիս նշված ընթացակարգի կիրառման հիմնավորման հավելվածով։ </w:t>
      </w:r>
    </w:p>
    <w:p w14:paraId="3D0A84A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2. Դիմումի մեջ հայտատուն նշում է՝</w:t>
      </w:r>
    </w:p>
    <w:p w14:paraId="57904A7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ա) հայտատուի և դեղապատրաստուկ արտադրողի անվանումը, հասցեն, դեղապատրաստուկի արտադրման իրականացման վայրի հասցեն (մի քանի մասնակիցների առկայության դեպքում անհրաժեշտ է նշել յուրաքանչյուր մասնակցի՝ արտադրության յուրաքանչյուր փուլի համար).</w:t>
      </w:r>
    </w:p>
    <w:p w14:paraId="5584C557"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բ) դեղապատրաստուկի անվանումը (միջազգային չարտոնագրված կամ խմբավորված կամ քիմիական և առևտրային անվանումները).</w:t>
      </w:r>
    </w:p>
    <w:p w14:paraId="619370D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գ) դեղապատրաստուկի բաղադրության մեջ մտնող ակտիվ և օժանդակ նյութերի ցանկը՝ նշելով դրանցից յուրաքանչյուրի քանակությունը. </w:t>
      </w:r>
    </w:p>
    <w:p w14:paraId="705D114A"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դ) դեղապատրաստուկի դեղաձևը, դեղաչափը, ներմուծման և կիրառման եղանակները, պիտանիության ժամկետը (պահպանման ժամկետը).</w:t>
      </w:r>
    </w:p>
    <w:p w14:paraId="3D6D49A1"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lastRenderedPageBreak/>
        <w:t>ե) Առողջապահության միջազգային կազմակերպության կողմից առաջարկվող դեղաթերապևտիկ խումբը, անատոմաթերապևտիկ քիմիական դասակարգման ծածկագիրը.</w:t>
      </w:r>
    </w:p>
    <w:p w14:paraId="24AE882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զ) դեղապատրաստուկի կիրառման ցուցումները. </w:t>
      </w:r>
    </w:p>
    <w:p w14:paraId="56AABBED"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է) երրորդ երկրների տարածքում տվյալ դեղապատրաստուկի գրանցման առկայության կամ բացակայության մասին տեղեկատվությունը։</w:t>
      </w:r>
    </w:p>
    <w:p w14:paraId="6EF858EC"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3. Հիմնավորման մեջ անհրաժեշտ է ներկայացնել տեղեկատվություն, որը հաստատում է, որ դեղապատրաստուկն առանձնակի կարևորություն է ներկայացնում բնակչության առողջության համար, որի նկատմամբ կլինիկապես ցուցադրվել են կարևոր թերապևտիկ առավելություններ՝ անդամ պետություններում բուժօգնության ցուցաբերման առկա մեթոդների հետ համեմատած, ինչպես նաև տեղեկություններ դեղապատրաստուկի անցկացված նախակլինիկական և կլինիկական հետազոտությունների ծավալի մասին։ </w:t>
      </w:r>
    </w:p>
    <w:p w14:paraId="4878502B"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4. Անդամ պետության լիազորված մարմին՝ հիմնավորման հետ միասին դիմումը հասնելու օրվանից 30 աշխատանքային օրվա ընթացքում անդամ պետության լիազորված մարմինն անցկացնում է ներկայացված փաստաթղթերի գնահատում, ուղարկում դրանք Դեղամիջոցների գծով փորձագիտական կոմիտե՝ ուսումնասիրման համար, կամ չեղարկում է դիմումն այն դեպքում, երբ դիտարկվող դեղապատրաստուկն առանձնակի կարևորություն չի ներկայացնում բնակչության առողջության համար, և դրա նկատմամբ կլինիկապես չեն ցուցադրվել էական թերապևտիկ առավելություններ՝ անդամ պետությունում բուժօգնության ցուցաբերման առկա մեթոդների հետ համեմատած, և այդ մասին տեղեկացնում է հայտատուին։</w:t>
      </w:r>
    </w:p>
    <w:p w14:paraId="4AA853F8"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5. Դեղամիջոցների գծով փորձագիտական կոմիտեն ուսումնասիրում է </w:t>
      </w:r>
      <w:r w:rsidRPr="00593CB8">
        <w:rPr>
          <w:rFonts w:ascii="Sylfaen" w:hAnsi="Sylfaen"/>
          <w:sz w:val="24"/>
          <w:szCs w:val="24"/>
          <w:lang w:val="en-US"/>
        </w:rPr>
        <w:lastRenderedPageBreak/>
        <w:t xml:space="preserve">անդամ պետության լիազորված մարմնի դիմումը և հայտատուի՝ բնակչության առողջության համար առանձնակի կարևորություն ներկայացնող այն դեղապատրաստուկի արագացված փորձաքննության հնարավորության մասին ստացված փաստաթղթերը, որի մասով կլինիկապես ցուցադրվել են էական թերապևտիկ առավելություններ՝ անդամ պետություններում բուժօգնության ցուցաբերման առկա մեթոդների հետ համեմատած։ </w:t>
      </w:r>
    </w:p>
    <w:p w14:paraId="36AA1C79"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 xml:space="preserve">6. Անդամ պետության լիազորված մարմնի դիմումի ուսումնասիրման արդյունքների հիման վրա Դեղամիջոցների գծով փորձագիտական կոմիտեն ուղարկում է վերջինիս դիտարկվող դեղապատրաստուկի մասով արագացված փորձաքննության կիրառման հնարավորության կամ անհնարինության մասին առաջարկություններ։ </w:t>
      </w:r>
    </w:p>
    <w:p w14:paraId="37131D75" w14:textId="77777777" w:rsidR="00593CB8" w:rsidRPr="00593CB8" w:rsidRDefault="00593CB8" w:rsidP="00593CB8">
      <w:pPr>
        <w:spacing w:after="160" w:line="360" w:lineRule="auto"/>
        <w:ind w:left="567" w:right="332"/>
        <w:jc w:val="center"/>
        <w:rPr>
          <w:rFonts w:ascii="Sylfaen" w:hAnsi="Sylfaen"/>
          <w:sz w:val="24"/>
          <w:szCs w:val="24"/>
          <w:lang w:val="en-US"/>
        </w:rPr>
      </w:pPr>
      <w:r w:rsidRPr="00593CB8">
        <w:rPr>
          <w:rFonts w:ascii="Sylfaen" w:hAnsi="Sylfaen"/>
          <w:sz w:val="24"/>
          <w:szCs w:val="24"/>
          <w:lang w:val="en-US"/>
        </w:rPr>
        <w:t>7. Դեղամիջոցների գծով փորձագիտական կոմիտեի առաջարկություններն ստանալու օրվանից 10 աշխատանքային օրվա ընթացքում անդամ պետության լիազորված մարմինը տեղեկացնում է հայտատուին դիտարկվող դեղապատրաստուկի գրանցումն իրականացնելիս արագացված փորձաքննության անցկացման հնարավորության կամ անհնարինության մասին:</w:t>
      </w:r>
    </w:p>
    <w:p w14:paraId="735DE0A0" w14:textId="77777777" w:rsidR="00593CB8" w:rsidRPr="00593CB8" w:rsidRDefault="00593CB8" w:rsidP="00593CB8">
      <w:pPr>
        <w:spacing w:after="160" w:line="360" w:lineRule="auto"/>
        <w:ind w:left="567" w:right="332"/>
        <w:jc w:val="center"/>
        <w:rPr>
          <w:rFonts w:ascii="Sylfaen" w:hAnsi="Sylfaen"/>
          <w:b/>
          <w:bCs/>
          <w:i/>
          <w:iCs/>
          <w:sz w:val="24"/>
          <w:szCs w:val="24"/>
        </w:rPr>
      </w:pPr>
      <w:r w:rsidRPr="00593CB8">
        <w:rPr>
          <w:rFonts w:ascii="Sylfaen" w:hAnsi="Sylfaen"/>
          <w:b/>
          <w:bCs/>
          <w:i/>
          <w:iCs/>
          <w:sz w:val="24"/>
          <w:szCs w:val="24"/>
        </w:rPr>
        <w:t>(հավելվածը լրաց. ԵՏՀԽ 17.03.22  թիվ 36)</w:t>
      </w: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AC3473">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9EC9C" w14:textId="77777777" w:rsidR="0027349D" w:rsidRDefault="0027349D" w:rsidP="006F76EB">
      <w:pPr>
        <w:spacing w:after="0" w:line="240" w:lineRule="auto"/>
      </w:pPr>
      <w:r>
        <w:separator/>
      </w:r>
    </w:p>
  </w:endnote>
  <w:endnote w:type="continuationSeparator" w:id="0">
    <w:p w14:paraId="34B3781E" w14:textId="77777777" w:rsidR="0027349D" w:rsidRDefault="0027349D"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0"/>
      <w:docPartObj>
        <w:docPartGallery w:val="Page Numbers (Bottom of Page)"/>
        <w:docPartUnique/>
      </w:docPartObj>
    </w:sdt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B8BC3" w14:textId="77777777" w:rsidR="0027349D" w:rsidRDefault="0027349D" w:rsidP="006F76EB">
      <w:pPr>
        <w:spacing w:after="0" w:line="240" w:lineRule="auto"/>
      </w:pPr>
      <w:r>
        <w:separator/>
      </w:r>
    </w:p>
  </w:footnote>
  <w:footnote w:type="continuationSeparator" w:id="0">
    <w:p w14:paraId="764A0B19" w14:textId="77777777" w:rsidR="0027349D" w:rsidRDefault="0027349D"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3DE7C393"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 xml:space="preserve">Փաստաթղթերը ներկայացվում են, եթե Եվրասիական տնտեսական միության անդամ պետության օրենսդրությամբ բացակայում է </w:t>
      </w:r>
      <w:r w:rsidR="0056496B">
        <w:rPr>
          <w:rFonts w:ascii="Sylfaen" w:hAnsi="Sylfaen"/>
          <w:sz w:val="20"/>
          <w:szCs w:val="20"/>
        </w:rPr>
        <w:t>դիմումատու</w:t>
      </w:r>
      <w:r w:rsidRPr="006746F0">
        <w:rPr>
          <w:rFonts w:ascii="Sylfaen" w:hAnsi="Sylfaen"/>
          <w:sz w:val="20"/>
          <w:szCs w:val="20"/>
        </w:rPr>
        <w:t>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4F982425"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w:t>
      </w:r>
      <w:r w:rsidR="00FB4A19">
        <w:rPr>
          <w:rFonts w:ascii="Sylfaen" w:hAnsi="Sylfaen"/>
          <w:sz w:val="20"/>
          <w:szCs w:val="20"/>
        </w:rPr>
        <w:t>հայտնաբերման</w:t>
      </w:r>
      <w:r w:rsidRPr="00B33E97">
        <w:rPr>
          <w:rFonts w:ascii="Sylfaen" w:hAnsi="Sylfaen"/>
          <w:sz w:val="20"/>
          <w:szCs w:val="20"/>
        </w:rPr>
        <w:t xml:space="preserve"> մեթոդները (անհրաժեշտության դեպքում)։</w:t>
      </w:r>
    </w:p>
  </w:footnote>
  <w:footnote w:id="27">
    <w:p w14:paraId="5CF5DD8D" w14:textId="67036DAD"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w:t>
      </w:r>
      <w:r w:rsidR="0056496B">
        <w:rPr>
          <w:rFonts w:ascii="Sylfaen" w:hAnsi="Sylfaen"/>
          <w:sz w:val="20"/>
          <w:szCs w:val="20"/>
        </w:rPr>
        <w:t>դիմում</w:t>
      </w:r>
      <w:r w:rsidRPr="006528A7">
        <w:rPr>
          <w:rFonts w:ascii="Sylfaen" w:hAnsi="Sylfaen"/>
          <w:sz w:val="20"/>
          <w:szCs w:val="20"/>
        </w:rPr>
        <w:t>ը:</w:t>
      </w:r>
    </w:p>
  </w:footnote>
  <w:footnote w:id="28">
    <w:p w14:paraId="5F41469C" w14:textId="5587662C"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 xml:space="preserve">մանրամասնեցման կամընտրականությունը նախատեսված է պատրաստուկների բարդության տարբեր աստիճաններին հարմարվելու նպատակով: </w:t>
      </w:r>
      <w:r w:rsidR="0056496B">
        <w:rPr>
          <w:rFonts w:ascii="Sylfaen" w:hAnsi="Sylfaen"/>
          <w:sz w:val="20"/>
          <w:szCs w:val="20"/>
        </w:rPr>
        <w:t>Դիմումատու</w:t>
      </w:r>
      <w:r w:rsidRPr="00297352">
        <w:rPr>
          <w:rFonts w:ascii="Sylfaen" w:hAnsi="Sylfaen"/>
          <w:sz w:val="20"/>
          <w:szCs w:val="20"/>
        </w:rPr>
        <w:t>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0B2C9880"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w:t>
      </w:r>
      <w:r w:rsidR="0056496B">
        <w:rPr>
          <w:rFonts w:ascii="Sylfaen" w:hAnsi="Sylfaen"/>
          <w:sz w:val="20"/>
          <w:szCs w:val="20"/>
        </w:rPr>
        <w:t>դիմումատու</w:t>
      </w:r>
      <w:r w:rsidRPr="0073600E">
        <w:rPr>
          <w:rFonts w:ascii="Sylfaen" w:hAnsi="Sylfaen"/>
          <w:sz w:val="20"/>
          <w:szCs w:val="20"/>
        </w:rPr>
        <w:t xml:space="preserve">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317BCB1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w:t>
      </w:r>
      <w:r w:rsidR="0056496B">
        <w:rPr>
          <w:rFonts w:ascii="Sylfaen" w:hAnsi="Sylfaen"/>
          <w:sz w:val="20"/>
          <w:szCs w:val="20"/>
        </w:rPr>
        <w:t>դիմումատու</w:t>
      </w:r>
      <w:r w:rsidRPr="0073600E">
        <w:rPr>
          <w:rFonts w:ascii="Sylfaen" w:hAnsi="Sylfaen"/>
          <w:sz w:val="20"/>
          <w:szCs w:val="20"/>
        </w:rPr>
        <w:t xml:space="preserve">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w:t>
      </w:r>
      <w:r w:rsidR="0056496B">
        <w:rPr>
          <w:rFonts w:ascii="Sylfaen" w:hAnsi="Sylfaen"/>
          <w:sz w:val="20"/>
          <w:szCs w:val="20"/>
        </w:rPr>
        <w:t>դիմումատու</w:t>
      </w:r>
      <w:r w:rsidRPr="0073600E">
        <w:rPr>
          <w:rFonts w:ascii="Sylfaen" w:hAnsi="Sylfaen"/>
          <w:sz w:val="20"/>
          <w:szCs w:val="20"/>
        </w:rPr>
        <w:t>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3F8613B0"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w:t>
      </w:r>
      <w:r w:rsidR="0056496B">
        <w:rPr>
          <w:rFonts w:ascii="Sylfaen" w:hAnsi="Sylfaen"/>
          <w:sz w:val="20"/>
          <w:szCs w:val="20"/>
        </w:rPr>
        <w:t>Դիմումատու</w:t>
      </w:r>
      <w:r w:rsidRPr="0073600E">
        <w:rPr>
          <w:rFonts w:ascii="Sylfaen" w:hAnsi="Sylfaen"/>
          <w:sz w:val="20"/>
          <w:szCs w:val="20"/>
        </w:rPr>
        <w:t xml:space="preserve">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w:t>
      </w:r>
      <w:r w:rsidR="0056496B">
        <w:rPr>
          <w:rFonts w:ascii="Sylfaen" w:hAnsi="Sylfaen"/>
          <w:sz w:val="20"/>
          <w:szCs w:val="20"/>
        </w:rPr>
        <w:t>դիմումատու</w:t>
      </w:r>
      <w:r w:rsidRPr="0073600E">
        <w:rPr>
          <w:rFonts w:ascii="Sylfaen" w:hAnsi="Sylfaen"/>
          <w:sz w:val="20"/>
          <w:szCs w:val="20"/>
        </w:rPr>
        <w:t>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1358E671"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 xml:space="preserve">Խնդրում ենք, ուշադրություն դարձրեք այն հանգամանքին, որ այն </w:t>
      </w:r>
      <w:r w:rsidR="009F5829">
        <w:rPr>
          <w:rFonts w:ascii="Sylfaen" w:hAnsi="Sylfaen"/>
          <w:lang w:val="hy-AM"/>
        </w:rPr>
        <w:t>դիմումներ</w:t>
      </w:r>
      <w:r w:rsidRPr="008C76E0">
        <w:rPr>
          <w:rFonts w:ascii="Sylfaen" w:hAnsi="Sylfaen"/>
          <w:lang w:val="hy-AM"/>
        </w:rPr>
        <w:t>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5A4D1685" w:rsidR="004A52D9"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p w14:paraId="10D996E4"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5A65DCEF" w14:textId="77777777" w:rsidR="00803CF9" w:rsidRPr="00954F22" w:rsidRDefault="00803CF9" w:rsidP="001B59AA">
      <w:pPr>
        <w:pStyle w:val="FootnoteText"/>
        <w:spacing w:after="120"/>
        <w:jc w:val="both"/>
        <w:rPr>
          <w:rFonts w:ascii="Sylfaen" w:hAnsi="Sylfaen"/>
        </w:rPr>
      </w:pP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multilevel"/>
    <w:tmpl w:val="50E02D6A"/>
    <w:lvl w:ilvl="0">
      <w:start w:val="1"/>
      <w:numFmt w:val="decimal"/>
      <w:lvlText w:val="%1."/>
      <w:lvlJc w:val="left"/>
      <w:pPr>
        <w:ind w:left="927" w:hanging="360"/>
      </w:pPr>
      <w:rPr>
        <w:rFonts w:eastAsiaTheme="minorHAnsi" w:cstheme="minorBidi" w:hint="default"/>
      </w:rPr>
    </w:lvl>
    <w:lvl w:ilvl="1">
      <w:start w:val="8"/>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2"/>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EB"/>
    <w:rsid w:val="00000B09"/>
    <w:rsid w:val="0000325C"/>
    <w:rsid w:val="00003ABD"/>
    <w:rsid w:val="00005FE7"/>
    <w:rsid w:val="00007454"/>
    <w:rsid w:val="00010F69"/>
    <w:rsid w:val="00012E47"/>
    <w:rsid w:val="00015767"/>
    <w:rsid w:val="00015E3D"/>
    <w:rsid w:val="00017124"/>
    <w:rsid w:val="00022368"/>
    <w:rsid w:val="00022447"/>
    <w:rsid w:val="00023CB3"/>
    <w:rsid w:val="00033514"/>
    <w:rsid w:val="00035EC9"/>
    <w:rsid w:val="00037B30"/>
    <w:rsid w:val="000401DA"/>
    <w:rsid w:val="0004077C"/>
    <w:rsid w:val="000414E7"/>
    <w:rsid w:val="0004184B"/>
    <w:rsid w:val="00041FA5"/>
    <w:rsid w:val="0004291E"/>
    <w:rsid w:val="000452CC"/>
    <w:rsid w:val="00050D30"/>
    <w:rsid w:val="00051965"/>
    <w:rsid w:val="00051BB3"/>
    <w:rsid w:val="00052B35"/>
    <w:rsid w:val="0005387C"/>
    <w:rsid w:val="00053889"/>
    <w:rsid w:val="00053A74"/>
    <w:rsid w:val="00060EF9"/>
    <w:rsid w:val="00065DCF"/>
    <w:rsid w:val="000668B5"/>
    <w:rsid w:val="00066EC8"/>
    <w:rsid w:val="00070EEA"/>
    <w:rsid w:val="000728A0"/>
    <w:rsid w:val="00080164"/>
    <w:rsid w:val="000839F9"/>
    <w:rsid w:val="00087424"/>
    <w:rsid w:val="00087A2B"/>
    <w:rsid w:val="00091CBC"/>
    <w:rsid w:val="000A1AAE"/>
    <w:rsid w:val="000A2800"/>
    <w:rsid w:val="000A4ACC"/>
    <w:rsid w:val="000A5E1D"/>
    <w:rsid w:val="000B3A2B"/>
    <w:rsid w:val="000B6A2F"/>
    <w:rsid w:val="000C3415"/>
    <w:rsid w:val="000C4CCD"/>
    <w:rsid w:val="000C5B93"/>
    <w:rsid w:val="000C5CDC"/>
    <w:rsid w:val="000D0FC9"/>
    <w:rsid w:val="000D736E"/>
    <w:rsid w:val="000D7378"/>
    <w:rsid w:val="000D7620"/>
    <w:rsid w:val="000D7E4F"/>
    <w:rsid w:val="000E2C50"/>
    <w:rsid w:val="000E3C03"/>
    <w:rsid w:val="000E420E"/>
    <w:rsid w:val="000F124E"/>
    <w:rsid w:val="000F179C"/>
    <w:rsid w:val="000F24F2"/>
    <w:rsid w:val="000F26D8"/>
    <w:rsid w:val="000F4779"/>
    <w:rsid w:val="000F5045"/>
    <w:rsid w:val="00100CD9"/>
    <w:rsid w:val="001024C8"/>
    <w:rsid w:val="00102702"/>
    <w:rsid w:val="001042F5"/>
    <w:rsid w:val="00105024"/>
    <w:rsid w:val="00105A36"/>
    <w:rsid w:val="00105DDA"/>
    <w:rsid w:val="001114E9"/>
    <w:rsid w:val="0011179D"/>
    <w:rsid w:val="00112DF4"/>
    <w:rsid w:val="0011482B"/>
    <w:rsid w:val="00114ACF"/>
    <w:rsid w:val="001155FD"/>
    <w:rsid w:val="001235DC"/>
    <w:rsid w:val="001268BB"/>
    <w:rsid w:val="00130BFB"/>
    <w:rsid w:val="00131173"/>
    <w:rsid w:val="00131D48"/>
    <w:rsid w:val="00132EF0"/>
    <w:rsid w:val="001352A5"/>
    <w:rsid w:val="00136617"/>
    <w:rsid w:val="00136F5C"/>
    <w:rsid w:val="001370A9"/>
    <w:rsid w:val="00137998"/>
    <w:rsid w:val="00137E21"/>
    <w:rsid w:val="00142A94"/>
    <w:rsid w:val="00143A1A"/>
    <w:rsid w:val="00145C95"/>
    <w:rsid w:val="001516A4"/>
    <w:rsid w:val="001543F8"/>
    <w:rsid w:val="00155C84"/>
    <w:rsid w:val="0015773F"/>
    <w:rsid w:val="00157FD9"/>
    <w:rsid w:val="001637C4"/>
    <w:rsid w:val="00164BD9"/>
    <w:rsid w:val="00166427"/>
    <w:rsid w:val="001755E6"/>
    <w:rsid w:val="00183A19"/>
    <w:rsid w:val="0018755E"/>
    <w:rsid w:val="00190846"/>
    <w:rsid w:val="00193CFC"/>
    <w:rsid w:val="00196848"/>
    <w:rsid w:val="001A09F9"/>
    <w:rsid w:val="001A24A9"/>
    <w:rsid w:val="001A5F1A"/>
    <w:rsid w:val="001B2B66"/>
    <w:rsid w:val="001B59AA"/>
    <w:rsid w:val="001B72F4"/>
    <w:rsid w:val="001C09E1"/>
    <w:rsid w:val="001C13D0"/>
    <w:rsid w:val="001C3278"/>
    <w:rsid w:val="001C41B5"/>
    <w:rsid w:val="001C5AF9"/>
    <w:rsid w:val="001C75F9"/>
    <w:rsid w:val="001D3AA8"/>
    <w:rsid w:val="001D7EF8"/>
    <w:rsid w:val="001E15AA"/>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171B3"/>
    <w:rsid w:val="002239BE"/>
    <w:rsid w:val="00223A80"/>
    <w:rsid w:val="00230A31"/>
    <w:rsid w:val="0023323A"/>
    <w:rsid w:val="00240DA3"/>
    <w:rsid w:val="002442DD"/>
    <w:rsid w:val="002509A3"/>
    <w:rsid w:val="00255A40"/>
    <w:rsid w:val="00256312"/>
    <w:rsid w:val="00261E6B"/>
    <w:rsid w:val="00262653"/>
    <w:rsid w:val="00262B57"/>
    <w:rsid w:val="00263847"/>
    <w:rsid w:val="00264724"/>
    <w:rsid w:val="00267658"/>
    <w:rsid w:val="0027349D"/>
    <w:rsid w:val="00277ADB"/>
    <w:rsid w:val="00280E60"/>
    <w:rsid w:val="00280FAE"/>
    <w:rsid w:val="002829AF"/>
    <w:rsid w:val="00282B69"/>
    <w:rsid w:val="00282C05"/>
    <w:rsid w:val="002842E3"/>
    <w:rsid w:val="00285E87"/>
    <w:rsid w:val="00286A6D"/>
    <w:rsid w:val="00286B62"/>
    <w:rsid w:val="00287D3E"/>
    <w:rsid w:val="00292370"/>
    <w:rsid w:val="00293367"/>
    <w:rsid w:val="00296C4C"/>
    <w:rsid w:val="00297352"/>
    <w:rsid w:val="002978B0"/>
    <w:rsid w:val="00297B09"/>
    <w:rsid w:val="002A181E"/>
    <w:rsid w:val="002A26E4"/>
    <w:rsid w:val="002A4041"/>
    <w:rsid w:val="002A49BF"/>
    <w:rsid w:val="002A5072"/>
    <w:rsid w:val="002A5CD7"/>
    <w:rsid w:val="002A6A4C"/>
    <w:rsid w:val="002A7A6A"/>
    <w:rsid w:val="002B12C4"/>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2F7C3A"/>
    <w:rsid w:val="00302149"/>
    <w:rsid w:val="00302495"/>
    <w:rsid w:val="003052D3"/>
    <w:rsid w:val="00305C5C"/>
    <w:rsid w:val="00307589"/>
    <w:rsid w:val="0030798D"/>
    <w:rsid w:val="00307AF9"/>
    <w:rsid w:val="00307E18"/>
    <w:rsid w:val="00314778"/>
    <w:rsid w:val="0031596C"/>
    <w:rsid w:val="00317641"/>
    <w:rsid w:val="00317884"/>
    <w:rsid w:val="003205E0"/>
    <w:rsid w:val="00323DFD"/>
    <w:rsid w:val="0032680A"/>
    <w:rsid w:val="00332455"/>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57DEB"/>
    <w:rsid w:val="00360CBD"/>
    <w:rsid w:val="003610E0"/>
    <w:rsid w:val="00362224"/>
    <w:rsid w:val="00362F93"/>
    <w:rsid w:val="00364CB4"/>
    <w:rsid w:val="0037154C"/>
    <w:rsid w:val="00371618"/>
    <w:rsid w:val="00375522"/>
    <w:rsid w:val="00377620"/>
    <w:rsid w:val="00377927"/>
    <w:rsid w:val="003820D1"/>
    <w:rsid w:val="00382C9A"/>
    <w:rsid w:val="00383CCF"/>
    <w:rsid w:val="00384450"/>
    <w:rsid w:val="00387B4E"/>
    <w:rsid w:val="00390592"/>
    <w:rsid w:val="00390DAC"/>
    <w:rsid w:val="003931C9"/>
    <w:rsid w:val="0039534B"/>
    <w:rsid w:val="00397A04"/>
    <w:rsid w:val="003A0A7B"/>
    <w:rsid w:val="003A2F68"/>
    <w:rsid w:val="003A6399"/>
    <w:rsid w:val="003A6784"/>
    <w:rsid w:val="003B1721"/>
    <w:rsid w:val="003B3AF8"/>
    <w:rsid w:val="003B3D9A"/>
    <w:rsid w:val="003B40B7"/>
    <w:rsid w:val="003B4F5C"/>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112E"/>
    <w:rsid w:val="00422847"/>
    <w:rsid w:val="00423124"/>
    <w:rsid w:val="004243A9"/>
    <w:rsid w:val="004261B1"/>
    <w:rsid w:val="004263D4"/>
    <w:rsid w:val="00426865"/>
    <w:rsid w:val="00427065"/>
    <w:rsid w:val="00427651"/>
    <w:rsid w:val="0043064B"/>
    <w:rsid w:val="00430C60"/>
    <w:rsid w:val="00431C12"/>
    <w:rsid w:val="00433295"/>
    <w:rsid w:val="00434A26"/>
    <w:rsid w:val="004471A3"/>
    <w:rsid w:val="00450D30"/>
    <w:rsid w:val="00451607"/>
    <w:rsid w:val="00453EB9"/>
    <w:rsid w:val="004544B0"/>
    <w:rsid w:val="004553AB"/>
    <w:rsid w:val="00456318"/>
    <w:rsid w:val="00466492"/>
    <w:rsid w:val="00467FEE"/>
    <w:rsid w:val="00471C86"/>
    <w:rsid w:val="00473371"/>
    <w:rsid w:val="0047408B"/>
    <w:rsid w:val="00474452"/>
    <w:rsid w:val="00477BB0"/>
    <w:rsid w:val="00480DB8"/>
    <w:rsid w:val="00486013"/>
    <w:rsid w:val="004869F1"/>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B6C67"/>
    <w:rsid w:val="004B7783"/>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2DAB"/>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0964"/>
    <w:rsid w:val="0055203E"/>
    <w:rsid w:val="00553BBB"/>
    <w:rsid w:val="00554A71"/>
    <w:rsid w:val="00556B79"/>
    <w:rsid w:val="00557726"/>
    <w:rsid w:val="00557AE2"/>
    <w:rsid w:val="0056471A"/>
    <w:rsid w:val="0056482B"/>
    <w:rsid w:val="0056496B"/>
    <w:rsid w:val="00564D39"/>
    <w:rsid w:val="0056600F"/>
    <w:rsid w:val="00570DEF"/>
    <w:rsid w:val="00575259"/>
    <w:rsid w:val="005755F1"/>
    <w:rsid w:val="00584EC1"/>
    <w:rsid w:val="005856E7"/>
    <w:rsid w:val="005900E4"/>
    <w:rsid w:val="00590510"/>
    <w:rsid w:val="00590E4F"/>
    <w:rsid w:val="00591274"/>
    <w:rsid w:val="00591731"/>
    <w:rsid w:val="00593820"/>
    <w:rsid w:val="00593CB8"/>
    <w:rsid w:val="005A00A6"/>
    <w:rsid w:val="005A0FC1"/>
    <w:rsid w:val="005A381A"/>
    <w:rsid w:val="005A3BE2"/>
    <w:rsid w:val="005A45A7"/>
    <w:rsid w:val="005A46D4"/>
    <w:rsid w:val="005A5E5E"/>
    <w:rsid w:val="005B1445"/>
    <w:rsid w:val="005B2817"/>
    <w:rsid w:val="005B32CC"/>
    <w:rsid w:val="005B4362"/>
    <w:rsid w:val="005B6429"/>
    <w:rsid w:val="005B763D"/>
    <w:rsid w:val="005C0EAA"/>
    <w:rsid w:val="005C149A"/>
    <w:rsid w:val="005C43BC"/>
    <w:rsid w:val="005C73E6"/>
    <w:rsid w:val="005D0680"/>
    <w:rsid w:val="005D1A97"/>
    <w:rsid w:val="005D29E7"/>
    <w:rsid w:val="005D48EF"/>
    <w:rsid w:val="005D6612"/>
    <w:rsid w:val="005D7E40"/>
    <w:rsid w:val="005E0DF1"/>
    <w:rsid w:val="005E1BD4"/>
    <w:rsid w:val="005E476A"/>
    <w:rsid w:val="005E478F"/>
    <w:rsid w:val="005E53BB"/>
    <w:rsid w:val="005E6479"/>
    <w:rsid w:val="005E7555"/>
    <w:rsid w:val="005E7C0D"/>
    <w:rsid w:val="005F48B2"/>
    <w:rsid w:val="005F4C5B"/>
    <w:rsid w:val="005F5BCB"/>
    <w:rsid w:val="005F6A31"/>
    <w:rsid w:val="005F705E"/>
    <w:rsid w:val="0060033A"/>
    <w:rsid w:val="00604C9A"/>
    <w:rsid w:val="006071D3"/>
    <w:rsid w:val="00607D50"/>
    <w:rsid w:val="00611740"/>
    <w:rsid w:val="006120A9"/>
    <w:rsid w:val="00615631"/>
    <w:rsid w:val="00616C15"/>
    <w:rsid w:val="00617529"/>
    <w:rsid w:val="0062140B"/>
    <w:rsid w:val="00623D29"/>
    <w:rsid w:val="00624D8E"/>
    <w:rsid w:val="00630116"/>
    <w:rsid w:val="006313BB"/>
    <w:rsid w:val="00636431"/>
    <w:rsid w:val="006424A6"/>
    <w:rsid w:val="00642D79"/>
    <w:rsid w:val="00644138"/>
    <w:rsid w:val="00645CA8"/>
    <w:rsid w:val="006506EC"/>
    <w:rsid w:val="00652129"/>
    <w:rsid w:val="00657ADC"/>
    <w:rsid w:val="00657B53"/>
    <w:rsid w:val="0066012D"/>
    <w:rsid w:val="006609CA"/>
    <w:rsid w:val="00663B3E"/>
    <w:rsid w:val="00664595"/>
    <w:rsid w:val="00665C60"/>
    <w:rsid w:val="00666181"/>
    <w:rsid w:val="00666B75"/>
    <w:rsid w:val="006670B0"/>
    <w:rsid w:val="0067432A"/>
    <w:rsid w:val="006760AA"/>
    <w:rsid w:val="00677E2B"/>
    <w:rsid w:val="006817C8"/>
    <w:rsid w:val="00683523"/>
    <w:rsid w:val="00683970"/>
    <w:rsid w:val="00683CD4"/>
    <w:rsid w:val="006841ED"/>
    <w:rsid w:val="006844D4"/>
    <w:rsid w:val="00685570"/>
    <w:rsid w:val="00693F55"/>
    <w:rsid w:val="006955BF"/>
    <w:rsid w:val="006A0AAC"/>
    <w:rsid w:val="006A55CE"/>
    <w:rsid w:val="006B20D8"/>
    <w:rsid w:val="006B25F6"/>
    <w:rsid w:val="006B62C6"/>
    <w:rsid w:val="006B65FD"/>
    <w:rsid w:val="006C21A8"/>
    <w:rsid w:val="006C28F7"/>
    <w:rsid w:val="006D009E"/>
    <w:rsid w:val="006D1226"/>
    <w:rsid w:val="006D143A"/>
    <w:rsid w:val="006D1D63"/>
    <w:rsid w:val="006D210C"/>
    <w:rsid w:val="006D49E1"/>
    <w:rsid w:val="006D5D99"/>
    <w:rsid w:val="006D7713"/>
    <w:rsid w:val="006E00C5"/>
    <w:rsid w:val="006E1C85"/>
    <w:rsid w:val="006E4778"/>
    <w:rsid w:val="006E7104"/>
    <w:rsid w:val="006F28F9"/>
    <w:rsid w:val="006F4F4A"/>
    <w:rsid w:val="006F508C"/>
    <w:rsid w:val="006F76EB"/>
    <w:rsid w:val="00701015"/>
    <w:rsid w:val="007040C0"/>
    <w:rsid w:val="00705E04"/>
    <w:rsid w:val="007074F8"/>
    <w:rsid w:val="007130F9"/>
    <w:rsid w:val="00714E9D"/>
    <w:rsid w:val="007204C4"/>
    <w:rsid w:val="00721A6C"/>
    <w:rsid w:val="00731163"/>
    <w:rsid w:val="00732974"/>
    <w:rsid w:val="007342DE"/>
    <w:rsid w:val="007349DC"/>
    <w:rsid w:val="007374BF"/>
    <w:rsid w:val="007413FF"/>
    <w:rsid w:val="00744943"/>
    <w:rsid w:val="00745ADC"/>
    <w:rsid w:val="00746502"/>
    <w:rsid w:val="007467C7"/>
    <w:rsid w:val="0074785B"/>
    <w:rsid w:val="007527B5"/>
    <w:rsid w:val="00753550"/>
    <w:rsid w:val="00753A7B"/>
    <w:rsid w:val="00754307"/>
    <w:rsid w:val="0075661F"/>
    <w:rsid w:val="00761CCE"/>
    <w:rsid w:val="00762F9B"/>
    <w:rsid w:val="007643CC"/>
    <w:rsid w:val="00767CCB"/>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A6DFB"/>
    <w:rsid w:val="007B34A0"/>
    <w:rsid w:val="007B5A44"/>
    <w:rsid w:val="007B65EB"/>
    <w:rsid w:val="007C016F"/>
    <w:rsid w:val="007C3BBD"/>
    <w:rsid w:val="007C43CF"/>
    <w:rsid w:val="007C46E0"/>
    <w:rsid w:val="007C5173"/>
    <w:rsid w:val="007D0283"/>
    <w:rsid w:val="007D2DC5"/>
    <w:rsid w:val="007D3426"/>
    <w:rsid w:val="007D3755"/>
    <w:rsid w:val="007D4941"/>
    <w:rsid w:val="007D7DA2"/>
    <w:rsid w:val="007E1C16"/>
    <w:rsid w:val="007E45D0"/>
    <w:rsid w:val="007E5F3D"/>
    <w:rsid w:val="007E68F0"/>
    <w:rsid w:val="007E6BCD"/>
    <w:rsid w:val="007E7F61"/>
    <w:rsid w:val="007F2644"/>
    <w:rsid w:val="007F2846"/>
    <w:rsid w:val="007F36C6"/>
    <w:rsid w:val="007F38F2"/>
    <w:rsid w:val="007F5A60"/>
    <w:rsid w:val="007F6CA3"/>
    <w:rsid w:val="007F7B1C"/>
    <w:rsid w:val="008011F9"/>
    <w:rsid w:val="0080170B"/>
    <w:rsid w:val="00803CF9"/>
    <w:rsid w:val="00803E4B"/>
    <w:rsid w:val="00804804"/>
    <w:rsid w:val="008048D0"/>
    <w:rsid w:val="008057F1"/>
    <w:rsid w:val="008116D5"/>
    <w:rsid w:val="008119C0"/>
    <w:rsid w:val="0081247E"/>
    <w:rsid w:val="00814E26"/>
    <w:rsid w:val="0081587C"/>
    <w:rsid w:val="00815B19"/>
    <w:rsid w:val="00815DE6"/>
    <w:rsid w:val="008214E9"/>
    <w:rsid w:val="00826A20"/>
    <w:rsid w:val="00827072"/>
    <w:rsid w:val="008270E4"/>
    <w:rsid w:val="00827A4D"/>
    <w:rsid w:val="00830690"/>
    <w:rsid w:val="00833B50"/>
    <w:rsid w:val="008406B4"/>
    <w:rsid w:val="00841B06"/>
    <w:rsid w:val="00843404"/>
    <w:rsid w:val="00847DA5"/>
    <w:rsid w:val="0085075A"/>
    <w:rsid w:val="0085119E"/>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77348"/>
    <w:rsid w:val="00881DE0"/>
    <w:rsid w:val="00882F17"/>
    <w:rsid w:val="00887430"/>
    <w:rsid w:val="00887B3C"/>
    <w:rsid w:val="00890A75"/>
    <w:rsid w:val="00890DC3"/>
    <w:rsid w:val="0089319F"/>
    <w:rsid w:val="00897825"/>
    <w:rsid w:val="00897C92"/>
    <w:rsid w:val="008A0FEC"/>
    <w:rsid w:val="008A3EE2"/>
    <w:rsid w:val="008A55CF"/>
    <w:rsid w:val="008B1012"/>
    <w:rsid w:val="008B170E"/>
    <w:rsid w:val="008B1DE6"/>
    <w:rsid w:val="008B2F3A"/>
    <w:rsid w:val="008B6709"/>
    <w:rsid w:val="008B6FEB"/>
    <w:rsid w:val="008C13E4"/>
    <w:rsid w:val="008C52C3"/>
    <w:rsid w:val="008C65C0"/>
    <w:rsid w:val="008C76E0"/>
    <w:rsid w:val="008D05A2"/>
    <w:rsid w:val="008D08B9"/>
    <w:rsid w:val="008D0D54"/>
    <w:rsid w:val="008D2718"/>
    <w:rsid w:val="008D457F"/>
    <w:rsid w:val="008D7461"/>
    <w:rsid w:val="008E009C"/>
    <w:rsid w:val="008E1BE5"/>
    <w:rsid w:val="008E1DFB"/>
    <w:rsid w:val="008E1F21"/>
    <w:rsid w:val="008E4EB1"/>
    <w:rsid w:val="008F1B23"/>
    <w:rsid w:val="008F21A4"/>
    <w:rsid w:val="008F2A1F"/>
    <w:rsid w:val="008F5319"/>
    <w:rsid w:val="008F5F14"/>
    <w:rsid w:val="00900CB9"/>
    <w:rsid w:val="00902742"/>
    <w:rsid w:val="00903D92"/>
    <w:rsid w:val="0090711F"/>
    <w:rsid w:val="009073F4"/>
    <w:rsid w:val="00910A59"/>
    <w:rsid w:val="00911A59"/>
    <w:rsid w:val="00911FE5"/>
    <w:rsid w:val="0091782A"/>
    <w:rsid w:val="009211E1"/>
    <w:rsid w:val="00923BA3"/>
    <w:rsid w:val="00924988"/>
    <w:rsid w:val="0092500F"/>
    <w:rsid w:val="00931D34"/>
    <w:rsid w:val="00940547"/>
    <w:rsid w:val="00943766"/>
    <w:rsid w:val="009443D2"/>
    <w:rsid w:val="00945A7B"/>
    <w:rsid w:val="00946981"/>
    <w:rsid w:val="009544CF"/>
    <w:rsid w:val="00954DBE"/>
    <w:rsid w:val="00955C1D"/>
    <w:rsid w:val="00956EAC"/>
    <w:rsid w:val="0096007B"/>
    <w:rsid w:val="00960E63"/>
    <w:rsid w:val="00963EE1"/>
    <w:rsid w:val="00966DB9"/>
    <w:rsid w:val="0097392D"/>
    <w:rsid w:val="00974276"/>
    <w:rsid w:val="00976DFA"/>
    <w:rsid w:val="00984D69"/>
    <w:rsid w:val="00986A6E"/>
    <w:rsid w:val="00986B92"/>
    <w:rsid w:val="00992755"/>
    <w:rsid w:val="0099364A"/>
    <w:rsid w:val="00995B6C"/>
    <w:rsid w:val="00997473"/>
    <w:rsid w:val="009A0199"/>
    <w:rsid w:val="009A01E5"/>
    <w:rsid w:val="009A0FA0"/>
    <w:rsid w:val="009A3F22"/>
    <w:rsid w:val="009A6983"/>
    <w:rsid w:val="009A7168"/>
    <w:rsid w:val="009A76BE"/>
    <w:rsid w:val="009A7E3B"/>
    <w:rsid w:val="009B121E"/>
    <w:rsid w:val="009B1807"/>
    <w:rsid w:val="009B1A3F"/>
    <w:rsid w:val="009B6AA0"/>
    <w:rsid w:val="009B7300"/>
    <w:rsid w:val="009B75EA"/>
    <w:rsid w:val="009C2B4F"/>
    <w:rsid w:val="009C2BA4"/>
    <w:rsid w:val="009C4732"/>
    <w:rsid w:val="009C4CE7"/>
    <w:rsid w:val="009C54B9"/>
    <w:rsid w:val="009C58BE"/>
    <w:rsid w:val="009C5D43"/>
    <w:rsid w:val="009C7514"/>
    <w:rsid w:val="009C779E"/>
    <w:rsid w:val="009D04BC"/>
    <w:rsid w:val="009D1C0A"/>
    <w:rsid w:val="009D2161"/>
    <w:rsid w:val="009D5590"/>
    <w:rsid w:val="009D60BE"/>
    <w:rsid w:val="009D74A1"/>
    <w:rsid w:val="009E569B"/>
    <w:rsid w:val="009E7E45"/>
    <w:rsid w:val="009F2902"/>
    <w:rsid w:val="009F49FE"/>
    <w:rsid w:val="009F5829"/>
    <w:rsid w:val="009F62EE"/>
    <w:rsid w:val="009F7218"/>
    <w:rsid w:val="009F799D"/>
    <w:rsid w:val="009F7A79"/>
    <w:rsid w:val="00A00382"/>
    <w:rsid w:val="00A01F98"/>
    <w:rsid w:val="00A028E3"/>
    <w:rsid w:val="00A13B22"/>
    <w:rsid w:val="00A258AD"/>
    <w:rsid w:val="00A26AE7"/>
    <w:rsid w:val="00A33E6C"/>
    <w:rsid w:val="00A35372"/>
    <w:rsid w:val="00A37C9C"/>
    <w:rsid w:val="00A40351"/>
    <w:rsid w:val="00A4168F"/>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17F6"/>
    <w:rsid w:val="00AB2473"/>
    <w:rsid w:val="00AB3E9B"/>
    <w:rsid w:val="00AB4B3F"/>
    <w:rsid w:val="00AB5268"/>
    <w:rsid w:val="00AC17B1"/>
    <w:rsid w:val="00AC2080"/>
    <w:rsid w:val="00AC3473"/>
    <w:rsid w:val="00AC3C46"/>
    <w:rsid w:val="00AC6512"/>
    <w:rsid w:val="00AC7652"/>
    <w:rsid w:val="00AC781D"/>
    <w:rsid w:val="00AD2459"/>
    <w:rsid w:val="00AD25E2"/>
    <w:rsid w:val="00AD33B0"/>
    <w:rsid w:val="00AD40A4"/>
    <w:rsid w:val="00AD42C8"/>
    <w:rsid w:val="00AD60A7"/>
    <w:rsid w:val="00AD6AA7"/>
    <w:rsid w:val="00AE0F20"/>
    <w:rsid w:val="00AE135F"/>
    <w:rsid w:val="00AE34C3"/>
    <w:rsid w:val="00AE5D44"/>
    <w:rsid w:val="00AE5F29"/>
    <w:rsid w:val="00AE718E"/>
    <w:rsid w:val="00AF3B62"/>
    <w:rsid w:val="00AF44DC"/>
    <w:rsid w:val="00AF5497"/>
    <w:rsid w:val="00AF71F9"/>
    <w:rsid w:val="00B02202"/>
    <w:rsid w:val="00B03D1A"/>
    <w:rsid w:val="00B05E57"/>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756"/>
    <w:rsid w:val="00B55B10"/>
    <w:rsid w:val="00B55C20"/>
    <w:rsid w:val="00B57243"/>
    <w:rsid w:val="00B572F1"/>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133"/>
    <w:rsid w:val="00BA6538"/>
    <w:rsid w:val="00BB3749"/>
    <w:rsid w:val="00BC08C4"/>
    <w:rsid w:val="00BC09C1"/>
    <w:rsid w:val="00BC1C3A"/>
    <w:rsid w:val="00BC2E57"/>
    <w:rsid w:val="00BC304C"/>
    <w:rsid w:val="00BC52BC"/>
    <w:rsid w:val="00BC53C9"/>
    <w:rsid w:val="00BD5463"/>
    <w:rsid w:val="00BD6255"/>
    <w:rsid w:val="00BD67EC"/>
    <w:rsid w:val="00BE0DB5"/>
    <w:rsid w:val="00BE3D4E"/>
    <w:rsid w:val="00BE625D"/>
    <w:rsid w:val="00BF6997"/>
    <w:rsid w:val="00BF7F2E"/>
    <w:rsid w:val="00C02BB4"/>
    <w:rsid w:val="00C04974"/>
    <w:rsid w:val="00C10168"/>
    <w:rsid w:val="00C10893"/>
    <w:rsid w:val="00C12709"/>
    <w:rsid w:val="00C153B1"/>
    <w:rsid w:val="00C20726"/>
    <w:rsid w:val="00C24AC8"/>
    <w:rsid w:val="00C27DC3"/>
    <w:rsid w:val="00C31D56"/>
    <w:rsid w:val="00C343E2"/>
    <w:rsid w:val="00C3591E"/>
    <w:rsid w:val="00C43BF0"/>
    <w:rsid w:val="00C44BED"/>
    <w:rsid w:val="00C44EAE"/>
    <w:rsid w:val="00C5295D"/>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24A8"/>
    <w:rsid w:val="00C95283"/>
    <w:rsid w:val="00C95F07"/>
    <w:rsid w:val="00C968AE"/>
    <w:rsid w:val="00CA0D65"/>
    <w:rsid w:val="00CA6C8F"/>
    <w:rsid w:val="00CB05D5"/>
    <w:rsid w:val="00CB3DC3"/>
    <w:rsid w:val="00CB5063"/>
    <w:rsid w:val="00CB552F"/>
    <w:rsid w:val="00CB78D1"/>
    <w:rsid w:val="00CB7C73"/>
    <w:rsid w:val="00CC2A2B"/>
    <w:rsid w:val="00CC3F54"/>
    <w:rsid w:val="00CC7B7C"/>
    <w:rsid w:val="00CD23DD"/>
    <w:rsid w:val="00CD4450"/>
    <w:rsid w:val="00CD6E34"/>
    <w:rsid w:val="00CE1C3D"/>
    <w:rsid w:val="00CE376C"/>
    <w:rsid w:val="00CE405F"/>
    <w:rsid w:val="00CE640A"/>
    <w:rsid w:val="00CE6A25"/>
    <w:rsid w:val="00CF27EA"/>
    <w:rsid w:val="00CF3A66"/>
    <w:rsid w:val="00D002A4"/>
    <w:rsid w:val="00D01EE2"/>
    <w:rsid w:val="00D02258"/>
    <w:rsid w:val="00D0538A"/>
    <w:rsid w:val="00D05A7F"/>
    <w:rsid w:val="00D0637C"/>
    <w:rsid w:val="00D0720C"/>
    <w:rsid w:val="00D072A2"/>
    <w:rsid w:val="00D1595A"/>
    <w:rsid w:val="00D165CF"/>
    <w:rsid w:val="00D20005"/>
    <w:rsid w:val="00D23305"/>
    <w:rsid w:val="00D23507"/>
    <w:rsid w:val="00D23E48"/>
    <w:rsid w:val="00D249A2"/>
    <w:rsid w:val="00D25F26"/>
    <w:rsid w:val="00D30BD0"/>
    <w:rsid w:val="00D31CBE"/>
    <w:rsid w:val="00D32C7C"/>
    <w:rsid w:val="00D4123F"/>
    <w:rsid w:val="00D5241F"/>
    <w:rsid w:val="00D535D5"/>
    <w:rsid w:val="00D55404"/>
    <w:rsid w:val="00D55D9D"/>
    <w:rsid w:val="00D55E26"/>
    <w:rsid w:val="00D569EF"/>
    <w:rsid w:val="00D5703A"/>
    <w:rsid w:val="00D62886"/>
    <w:rsid w:val="00D62AFA"/>
    <w:rsid w:val="00D641AF"/>
    <w:rsid w:val="00D64329"/>
    <w:rsid w:val="00D64C8E"/>
    <w:rsid w:val="00D658FC"/>
    <w:rsid w:val="00D7038A"/>
    <w:rsid w:val="00D72CF4"/>
    <w:rsid w:val="00D73647"/>
    <w:rsid w:val="00D75041"/>
    <w:rsid w:val="00D75BED"/>
    <w:rsid w:val="00D774F6"/>
    <w:rsid w:val="00D80EDD"/>
    <w:rsid w:val="00D82AAA"/>
    <w:rsid w:val="00D85A6C"/>
    <w:rsid w:val="00D8646A"/>
    <w:rsid w:val="00D8713A"/>
    <w:rsid w:val="00D87E6B"/>
    <w:rsid w:val="00D90782"/>
    <w:rsid w:val="00D91652"/>
    <w:rsid w:val="00D9182D"/>
    <w:rsid w:val="00D9689B"/>
    <w:rsid w:val="00DA2EF5"/>
    <w:rsid w:val="00DA3B36"/>
    <w:rsid w:val="00DA5BB8"/>
    <w:rsid w:val="00DA62B0"/>
    <w:rsid w:val="00DA7019"/>
    <w:rsid w:val="00DA72D4"/>
    <w:rsid w:val="00DA7D09"/>
    <w:rsid w:val="00DB0024"/>
    <w:rsid w:val="00DB2544"/>
    <w:rsid w:val="00DB5C8B"/>
    <w:rsid w:val="00DB6032"/>
    <w:rsid w:val="00DB7012"/>
    <w:rsid w:val="00DC233B"/>
    <w:rsid w:val="00DC2F35"/>
    <w:rsid w:val="00DC3B8B"/>
    <w:rsid w:val="00DC4194"/>
    <w:rsid w:val="00DC43E8"/>
    <w:rsid w:val="00DD375B"/>
    <w:rsid w:val="00DD42F6"/>
    <w:rsid w:val="00DD4367"/>
    <w:rsid w:val="00DD4724"/>
    <w:rsid w:val="00DE0437"/>
    <w:rsid w:val="00DE1FF5"/>
    <w:rsid w:val="00DE2245"/>
    <w:rsid w:val="00DE4B55"/>
    <w:rsid w:val="00DE6349"/>
    <w:rsid w:val="00DE6764"/>
    <w:rsid w:val="00DE713C"/>
    <w:rsid w:val="00DE7674"/>
    <w:rsid w:val="00DE7B58"/>
    <w:rsid w:val="00DE7C06"/>
    <w:rsid w:val="00DF4D5F"/>
    <w:rsid w:val="00DF65A4"/>
    <w:rsid w:val="00DF7AD8"/>
    <w:rsid w:val="00DF7CF1"/>
    <w:rsid w:val="00E00A03"/>
    <w:rsid w:val="00E0352E"/>
    <w:rsid w:val="00E0547B"/>
    <w:rsid w:val="00E06CAB"/>
    <w:rsid w:val="00E13489"/>
    <w:rsid w:val="00E15800"/>
    <w:rsid w:val="00E15E7D"/>
    <w:rsid w:val="00E16730"/>
    <w:rsid w:val="00E210C9"/>
    <w:rsid w:val="00E2752F"/>
    <w:rsid w:val="00E3366C"/>
    <w:rsid w:val="00E34442"/>
    <w:rsid w:val="00E369DB"/>
    <w:rsid w:val="00E430CB"/>
    <w:rsid w:val="00E46212"/>
    <w:rsid w:val="00E4709D"/>
    <w:rsid w:val="00E47854"/>
    <w:rsid w:val="00E5048D"/>
    <w:rsid w:val="00E56CF0"/>
    <w:rsid w:val="00E60B69"/>
    <w:rsid w:val="00E61438"/>
    <w:rsid w:val="00E633A0"/>
    <w:rsid w:val="00E70EE4"/>
    <w:rsid w:val="00E721AC"/>
    <w:rsid w:val="00E74ADC"/>
    <w:rsid w:val="00E7523C"/>
    <w:rsid w:val="00E77BB3"/>
    <w:rsid w:val="00E8176E"/>
    <w:rsid w:val="00E8196D"/>
    <w:rsid w:val="00E85669"/>
    <w:rsid w:val="00E87C1C"/>
    <w:rsid w:val="00E87E9C"/>
    <w:rsid w:val="00E902EF"/>
    <w:rsid w:val="00E90FAF"/>
    <w:rsid w:val="00E9295E"/>
    <w:rsid w:val="00E93A30"/>
    <w:rsid w:val="00E97622"/>
    <w:rsid w:val="00EA3238"/>
    <w:rsid w:val="00EA467C"/>
    <w:rsid w:val="00EB184D"/>
    <w:rsid w:val="00EB2655"/>
    <w:rsid w:val="00EB42EC"/>
    <w:rsid w:val="00EB7D73"/>
    <w:rsid w:val="00EC120B"/>
    <w:rsid w:val="00EC21ED"/>
    <w:rsid w:val="00EC2BCE"/>
    <w:rsid w:val="00EC2CD0"/>
    <w:rsid w:val="00EC36F7"/>
    <w:rsid w:val="00EC398F"/>
    <w:rsid w:val="00EC4C5B"/>
    <w:rsid w:val="00EC6304"/>
    <w:rsid w:val="00EC7E9F"/>
    <w:rsid w:val="00ED2665"/>
    <w:rsid w:val="00ED35B6"/>
    <w:rsid w:val="00ED4AEB"/>
    <w:rsid w:val="00ED52E1"/>
    <w:rsid w:val="00ED68B9"/>
    <w:rsid w:val="00EE00B2"/>
    <w:rsid w:val="00EF1B25"/>
    <w:rsid w:val="00F01D9F"/>
    <w:rsid w:val="00F06D43"/>
    <w:rsid w:val="00F102EA"/>
    <w:rsid w:val="00F10DF3"/>
    <w:rsid w:val="00F12109"/>
    <w:rsid w:val="00F13EB4"/>
    <w:rsid w:val="00F157AF"/>
    <w:rsid w:val="00F24A75"/>
    <w:rsid w:val="00F24C8B"/>
    <w:rsid w:val="00F251C5"/>
    <w:rsid w:val="00F26B87"/>
    <w:rsid w:val="00F278B2"/>
    <w:rsid w:val="00F30D28"/>
    <w:rsid w:val="00F312F7"/>
    <w:rsid w:val="00F31307"/>
    <w:rsid w:val="00F321DB"/>
    <w:rsid w:val="00F350A1"/>
    <w:rsid w:val="00F356C8"/>
    <w:rsid w:val="00F3592B"/>
    <w:rsid w:val="00F3755F"/>
    <w:rsid w:val="00F40135"/>
    <w:rsid w:val="00F44AFB"/>
    <w:rsid w:val="00F469C4"/>
    <w:rsid w:val="00F52A36"/>
    <w:rsid w:val="00F537E4"/>
    <w:rsid w:val="00F550B6"/>
    <w:rsid w:val="00F560AC"/>
    <w:rsid w:val="00F56A89"/>
    <w:rsid w:val="00F57BEB"/>
    <w:rsid w:val="00F57CF6"/>
    <w:rsid w:val="00F61ECF"/>
    <w:rsid w:val="00F63625"/>
    <w:rsid w:val="00F66329"/>
    <w:rsid w:val="00F673A8"/>
    <w:rsid w:val="00F71229"/>
    <w:rsid w:val="00F7333A"/>
    <w:rsid w:val="00F734F5"/>
    <w:rsid w:val="00F8005E"/>
    <w:rsid w:val="00F81439"/>
    <w:rsid w:val="00F82B65"/>
    <w:rsid w:val="00F85569"/>
    <w:rsid w:val="00F85BA6"/>
    <w:rsid w:val="00F875F2"/>
    <w:rsid w:val="00F933B1"/>
    <w:rsid w:val="00F9343A"/>
    <w:rsid w:val="00F9615B"/>
    <w:rsid w:val="00F96F17"/>
    <w:rsid w:val="00F97BCA"/>
    <w:rsid w:val="00FA28B3"/>
    <w:rsid w:val="00FA2E29"/>
    <w:rsid w:val="00FA2FDE"/>
    <w:rsid w:val="00FA323E"/>
    <w:rsid w:val="00FA49D2"/>
    <w:rsid w:val="00FA5363"/>
    <w:rsid w:val="00FB068F"/>
    <w:rsid w:val="00FB13FE"/>
    <w:rsid w:val="00FB3BC2"/>
    <w:rsid w:val="00FB4A19"/>
    <w:rsid w:val="00FB5432"/>
    <w:rsid w:val="00FC294A"/>
    <w:rsid w:val="00FC632C"/>
    <w:rsid w:val="00FD1035"/>
    <w:rsid w:val="00FD1F71"/>
    <w:rsid w:val="00FD580B"/>
    <w:rsid w:val="00FE0E62"/>
    <w:rsid w:val="00FE3964"/>
    <w:rsid w:val="00FE4A71"/>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B1"/>
    <w:pPr>
      <w:widowControl w:val="0"/>
    </w:pPr>
    <w:rPr>
      <w:lang w:val="hy-AM" w:eastAsia="hy-AM" w:bidi="hy-AM"/>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 w:type="paragraph" w:styleId="NormalWeb">
    <w:name w:val="Normal (Web)"/>
    <w:basedOn w:val="Normal"/>
    <w:uiPriority w:val="99"/>
    <w:semiHidden/>
    <w:unhideWhenUsed/>
    <w:rsid w:val="000A5E1D"/>
    <w:pPr>
      <w:widowControl/>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3958">
      <w:bodyDiv w:val="1"/>
      <w:marLeft w:val="0"/>
      <w:marRight w:val="0"/>
      <w:marTop w:val="0"/>
      <w:marBottom w:val="0"/>
      <w:divBdr>
        <w:top w:val="none" w:sz="0" w:space="0" w:color="auto"/>
        <w:left w:val="none" w:sz="0" w:space="0" w:color="auto"/>
        <w:bottom w:val="none" w:sz="0" w:space="0" w:color="auto"/>
        <w:right w:val="none" w:sz="0" w:space="0" w:color="auto"/>
      </w:divBdr>
      <w:divsChild>
        <w:div w:id="985159382">
          <w:marLeft w:val="0"/>
          <w:marRight w:val="0"/>
          <w:marTop w:val="0"/>
          <w:marBottom w:val="0"/>
          <w:divBdr>
            <w:top w:val="none" w:sz="0" w:space="0" w:color="auto"/>
            <w:left w:val="none" w:sz="0" w:space="0" w:color="auto"/>
            <w:bottom w:val="none" w:sz="0" w:space="0" w:color="auto"/>
            <w:right w:val="none" w:sz="0" w:space="0" w:color="auto"/>
          </w:divBdr>
        </w:div>
      </w:divsChild>
    </w:div>
    <w:div w:id="74206347">
      <w:bodyDiv w:val="1"/>
      <w:marLeft w:val="0"/>
      <w:marRight w:val="0"/>
      <w:marTop w:val="0"/>
      <w:marBottom w:val="0"/>
      <w:divBdr>
        <w:top w:val="none" w:sz="0" w:space="0" w:color="auto"/>
        <w:left w:val="none" w:sz="0" w:space="0" w:color="auto"/>
        <w:bottom w:val="none" w:sz="0" w:space="0" w:color="auto"/>
        <w:right w:val="none" w:sz="0" w:space="0" w:color="auto"/>
      </w:divBdr>
      <w:divsChild>
        <w:div w:id="1905605615">
          <w:marLeft w:val="0"/>
          <w:marRight w:val="0"/>
          <w:marTop w:val="0"/>
          <w:marBottom w:val="0"/>
          <w:divBdr>
            <w:top w:val="none" w:sz="0" w:space="0" w:color="auto"/>
            <w:left w:val="none" w:sz="0" w:space="0" w:color="auto"/>
            <w:bottom w:val="none" w:sz="0" w:space="0" w:color="auto"/>
            <w:right w:val="none" w:sz="0" w:space="0" w:color="auto"/>
          </w:divBdr>
        </w:div>
      </w:divsChild>
    </w:div>
    <w:div w:id="102845232">
      <w:bodyDiv w:val="1"/>
      <w:marLeft w:val="0"/>
      <w:marRight w:val="0"/>
      <w:marTop w:val="0"/>
      <w:marBottom w:val="0"/>
      <w:divBdr>
        <w:top w:val="none" w:sz="0" w:space="0" w:color="auto"/>
        <w:left w:val="none" w:sz="0" w:space="0" w:color="auto"/>
        <w:bottom w:val="none" w:sz="0" w:space="0" w:color="auto"/>
        <w:right w:val="none" w:sz="0" w:space="0" w:color="auto"/>
      </w:divBdr>
      <w:divsChild>
        <w:div w:id="1124468421">
          <w:marLeft w:val="0"/>
          <w:marRight w:val="0"/>
          <w:marTop w:val="0"/>
          <w:marBottom w:val="0"/>
          <w:divBdr>
            <w:top w:val="none" w:sz="0" w:space="0" w:color="auto"/>
            <w:left w:val="none" w:sz="0" w:space="0" w:color="auto"/>
            <w:bottom w:val="none" w:sz="0" w:space="0" w:color="auto"/>
            <w:right w:val="none" w:sz="0" w:space="0" w:color="auto"/>
          </w:divBdr>
        </w:div>
      </w:divsChild>
    </w:div>
    <w:div w:id="190387969">
      <w:bodyDiv w:val="1"/>
      <w:marLeft w:val="0"/>
      <w:marRight w:val="0"/>
      <w:marTop w:val="0"/>
      <w:marBottom w:val="0"/>
      <w:divBdr>
        <w:top w:val="none" w:sz="0" w:space="0" w:color="auto"/>
        <w:left w:val="none" w:sz="0" w:space="0" w:color="auto"/>
        <w:bottom w:val="none" w:sz="0" w:space="0" w:color="auto"/>
        <w:right w:val="none" w:sz="0" w:space="0" w:color="auto"/>
      </w:divBdr>
      <w:divsChild>
        <w:div w:id="174850264">
          <w:marLeft w:val="0"/>
          <w:marRight w:val="0"/>
          <w:marTop w:val="0"/>
          <w:marBottom w:val="0"/>
          <w:divBdr>
            <w:top w:val="none" w:sz="0" w:space="0" w:color="auto"/>
            <w:left w:val="none" w:sz="0" w:space="0" w:color="auto"/>
            <w:bottom w:val="none" w:sz="0" w:space="0" w:color="auto"/>
            <w:right w:val="none" w:sz="0" w:space="0" w:color="auto"/>
          </w:divBdr>
        </w:div>
      </w:divsChild>
    </w:div>
    <w:div w:id="359282198">
      <w:bodyDiv w:val="1"/>
      <w:marLeft w:val="0"/>
      <w:marRight w:val="0"/>
      <w:marTop w:val="0"/>
      <w:marBottom w:val="0"/>
      <w:divBdr>
        <w:top w:val="none" w:sz="0" w:space="0" w:color="auto"/>
        <w:left w:val="none" w:sz="0" w:space="0" w:color="auto"/>
        <w:bottom w:val="none" w:sz="0" w:space="0" w:color="auto"/>
        <w:right w:val="none" w:sz="0" w:space="0" w:color="auto"/>
      </w:divBdr>
      <w:divsChild>
        <w:div w:id="1727411430">
          <w:marLeft w:val="0"/>
          <w:marRight w:val="0"/>
          <w:marTop w:val="0"/>
          <w:marBottom w:val="0"/>
          <w:divBdr>
            <w:top w:val="none" w:sz="0" w:space="0" w:color="auto"/>
            <w:left w:val="none" w:sz="0" w:space="0" w:color="auto"/>
            <w:bottom w:val="none" w:sz="0" w:space="0" w:color="auto"/>
            <w:right w:val="none" w:sz="0" w:space="0" w:color="auto"/>
          </w:divBdr>
        </w:div>
      </w:divsChild>
    </w:div>
    <w:div w:id="428938153">
      <w:bodyDiv w:val="1"/>
      <w:marLeft w:val="0"/>
      <w:marRight w:val="0"/>
      <w:marTop w:val="0"/>
      <w:marBottom w:val="0"/>
      <w:divBdr>
        <w:top w:val="none" w:sz="0" w:space="0" w:color="auto"/>
        <w:left w:val="none" w:sz="0" w:space="0" w:color="auto"/>
        <w:bottom w:val="none" w:sz="0" w:space="0" w:color="auto"/>
        <w:right w:val="none" w:sz="0" w:space="0" w:color="auto"/>
      </w:divBdr>
      <w:divsChild>
        <w:div w:id="720443162">
          <w:marLeft w:val="0"/>
          <w:marRight w:val="0"/>
          <w:marTop w:val="0"/>
          <w:marBottom w:val="0"/>
          <w:divBdr>
            <w:top w:val="none" w:sz="0" w:space="0" w:color="auto"/>
            <w:left w:val="none" w:sz="0" w:space="0" w:color="auto"/>
            <w:bottom w:val="none" w:sz="0" w:space="0" w:color="auto"/>
            <w:right w:val="none" w:sz="0" w:space="0" w:color="auto"/>
          </w:divBdr>
        </w:div>
      </w:divsChild>
    </w:div>
    <w:div w:id="439616993">
      <w:bodyDiv w:val="1"/>
      <w:marLeft w:val="0"/>
      <w:marRight w:val="0"/>
      <w:marTop w:val="0"/>
      <w:marBottom w:val="0"/>
      <w:divBdr>
        <w:top w:val="none" w:sz="0" w:space="0" w:color="auto"/>
        <w:left w:val="none" w:sz="0" w:space="0" w:color="auto"/>
        <w:bottom w:val="none" w:sz="0" w:space="0" w:color="auto"/>
        <w:right w:val="none" w:sz="0" w:space="0" w:color="auto"/>
      </w:divBdr>
      <w:divsChild>
        <w:div w:id="1955672285">
          <w:marLeft w:val="0"/>
          <w:marRight w:val="0"/>
          <w:marTop w:val="0"/>
          <w:marBottom w:val="0"/>
          <w:divBdr>
            <w:top w:val="none" w:sz="0" w:space="0" w:color="auto"/>
            <w:left w:val="none" w:sz="0" w:space="0" w:color="auto"/>
            <w:bottom w:val="none" w:sz="0" w:space="0" w:color="auto"/>
            <w:right w:val="none" w:sz="0" w:space="0" w:color="auto"/>
          </w:divBdr>
        </w:div>
      </w:divsChild>
    </w:div>
    <w:div w:id="471872554">
      <w:bodyDiv w:val="1"/>
      <w:marLeft w:val="0"/>
      <w:marRight w:val="0"/>
      <w:marTop w:val="0"/>
      <w:marBottom w:val="0"/>
      <w:divBdr>
        <w:top w:val="none" w:sz="0" w:space="0" w:color="auto"/>
        <w:left w:val="none" w:sz="0" w:space="0" w:color="auto"/>
        <w:bottom w:val="none" w:sz="0" w:space="0" w:color="auto"/>
        <w:right w:val="none" w:sz="0" w:space="0" w:color="auto"/>
      </w:divBdr>
      <w:divsChild>
        <w:div w:id="1148210028">
          <w:marLeft w:val="0"/>
          <w:marRight w:val="0"/>
          <w:marTop w:val="0"/>
          <w:marBottom w:val="0"/>
          <w:divBdr>
            <w:top w:val="none" w:sz="0" w:space="0" w:color="auto"/>
            <w:left w:val="none" w:sz="0" w:space="0" w:color="auto"/>
            <w:bottom w:val="none" w:sz="0" w:space="0" w:color="auto"/>
            <w:right w:val="none" w:sz="0" w:space="0" w:color="auto"/>
          </w:divBdr>
        </w:div>
      </w:divsChild>
    </w:div>
    <w:div w:id="490491124">
      <w:bodyDiv w:val="1"/>
      <w:marLeft w:val="0"/>
      <w:marRight w:val="0"/>
      <w:marTop w:val="0"/>
      <w:marBottom w:val="0"/>
      <w:divBdr>
        <w:top w:val="none" w:sz="0" w:space="0" w:color="auto"/>
        <w:left w:val="none" w:sz="0" w:space="0" w:color="auto"/>
        <w:bottom w:val="none" w:sz="0" w:space="0" w:color="auto"/>
        <w:right w:val="none" w:sz="0" w:space="0" w:color="auto"/>
      </w:divBdr>
      <w:divsChild>
        <w:div w:id="992372649">
          <w:marLeft w:val="0"/>
          <w:marRight w:val="0"/>
          <w:marTop w:val="0"/>
          <w:marBottom w:val="0"/>
          <w:divBdr>
            <w:top w:val="none" w:sz="0" w:space="0" w:color="auto"/>
            <w:left w:val="none" w:sz="0" w:space="0" w:color="auto"/>
            <w:bottom w:val="none" w:sz="0" w:space="0" w:color="auto"/>
            <w:right w:val="none" w:sz="0" w:space="0" w:color="auto"/>
          </w:divBdr>
        </w:div>
      </w:divsChild>
    </w:div>
    <w:div w:id="498883728">
      <w:bodyDiv w:val="1"/>
      <w:marLeft w:val="0"/>
      <w:marRight w:val="0"/>
      <w:marTop w:val="0"/>
      <w:marBottom w:val="0"/>
      <w:divBdr>
        <w:top w:val="none" w:sz="0" w:space="0" w:color="auto"/>
        <w:left w:val="none" w:sz="0" w:space="0" w:color="auto"/>
        <w:bottom w:val="none" w:sz="0" w:space="0" w:color="auto"/>
        <w:right w:val="none" w:sz="0" w:space="0" w:color="auto"/>
      </w:divBdr>
      <w:divsChild>
        <w:div w:id="114065117">
          <w:marLeft w:val="0"/>
          <w:marRight w:val="0"/>
          <w:marTop w:val="0"/>
          <w:marBottom w:val="0"/>
          <w:divBdr>
            <w:top w:val="none" w:sz="0" w:space="0" w:color="auto"/>
            <w:left w:val="none" w:sz="0" w:space="0" w:color="auto"/>
            <w:bottom w:val="none" w:sz="0" w:space="0" w:color="auto"/>
            <w:right w:val="none" w:sz="0" w:space="0" w:color="auto"/>
          </w:divBdr>
        </w:div>
      </w:divsChild>
    </w:div>
    <w:div w:id="513225265">
      <w:bodyDiv w:val="1"/>
      <w:marLeft w:val="0"/>
      <w:marRight w:val="0"/>
      <w:marTop w:val="0"/>
      <w:marBottom w:val="0"/>
      <w:divBdr>
        <w:top w:val="none" w:sz="0" w:space="0" w:color="auto"/>
        <w:left w:val="none" w:sz="0" w:space="0" w:color="auto"/>
        <w:bottom w:val="none" w:sz="0" w:space="0" w:color="auto"/>
        <w:right w:val="none" w:sz="0" w:space="0" w:color="auto"/>
      </w:divBdr>
      <w:divsChild>
        <w:div w:id="896622806">
          <w:marLeft w:val="0"/>
          <w:marRight w:val="0"/>
          <w:marTop w:val="0"/>
          <w:marBottom w:val="0"/>
          <w:divBdr>
            <w:top w:val="none" w:sz="0" w:space="0" w:color="auto"/>
            <w:left w:val="none" w:sz="0" w:space="0" w:color="auto"/>
            <w:bottom w:val="none" w:sz="0" w:space="0" w:color="auto"/>
            <w:right w:val="none" w:sz="0" w:space="0" w:color="auto"/>
          </w:divBdr>
        </w:div>
      </w:divsChild>
    </w:div>
    <w:div w:id="611716691">
      <w:bodyDiv w:val="1"/>
      <w:marLeft w:val="0"/>
      <w:marRight w:val="0"/>
      <w:marTop w:val="0"/>
      <w:marBottom w:val="0"/>
      <w:divBdr>
        <w:top w:val="none" w:sz="0" w:space="0" w:color="auto"/>
        <w:left w:val="none" w:sz="0" w:space="0" w:color="auto"/>
        <w:bottom w:val="none" w:sz="0" w:space="0" w:color="auto"/>
        <w:right w:val="none" w:sz="0" w:space="0" w:color="auto"/>
      </w:divBdr>
      <w:divsChild>
        <w:div w:id="211818315">
          <w:marLeft w:val="0"/>
          <w:marRight w:val="0"/>
          <w:marTop w:val="0"/>
          <w:marBottom w:val="0"/>
          <w:divBdr>
            <w:top w:val="none" w:sz="0" w:space="0" w:color="auto"/>
            <w:left w:val="none" w:sz="0" w:space="0" w:color="auto"/>
            <w:bottom w:val="none" w:sz="0" w:space="0" w:color="auto"/>
            <w:right w:val="none" w:sz="0" w:space="0" w:color="auto"/>
          </w:divBdr>
        </w:div>
      </w:divsChild>
    </w:div>
    <w:div w:id="634334957">
      <w:bodyDiv w:val="1"/>
      <w:marLeft w:val="0"/>
      <w:marRight w:val="0"/>
      <w:marTop w:val="0"/>
      <w:marBottom w:val="0"/>
      <w:divBdr>
        <w:top w:val="none" w:sz="0" w:space="0" w:color="auto"/>
        <w:left w:val="none" w:sz="0" w:space="0" w:color="auto"/>
        <w:bottom w:val="none" w:sz="0" w:space="0" w:color="auto"/>
        <w:right w:val="none" w:sz="0" w:space="0" w:color="auto"/>
      </w:divBdr>
    </w:div>
    <w:div w:id="644048293">
      <w:bodyDiv w:val="1"/>
      <w:marLeft w:val="0"/>
      <w:marRight w:val="0"/>
      <w:marTop w:val="0"/>
      <w:marBottom w:val="0"/>
      <w:divBdr>
        <w:top w:val="none" w:sz="0" w:space="0" w:color="auto"/>
        <w:left w:val="none" w:sz="0" w:space="0" w:color="auto"/>
        <w:bottom w:val="none" w:sz="0" w:space="0" w:color="auto"/>
        <w:right w:val="none" w:sz="0" w:space="0" w:color="auto"/>
      </w:divBdr>
      <w:divsChild>
        <w:div w:id="1984697375">
          <w:marLeft w:val="0"/>
          <w:marRight w:val="0"/>
          <w:marTop w:val="0"/>
          <w:marBottom w:val="0"/>
          <w:divBdr>
            <w:top w:val="none" w:sz="0" w:space="0" w:color="auto"/>
            <w:left w:val="none" w:sz="0" w:space="0" w:color="auto"/>
            <w:bottom w:val="none" w:sz="0" w:space="0" w:color="auto"/>
            <w:right w:val="none" w:sz="0" w:space="0" w:color="auto"/>
          </w:divBdr>
        </w:div>
      </w:divsChild>
    </w:div>
    <w:div w:id="644355974">
      <w:bodyDiv w:val="1"/>
      <w:marLeft w:val="0"/>
      <w:marRight w:val="0"/>
      <w:marTop w:val="0"/>
      <w:marBottom w:val="0"/>
      <w:divBdr>
        <w:top w:val="none" w:sz="0" w:space="0" w:color="auto"/>
        <w:left w:val="none" w:sz="0" w:space="0" w:color="auto"/>
        <w:bottom w:val="none" w:sz="0" w:space="0" w:color="auto"/>
        <w:right w:val="none" w:sz="0" w:space="0" w:color="auto"/>
      </w:divBdr>
      <w:divsChild>
        <w:div w:id="373123234">
          <w:marLeft w:val="0"/>
          <w:marRight w:val="0"/>
          <w:marTop w:val="0"/>
          <w:marBottom w:val="0"/>
          <w:divBdr>
            <w:top w:val="none" w:sz="0" w:space="0" w:color="auto"/>
            <w:left w:val="none" w:sz="0" w:space="0" w:color="auto"/>
            <w:bottom w:val="none" w:sz="0" w:space="0" w:color="auto"/>
            <w:right w:val="none" w:sz="0" w:space="0" w:color="auto"/>
          </w:divBdr>
        </w:div>
      </w:divsChild>
    </w:div>
    <w:div w:id="644819733">
      <w:bodyDiv w:val="1"/>
      <w:marLeft w:val="0"/>
      <w:marRight w:val="0"/>
      <w:marTop w:val="0"/>
      <w:marBottom w:val="0"/>
      <w:divBdr>
        <w:top w:val="none" w:sz="0" w:space="0" w:color="auto"/>
        <w:left w:val="none" w:sz="0" w:space="0" w:color="auto"/>
        <w:bottom w:val="none" w:sz="0" w:space="0" w:color="auto"/>
        <w:right w:val="none" w:sz="0" w:space="0" w:color="auto"/>
      </w:divBdr>
      <w:divsChild>
        <w:div w:id="600532526">
          <w:marLeft w:val="0"/>
          <w:marRight w:val="0"/>
          <w:marTop w:val="0"/>
          <w:marBottom w:val="0"/>
          <w:divBdr>
            <w:top w:val="none" w:sz="0" w:space="0" w:color="auto"/>
            <w:left w:val="none" w:sz="0" w:space="0" w:color="auto"/>
            <w:bottom w:val="none" w:sz="0" w:space="0" w:color="auto"/>
            <w:right w:val="none" w:sz="0" w:space="0" w:color="auto"/>
          </w:divBdr>
        </w:div>
      </w:divsChild>
    </w:div>
    <w:div w:id="679746682">
      <w:bodyDiv w:val="1"/>
      <w:marLeft w:val="0"/>
      <w:marRight w:val="0"/>
      <w:marTop w:val="0"/>
      <w:marBottom w:val="0"/>
      <w:divBdr>
        <w:top w:val="none" w:sz="0" w:space="0" w:color="auto"/>
        <w:left w:val="none" w:sz="0" w:space="0" w:color="auto"/>
        <w:bottom w:val="none" w:sz="0" w:space="0" w:color="auto"/>
        <w:right w:val="none" w:sz="0" w:space="0" w:color="auto"/>
      </w:divBdr>
      <w:divsChild>
        <w:div w:id="1865052602">
          <w:marLeft w:val="0"/>
          <w:marRight w:val="0"/>
          <w:marTop w:val="0"/>
          <w:marBottom w:val="0"/>
          <w:divBdr>
            <w:top w:val="none" w:sz="0" w:space="0" w:color="auto"/>
            <w:left w:val="none" w:sz="0" w:space="0" w:color="auto"/>
            <w:bottom w:val="none" w:sz="0" w:space="0" w:color="auto"/>
            <w:right w:val="none" w:sz="0" w:space="0" w:color="auto"/>
          </w:divBdr>
        </w:div>
      </w:divsChild>
    </w:div>
    <w:div w:id="694187633">
      <w:bodyDiv w:val="1"/>
      <w:marLeft w:val="0"/>
      <w:marRight w:val="0"/>
      <w:marTop w:val="0"/>
      <w:marBottom w:val="0"/>
      <w:divBdr>
        <w:top w:val="none" w:sz="0" w:space="0" w:color="auto"/>
        <w:left w:val="none" w:sz="0" w:space="0" w:color="auto"/>
        <w:bottom w:val="none" w:sz="0" w:space="0" w:color="auto"/>
        <w:right w:val="none" w:sz="0" w:space="0" w:color="auto"/>
      </w:divBdr>
      <w:divsChild>
        <w:div w:id="1301883088">
          <w:marLeft w:val="0"/>
          <w:marRight w:val="0"/>
          <w:marTop w:val="0"/>
          <w:marBottom w:val="0"/>
          <w:divBdr>
            <w:top w:val="none" w:sz="0" w:space="0" w:color="auto"/>
            <w:left w:val="none" w:sz="0" w:space="0" w:color="auto"/>
            <w:bottom w:val="none" w:sz="0" w:space="0" w:color="auto"/>
            <w:right w:val="none" w:sz="0" w:space="0" w:color="auto"/>
          </w:divBdr>
        </w:div>
      </w:divsChild>
    </w:div>
    <w:div w:id="738361116">
      <w:bodyDiv w:val="1"/>
      <w:marLeft w:val="0"/>
      <w:marRight w:val="0"/>
      <w:marTop w:val="0"/>
      <w:marBottom w:val="0"/>
      <w:divBdr>
        <w:top w:val="none" w:sz="0" w:space="0" w:color="auto"/>
        <w:left w:val="none" w:sz="0" w:space="0" w:color="auto"/>
        <w:bottom w:val="none" w:sz="0" w:space="0" w:color="auto"/>
        <w:right w:val="none" w:sz="0" w:space="0" w:color="auto"/>
      </w:divBdr>
    </w:div>
    <w:div w:id="794833012">
      <w:bodyDiv w:val="1"/>
      <w:marLeft w:val="0"/>
      <w:marRight w:val="0"/>
      <w:marTop w:val="0"/>
      <w:marBottom w:val="0"/>
      <w:divBdr>
        <w:top w:val="none" w:sz="0" w:space="0" w:color="auto"/>
        <w:left w:val="none" w:sz="0" w:space="0" w:color="auto"/>
        <w:bottom w:val="none" w:sz="0" w:space="0" w:color="auto"/>
        <w:right w:val="none" w:sz="0" w:space="0" w:color="auto"/>
      </w:divBdr>
      <w:divsChild>
        <w:div w:id="2085950864">
          <w:marLeft w:val="0"/>
          <w:marRight w:val="0"/>
          <w:marTop w:val="0"/>
          <w:marBottom w:val="0"/>
          <w:divBdr>
            <w:top w:val="none" w:sz="0" w:space="0" w:color="auto"/>
            <w:left w:val="none" w:sz="0" w:space="0" w:color="auto"/>
            <w:bottom w:val="none" w:sz="0" w:space="0" w:color="auto"/>
            <w:right w:val="none" w:sz="0" w:space="0" w:color="auto"/>
          </w:divBdr>
        </w:div>
      </w:divsChild>
    </w:div>
    <w:div w:id="851451993">
      <w:bodyDiv w:val="1"/>
      <w:marLeft w:val="0"/>
      <w:marRight w:val="0"/>
      <w:marTop w:val="0"/>
      <w:marBottom w:val="0"/>
      <w:divBdr>
        <w:top w:val="none" w:sz="0" w:space="0" w:color="auto"/>
        <w:left w:val="none" w:sz="0" w:space="0" w:color="auto"/>
        <w:bottom w:val="none" w:sz="0" w:space="0" w:color="auto"/>
        <w:right w:val="none" w:sz="0" w:space="0" w:color="auto"/>
      </w:divBdr>
      <w:divsChild>
        <w:div w:id="1489397471">
          <w:marLeft w:val="0"/>
          <w:marRight w:val="0"/>
          <w:marTop w:val="0"/>
          <w:marBottom w:val="0"/>
          <w:divBdr>
            <w:top w:val="none" w:sz="0" w:space="0" w:color="auto"/>
            <w:left w:val="none" w:sz="0" w:space="0" w:color="auto"/>
            <w:bottom w:val="none" w:sz="0" w:space="0" w:color="auto"/>
            <w:right w:val="none" w:sz="0" w:space="0" w:color="auto"/>
          </w:divBdr>
        </w:div>
      </w:divsChild>
    </w:div>
    <w:div w:id="1020013959">
      <w:bodyDiv w:val="1"/>
      <w:marLeft w:val="0"/>
      <w:marRight w:val="0"/>
      <w:marTop w:val="0"/>
      <w:marBottom w:val="0"/>
      <w:divBdr>
        <w:top w:val="none" w:sz="0" w:space="0" w:color="auto"/>
        <w:left w:val="none" w:sz="0" w:space="0" w:color="auto"/>
        <w:bottom w:val="none" w:sz="0" w:space="0" w:color="auto"/>
        <w:right w:val="none" w:sz="0" w:space="0" w:color="auto"/>
      </w:divBdr>
      <w:divsChild>
        <w:div w:id="603732846">
          <w:marLeft w:val="0"/>
          <w:marRight w:val="0"/>
          <w:marTop w:val="0"/>
          <w:marBottom w:val="0"/>
          <w:divBdr>
            <w:top w:val="none" w:sz="0" w:space="0" w:color="auto"/>
            <w:left w:val="none" w:sz="0" w:space="0" w:color="auto"/>
            <w:bottom w:val="none" w:sz="0" w:space="0" w:color="auto"/>
            <w:right w:val="none" w:sz="0" w:space="0" w:color="auto"/>
          </w:divBdr>
        </w:div>
      </w:divsChild>
    </w:div>
    <w:div w:id="1026715035">
      <w:bodyDiv w:val="1"/>
      <w:marLeft w:val="0"/>
      <w:marRight w:val="0"/>
      <w:marTop w:val="0"/>
      <w:marBottom w:val="0"/>
      <w:divBdr>
        <w:top w:val="none" w:sz="0" w:space="0" w:color="auto"/>
        <w:left w:val="none" w:sz="0" w:space="0" w:color="auto"/>
        <w:bottom w:val="none" w:sz="0" w:space="0" w:color="auto"/>
        <w:right w:val="none" w:sz="0" w:space="0" w:color="auto"/>
      </w:divBdr>
      <w:divsChild>
        <w:div w:id="181863979">
          <w:marLeft w:val="0"/>
          <w:marRight w:val="0"/>
          <w:marTop w:val="0"/>
          <w:marBottom w:val="0"/>
          <w:divBdr>
            <w:top w:val="none" w:sz="0" w:space="0" w:color="auto"/>
            <w:left w:val="none" w:sz="0" w:space="0" w:color="auto"/>
            <w:bottom w:val="none" w:sz="0" w:space="0" w:color="auto"/>
            <w:right w:val="none" w:sz="0" w:space="0" w:color="auto"/>
          </w:divBdr>
        </w:div>
      </w:divsChild>
    </w:div>
    <w:div w:id="1030304351">
      <w:bodyDiv w:val="1"/>
      <w:marLeft w:val="0"/>
      <w:marRight w:val="0"/>
      <w:marTop w:val="0"/>
      <w:marBottom w:val="0"/>
      <w:divBdr>
        <w:top w:val="none" w:sz="0" w:space="0" w:color="auto"/>
        <w:left w:val="none" w:sz="0" w:space="0" w:color="auto"/>
        <w:bottom w:val="none" w:sz="0" w:space="0" w:color="auto"/>
        <w:right w:val="none" w:sz="0" w:space="0" w:color="auto"/>
      </w:divBdr>
      <w:divsChild>
        <w:div w:id="1937589512">
          <w:marLeft w:val="0"/>
          <w:marRight w:val="0"/>
          <w:marTop w:val="0"/>
          <w:marBottom w:val="0"/>
          <w:divBdr>
            <w:top w:val="none" w:sz="0" w:space="0" w:color="auto"/>
            <w:left w:val="none" w:sz="0" w:space="0" w:color="auto"/>
            <w:bottom w:val="none" w:sz="0" w:space="0" w:color="auto"/>
            <w:right w:val="none" w:sz="0" w:space="0" w:color="auto"/>
          </w:divBdr>
        </w:div>
      </w:divsChild>
    </w:div>
    <w:div w:id="1052146936">
      <w:bodyDiv w:val="1"/>
      <w:marLeft w:val="0"/>
      <w:marRight w:val="0"/>
      <w:marTop w:val="0"/>
      <w:marBottom w:val="0"/>
      <w:divBdr>
        <w:top w:val="none" w:sz="0" w:space="0" w:color="auto"/>
        <w:left w:val="none" w:sz="0" w:space="0" w:color="auto"/>
        <w:bottom w:val="none" w:sz="0" w:space="0" w:color="auto"/>
        <w:right w:val="none" w:sz="0" w:space="0" w:color="auto"/>
      </w:divBdr>
      <w:divsChild>
        <w:div w:id="1519927508">
          <w:marLeft w:val="0"/>
          <w:marRight w:val="0"/>
          <w:marTop w:val="0"/>
          <w:marBottom w:val="0"/>
          <w:divBdr>
            <w:top w:val="none" w:sz="0" w:space="0" w:color="auto"/>
            <w:left w:val="none" w:sz="0" w:space="0" w:color="auto"/>
            <w:bottom w:val="none" w:sz="0" w:space="0" w:color="auto"/>
            <w:right w:val="none" w:sz="0" w:space="0" w:color="auto"/>
          </w:divBdr>
        </w:div>
      </w:divsChild>
    </w:div>
    <w:div w:id="1124075754">
      <w:bodyDiv w:val="1"/>
      <w:marLeft w:val="0"/>
      <w:marRight w:val="0"/>
      <w:marTop w:val="0"/>
      <w:marBottom w:val="0"/>
      <w:divBdr>
        <w:top w:val="none" w:sz="0" w:space="0" w:color="auto"/>
        <w:left w:val="none" w:sz="0" w:space="0" w:color="auto"/>
        <w:bottom w:val="none" w:sz="0" w:space="0" w:color="auto"/>
        <w:right w:val="none" w:sz="0" w:space="0" w:color="auto"/>
      </w:divBdr>
      <w:divsChild>
        <w:div w:id="1812206540">
          <w:marLeft w:val="0"/>
          <w:marRight w:val="0"/>
          <w:marTop w:val="0"/>
          <w:marBottom w:val="0"/>
          <w:divBdr>
            <w:top w:val="none" w:sz="0" w:space="0" w:color="auto"/>
            <w:left w:val="none" w:sz="0" w:space="0" w:color="auto"/>
            <w:bottom w:val="none" w:sz="0" w:space="0" w:color="auto"/>
            <w:right w:val="none" w:sz="0" w:space="0" w:color="auto"/>
          </w:divBdr>
        </w:div>
      </w:divsChild>
    </w:div>
    <w:div w:id="1183281323">
      <w:bodyDiv w:val="1"/>
      <w:marLeft w:val="0"/>
      <w:marRight w:val="0"/>
      <w:marTop w:val="0"/>
      <w:marBottom w:val="0"/>
      <w:divBdr>
        <w:top w:val="none" w:sz="0" w:space="0" w:color="auto"/>
        <w:left w:val="none" w:sz="0" w:space="0" w:color="auto"/>
        <w:bottom w:val="none" w:sz="0" w:space="0" w:color="auto"/>
        <w:right w:val="none" w:sz="0" w:space="0" w:color="auto"/>
      </w:divBdr>
      <w:divsChild>
        <w:div w:id="473569217">
          <w:marLeft w:val="0"/>
          <w:marRight w:val="0"/>
          <w:marTop w:val="0"/>
          <w:marBottom w:val="0"/>
          <w:divBdr>
            <w:top w:val="none" w:sz="0" w:space="0" w:color="auto"/>
            <w:left w:val="none" w:sz="0" w:space="0" w:color="auto"/>
            <w:bottom w:val="none" w:sz="0" w:space="0" w:color="auto"/>
            <w:right w:val="none" w:sz="0" w:space="0" w:color="auto"/>
          </w:divBdr>
        </w:div>
      </w:divsChild>
    </w:div>
    <w:div w:id="1228226272">
      <w:bodyDiv w:val="1"/>
      <w:marLeft w:val="0"/>
      <w:marRight w:val="0"/>
      <w:marTop w:val="0"/>
      <w:marBottom w:val="0"/>
      <w:divBdr>
        <w:top w:val="none" w:sz="0" w:space="0" w:color="auto"/>
        <w:left w:val="none" w:sz="0" w:space="0" w:color="auto"/>
        <w:bottom w:val="none" w:sz="0" w:space="0" w:color="auto"/>
        <w:right w:val="none" w:sz="0" w:space="0" w:color="auto"/>
      </w:divBdr>
      <w:divsChild>
        <w:div w:id="1109665735">
          <w:marLeft w:val="0"/>
          <w:marRight w:val="0"/>
          <w:marTop w:val="0"/>
          <w:marBottom w:val="0"/>
          <w:divBdr>
            <w:top w:val="none" w:sz="0" w:space="0" w:color="auto"/>
            <w:left w:val="none" w:sz="0" w:space="0" w:color="auto"/>
            <w:bottom w:val="none" w:sz="0" w:space="0" w:color="auto"/>
            <w:right w:val="none" w:sz="0" w:space="0" w:color="auto"/>
          </w:divBdr>
        </w:div>
      </w:divsChild>
    </w:div>
    <w:div w:id="1251429559">
      <w:bodyDiv w:val="1"/>
      <w:marLeft w:val="0"/>
      <w:marRight w:val="0"/>
      <w:marTop w:val="0"/>
      <w:marBottom w:val="0"/>
      <w:divBdr>
        <w:top w:val="none" w:sz="0" w:space="0" w:color="auto"/>
        <w:left w:val="none" w:sz="0" w:space="0" w:color="auto"/>
        <w:bottom w:val="none" w:sz="0" w:space="0" w:color="auto"/>
        <w:right w:val="none" w:sz="0" w:space="0" w:color="auto"/>
      </w:divBdr>
      <w:divsChild>
        <w:div w:id="562066805">
          <w:marLeft w:val="0"/>
          <w:marRight w:val="0"/>
          <w:marTop w:val="0"/>
          <w:marBottom w:val="0"/>
          <w:divBdr>
            <w:top w:val="none" w:sz="0" w:space="0" w:color="auto"/>
            <w:left w:val="none" w:sz="0" w:space="0" w:color="auto"/>
            <w:bottom w:val="none" w:sz="0" w:space="0" w:color="auto"/>
            <w:right w:val="none" w:sz="0" w:space="0" w:color="auto"/>
          </w:divBdr>
        </w:div>
      </w:divsChild>
    </w:div>
    <w:div w:id="1324551713">
      <w:bodyDiv w:val="1"/>
      <w:marLeft w:val="0"/>
      <w:marRight w:val="0"/>
      <w:marTop w:val="0"/>
      <w:marBottom w:val="0"/>
      <w:divBdr>
        <w:top w:val="none" w:sz="0" w:space="0" w:color="auto"/>
        <w:left w:val="none" w:sz="0" w:space="0" w:color="auto"/>
        <w:bottom w:val="none" w:sz="0" w:space="0" w:color="auto"/>
        <w:right w:val="none" w:sz="0" w:space="0" w:color="auto"/>
      </w:divBdr>
      <w:divsChild>
        <w:div w:id="2013337323">
          <w:marLeft w:val="0"/>
          <w:marRight w:val="0"/>
          <w:marTop w:val="0"/>
          <w:marBottom w:val="0"/>
          <w:divBdr>
            <w:top w:val="none" w:sz="0" w:space="0" w:color="auto"/>
            <w:left w:val="none" w:sz="0" w:space="0" w:color="auto"/>
            <w:bottom w:val="none" w:sz="0" w:space="0" w:color="auto"/>
            <w:right w:val="none" w:sz="0" w:space="0" w:color="auto"/>
          </w:divBdr>
        </w:div>
      </w:divsChild>
    </w:div>
    <w:div w:id="1400202834">
      <w:bodyDiv w:val="1"/>
      <w:marLeft w:val="0"/>
      <w:marRight w:val="0"/>
      <w:marTop w:val="0"/>
      <w:marBottom w:val="0"/>
      <w:divBdr>
        <w:top w:val="none" w:sz="0" w:space="0" w:color="auto"/>
        <w:left w:val="none" w:sz="0" w:space="0" w:color="auto"/>
        <w:bottom w:val="none" w:sz="0" w:space="0" w:color="auto"/>
        <w:right w:val="none" w:sz="0" w:space="0" w:color="auto"/>
      </w:divBdr>
      <w:divsChild>
        <w:div w:id="2089956921">
          <w:marLeft w:val="0"/>
          <w:marRight w:val="0"/>
          <w:marTop w:val="0"/>
          <w:marBottom w:val="0"/>
          <w:divBdr>
            <w:top w:val="none" w:sz="0" w:space="0" w:color="auto"/>
            <w:left w:val="none" w:sz="0" w:space="0" w:color="auto"/>
            <w:bottom w:val="none" w:sz="0" w:space="0" w:color="auto"/>
            <w:right w:val="none" w:sz="0" w:space="0" w:color="auto"/>
          </w:divBdr>
        </w:div>
      </w:divsChild>
    </w:div>
    <w:div w:id="1401757591">
      <w:bodyDiv w:val="1"/>
      <w:marLeft w:val="0"/>
      <w:marRight w:val="0"/>
      <w:marTop w:val="0"/>
      <w:marBottom w:val="0"/>
      <w:divBdr>
        <w:top w:val="none" w:sz="0" w:space="0" w:color="auto"/>
        <w:left w:val="none" w:sz="0" w:space="0" w:color="auto"/>
        <w:bottom w:val="none" w:sz="0" w:space="0" w:color="auto"/>
        <w:right w:val="none" w:sz="0" w:space="0" w:color="auto"/>
      </w:divBdr>
      <w:divsChild>
        <w:div w:id="1152451575">
          <w:marLeft w:val="0"/>
          <w:marRight w:val="0"/>
          <w:marTop w:val="0"/>
          <w:marBottom w:val="0"/>
          <w:divBdr>
            <w:top w:val="none" w:sz="0" w:space="0" w:color="auto"/>
            <w:left w:val="none" w:sz="0" w:space="0" w:color="auto"/>
            <w:bottom w:val="none" w:sz="0" w:space="0" w:color="auto"/>
            <w:right w:val="none" w:sz="0" w:space="0" w:color="auto"/>
          </w:divBdr>
        </w:div>
      </w:divsChild>
    </w:div>
    <w:div w:id="1467548262">
      <w:bodyDiv w:val="1"/>
      <w:marLeft w:val="0"/>
      <w:marRight w:val="0"/>
      <w:marTop w:val="0"/>
      <w:marBottom w:val="0"/>
      <w:divBdr>
        <w:top w:val="none" w:sz="0" w:space="0" w:color="auto"/>
        <w:left w:val="none" w:sz="0" w:space="0" w:color="auto"/>
        <w:bottom w:val="none" w:sz="0" w:space="0" w:color="auto"/>
        <w:right w:val="none" w:sz="0" w:space="0" w:color="auto"/>
      </w:divBdr>
      <w:divsChild>
        <w:div w:id="1384408768">
          <w:marLeft w:val="0"/>
          <w:marRight w:val="0"/>
          <w:marTop w:val="0"/>
          <w:marBottom w:val="0"/>
          <w:divBdr>
            <w:top w:val="none" w:sz="0" w:space="0" w:color="auto"/>
            <w:left w:val="none" w:sz="0" w:space="0" w:color="auto"/>
            <w:bottom w:val="none" w:sz="0" w:space="0" w:color="auto"/>
            <w:right w:val="none" w:sz="0" w:space="0" w:color="auto"/>
          </w:divBdr>
        </w:div>
      </w:divsChild>
    </w:div>
    <w:div w:id="1523979444">
      <w:bodyDiv w:val="1"/>
      <w:marLeft w:val="0"/>
      <w:marRight w:val="0"/>
      <w:marTop w:val="0"/>
      <w:marBottom w:val="0"/>
      <w:divBdr>
        <w:top w:val="none" w:sz="0" w:space="0" w:color="auto"/>
        <w:left w:val="none" w:sz="0" w:space="0" w:color="auto"/>
        <w:bottom w:val="none" w:sz="0" w:space="0" w:color="auto"/>
        <w:right w:val="none" w:sz="0" w:space="0" w:color="auto"/>
      </w:divBdr>
      <w:divsChild>
        <w:div w:id="1646276024">
          <w:marLeft w:val="0"/>
          <w:marRight w:val="0"/>
          <w:marTop w:val="0"/>
          <w:marBottom w:val="0"/>
          <w:divBdr>
            <w:top w:val="none" w:sz="0" w:space="0" w:color="auto"/>
            <w:left w:val="none" w:sz="0" w:space="0" w:color="auto"/>
            <w:bottom w:val="none" w:sz="0" w:space="0" w:color="auto"/>
            <w:right w:val="none" w:sz="0" w:space="0" w:color="auto"/>
          </w:divBdr>
        </w:div>
      </w:divsChild>
    </w:div>
    <w:div w:id="1526947196">
      <w:bodyDiv w:val="1"/>
      <w:marLeft w:val="0"/>
      <w:marRight w:val="0"/>
      <w:marTop w:val="0"/>
      <w:marBottom w:val="0"/>
      <w:divBdr>
        <w:top w:val="none" w:sz="0" w:space="0" w:color="auto"/>
        <w:left w:val="none" w:sz="0" w:space="0" w:color="auto"/>
        <w:bottom w:val="none" w:sz="0" w:space="0" w:color="auto"/>
        <w:right w:val="none" w:sz="0" w:space="0" w:color="auto"/>
      </w:divBdr>
      <w:divsChild>
        <w:div w:id="567350091">
          <w:marLeft w:val="0"/>
          <w:marRight w:val="0"/>
          <w:marTop w:val="0"/>
          <w:marBottom w:val="0"/>
          <w:divBdr>
            <w:top w:val="none" w:sz="0" w:space="0" w:color="auto"/>
            <w:left w:val="none" w:sz="0" w:space="0" w:color="auto"/>
            <w:bottom w:val="none" w:sz="0" w:space="0" w:color="auto"/>
            <w:right w:val="none" w:sz="0" w:space="0" w:color="auto"/>
          </w:divBdr>
        </w:div>
      </w:divsChild>
    </w:div>
    <w:div w:id="1557665513">
      <w:bodyDiv w:val="1"/>
      <w:marLeft w:val="0"/>
      <w:marRight w:val="0"/>
      <w:marTop w:val="0"/>
      <w:marBottom w:val="0"/>
      <w:divBdr>
        <w:top w:val="none" w:sz="0" w:space="0" w:color="auto"/>
        <w:left w:val="none" w:sz="0" w:space="0" w:color="auto"/>
        <w:bottom w:val="none" w:sz="0" w:space="0" w:color="auto"/>
        <w:right w:val="none" w:sz="0" w:space="0" w:color="auto"/>
      </w:divBdr>
      <w:divsChild>
        <w:div w:id="81952616">
          <w:marLeft w:val="0"/>
          <w:marRight w:val="0"/>
          <w:marTop w:val="0"/>
          <w:marBottom w:val="0"/>
          <w:divBdr>
            <w:top w:val="none" w:sz="0" w:space="0" w:color="auto"/>
            <w:left w:val="none" w:sz="0" w:space="0" w:color="auto"/>
            <w:bottom w:val="none" w:sz="0" w:space="0" w:color="auto"/>
            <w:right w:val="none" w:sz="0" w:space="0" w:color="auto"/>
          </w:divBdr>
        </w:div>
      </w:divsChild>
    </w:div>
    <w:div w:id="1595282250">
      <w:bodyDiv w:val="1"/>
      <w:marLeft w:val="0"/>
      <w:marRight w:val="0"/>
      <w:marTop w:val="0"/>
      <w:marBottom w:val="0"/>
      <w:divBdr>
        <w:top w:val="none" w:sz="0" w:space="0" w:color="auto"/>
        <w:left w:val="none" w:sz="0" w:space="0" w:color="auto"/>
        <w:bottom w:val="none" w:sz="0" w:space="0" w:color="auto"/>
        <w:right w:val="none" w:sz="0" w:space="0" w:color="auto"/>
      </w:divBdr>
      <w:divsChild>
        <w:div w:id="1328706871">
          <w:marLeft w:val="0"/>
          <w:marRight w:val="0"/>
          <w:marTop w:val="0"/>
          <w:marBottom w:val="0"/>
          <w:divBdr>
            <w:top w:val="none" w:sz="0" w:space="0" w:color="auto"/>
            <w:left w:val="none" w:sz="0" w:space="0" w:color="auto"/>
            <w:bottom w:val="none" w:sz="0" w:space="0" w:color="auto"/>
            <w:right w:val="none" w:sz="0" w:space="0" w:color="auto"/>
          </w:divBdr>
        </w:div>
      </w:divsChild>
    </w:div>
    <w:div w:id="1627471984">
      <w:bodyDiv w:val="1"/>
      <w:marLeft w:val="0"/>
      <w:marRight w:val="0"/>
      <w:marTop w:val="0"/>
      <w:marBottom w:val="0"/>
      <w:divBdr>
        <w:top w:val="none" w:sz="0" w:space="0" w:color="auto"/>
        <w:left w:val="none" w:sz="0" w:space="0" w:color="auto"/>
        <w:bottom w:val="none" w:sz="0" w:space="0" w:color="auto"/>
        <w:right w:val="none" w:sz="0" w:space="0" w:color="auto"/>
      </w:divBdr>
      <w:divsChild>
        <w:div w:id="1459687530">
          <w:marLeft w:val="0"/>
          <w:marRight w:val="0"/>
          <w:marTop w:val="0"/>
          <w:marBottom w:val="0"/>
          <w:divBdr>
            <w:top w:val="none" w:sz="0" w:space="0" w:color="auto"/>
            <w:left w:val="none" w:sz="0" w:space="0" w:color="auto"/>
            <w:bottom w:val="none" w:sz="0" w:space="0" w:color="auto"/>
            <w:right w:val="none" w:sz="0" w:space="0" w:color="auto"/>
          </w:divBdr>
        </w:div>
      </w:divsChild>
    </w:div>
    <w:div w:id="1655404107">
      <w:bodyDiv w:val="1"/>
      <w:marLeft w:val="0"/>
      <w:marRight w:val="0"/>
      <w:marTop w:val="0"/>
      <w:marBottom w:val="0"/>
      <w:divBdr>
        <w:top w:val="none" w:sz="0" w:space="0" w:color="auto"/>
        <w:left w:val="none" w:sz="0" w:space="0" w:color="auto"/>
        <w:bottom w:val="none" w:sz="0" w:space="0" w:color="auto"/>
        <w:right w:val="none" w:sz="0" w:space="0" w:color="auto"/>
      </w:divBdr>
      <w:divsChild>
        <w:div w:id="1580749217">
          <w:marLeft w:val="0"/>
          <w:marRight w:val="0"/>
          <w:marTop w:val="0"/>
          <w:marBottom w:val="0"/>
          <w:divBdr>
            <w:top w:val="none" w:sz="0" w:space="0" w:color="auto"/>
            <w:left w:val="none" w:sz="0" w:space="0" w:color="auto"/>
            <w:bottom w:val="none" w:sz="0" w:space="0" w:color="auto"/>
            <w:right w:val="none" w:sz="0" w:space="0" w:color="auto"/>
          </w:divBdr>
        </w:div>
      </w:divsChild>
    </w:div>
    <w:div w:id="1738361073">
      <w:bodyDiv w:val="1"/>
      <w:marLeft w:val="0"/>
      <w:marRight w:val="0"/>
      <w:marTop w:val="0"/>
      <w:marBottom w:val="0"/>
      <w:divBdr>
        <w:top w:val="none" w:sz="0" w:space="0" w:color="auto"/>
        <w:left w:val="none" w:sz="0" w:space="0" w:color="auto"/>
        <w:bottom w:val="none" w:sz="0" w:space="0" w:color="auto"/>
        <w:right w:val="none" w:sz="0" w:space="0" w:color="auto"/>
      </w:divBdr>
      <w:divsChild>
        <w:div w:id="1053238021">
          <w:marLeft w:val="0"/>
          <w:marRight w:val="0"/>
          <w:marTop w:val="0"/>
          <w:marBottom w:val="0"/>
          <w:divBdr>
            <w:top w:val="none" w:sz="0" w:space="0" w:color="auto"/>
            <w:left w:val="none" w:sz="0" w:space="0" w:color="auto"/>
            <w:bottom w:val="none" w:sz="0" w:space="0" w:color="auto"/>
            <w:right w:val="none" w:sz="0" w:space="0" w:color="auto"/>
          </w:divBdr>
        </w:div>
      </w:divsChild>
    </w:div>
    <w:div w:id="1745301397">
      <w:bodyDiv w:val="1"/>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0"/>
          <w:marRight w:val="0"/>
          <w:marTop w:val="0"/>
          <w:marBottom w:val="0"/>
          <w:divBdr>
            <w:top w:val="none" w:sz="0" w:space="0" w:color="auto"/>
            <w:left w:val="none" w:sz="0" w:space="0" w:color="auto"/>
            <w:bottom w:val="none" w:sz="0" w:space="0" w:color="auto"/>
            <w:right w:val="none" w:sz="0" w:space="0" w:color="auto"/>
          </w:divBdr>
        </w:div>
      </w:divsChild>
    </w:div>
    <w:div w:id="1922329260">
      <w:bodyDiv w:val="1"/>
      <w:marLeft w:val="0"/>
      <w:marRight w:val="0"/>
      <w:marTop w:val="0"/>
      <w:marBottom w:val="0"/>
      <w:divBdr>
        <w:top w:val="none" w:sz="0" w:space="0" w:color="auto"/>
        <w:left w:val="none" w:sz="0" w:space="0" w:color="auto"/>
        <w:bottom w:val="none" w:sz="0" w:space="0" w:color="auto"/>
        <w:right w:val="none" w:sz="0" w:space="0" w:color="auto"/>
      </w:divBdr>
      <w:divsChild>
        <w:div w:id="928736761">
          <w:marLeft w:val="0"/>
          <w:marRight w:val="0"/>
          <w:marTop w:val="0"/>
          <w:marBottom w:val="0"/>
          <w:divBdr>
            <w:top w:val="none" w:sz="0" w:space="0" w:color="auto"/>
            <w:left w:val="none" w:sz="0" w:space="0" w:color="auto"/>
            <w:bottom w:val="none" w:sz="0" w:space="0" w:color="auto"/>
            <w:right w:val="none" w:sz="0" w:space="0" w:color="auto"/>
          </w:divBdr>
        </w:div>
      </w:divsChild>
    </w:div>
    <w:div w:id="2013952318">
      <w:bodyDiv w:val="1"/>
      <w:marLeft w:val="0"/>
      <w:marRight w:val="0"/>
      <w:marTop w:val="0"/>
      <w:marBottom w:val="0"/>
      <w:divBdr>
        <w:top w:val="none" w:sz="0" w:space="0" w:color="auto"/>
        <w:left w:val="none" w:sz="0" w:space="0" w:color="auto"/>
        <w:bottom w:val="none" w:sz="0" w:space="0" w:color="auto"/>
        <w:right w:val="none" w:sz="0" w:space="0" w:color="auto"/>
      </w:divBdr>
      <w:divsChild>
        <w:div w:id="1080759060">
          <w:marLeft w:val="0"/>
          <w:marRight w:val="0"/>
          <w:marTop w:val="0"/>
          <w:marBottom w:val="0"/>
          <w:divBdr>
            <w:top w:val="none" w:sz="0" w:space="0" w:color="auto"/>
            <w:left w:val="none" w:sz="0" w:space="0" w:color="auto"/>
            <w:bottom w:val="none" w:sz="0" w:space="0" w:color="auto"/>
            <w:right w:val="none" w:sz="0" w:space="0" w:color="auto"/>
          </w:divBdr>
        </w:div>
      </w:divsChild>
    </w:div>
    <w:div w:id="2016104834">
      <w:bodyDiv w:val="1"/>
      <w:marLeft w:val="0"/>
      <w:marRight w:val="0"/>
      <w:marTop w:val="0"/>
      <w:marBottom w:val="0"/>
      <w:divBdr>
        <w:top w:val="none" w:sz="0" w:space="0" w:color="auto"/>
        <w:left w:val="none" w:sz="0" w:space="0" w:color="auto"/>
        <w:bottom w:val="none" w:sz="0" w:space="0" w:color="auto"/>
        <w:right w:val="none" w:sz="0" w:space="0" w:color="auto"/>
      </w:divBdr>
      <w:divsChild>
        <w:div w:id="2110082059">
          <w:marLeft w:val="0"/>
          <w:marRight w:val="0"/>
          <w:marTop w:val="0"/>
          <w:marBottom w:val="0"/>
          <w:divBdr>
            <w:top w:val="none" w:sz="0" w:space="0" w:color="auto"/>
            <w:left w:val="none" w:sz="0" w:space="0" w:color="auto"/>
            <w:bottom w:val="none" w:sz="0" w:space="0" w:color="auto"/>
            <w:right w:val="none" w:sz="0" w:space="0" w:color="auto"/>
          </w:divBdr>
        </w:div>
      </w:divsChild>
    </w:div>
    <w:div w:id="2032367041">
      <w:bodyDiv w:val="1"/>
      <w:marLeft w:val="0"/>
      <w:marRight w:val="0"/>
      <w:marTop w:val="0"/>
      <w:marBottom w:val="0"/>
      <w:divBdr>
        <w:top w:val="none" w:sz="0" w:space="0" w:color="auto"/>
        <w:left w:val="none" w:sz="0" w:space="0" w:color="auto"/>
        <w:bottom w:val="none" w:sz="0" w:space="0" w:color="auto"/>
        <w:right w:val="none" w:sz="0" w:space="0" w:color="auto"/>
      </w:divBdr>
      <w:divsChild>
        <w:div w:id="374159785">
          <w:marLeft w:val="0"/>
          <w:marRight w:val="0"/>
          <w:marTop w:val="0"/>
          <w:marBottom w:val="0"/>
          <w:divBdr>
            <w:top w:val="none" w:sz="0" w:space="0" w:color="auto"/>
            <w:left w:val="none" w:sz="0" w:space="0" w:color="auto"/>
            <w:bottom w:val="none" w:sz="0" w:space="0" w:color="auto"/>
            <w:right w:val="none" w:sz="0" w:space="0" w:color="auto"/>
          </w:divBdr>
        </w:div>
      </w:divsChild>
    </w:div>
    <w:div w:id="2089185191">
      <w:bodyDiv w:val="1"/>
      <w:marLeft w:val="0"/>
      <w:marRight w:val="0"/>
      <w:marTop w:val="0"/>
      <w:marBottom w:val="0"/>
      <w:divBdr>
        <w:top w:val="none" w:sz="0" w:space="0" w:color="auto"/>
        <w:left w:val="none" w:sz="0" w:space="0" w:color="auto"/>
        <w:bottom w:val="none" w:sz="0" w:space="0" w:color="auto"/>
        <w:right w:val="none" w:sz="0" w:space="0" w:color="auto"/>
      </w:divBdr>
      <w:divsChild>
        <w:div w:id="1613592570">
          <w:marLeft w:val="0"/>
          <w:marRight w:val="0"/>
          <w:marTop w:val="0"/>
          <w:marBottom w:val="0"/>
          <w:divBdr>
            <w:top w:val="none" w:sz="0" w:space="0" w:color="auto"/>
            <w:left w:val="none" w:sz="0" w:space="0" w:color="auto"/>
            <w:bottom w:val="none" w:sz="0" w:space="0" w:color="auto"/>
            <w:right w:val="none" w:sz="0" w:space="0" w:color="auto"/>
          </w:divBdr>
        </w:div>
      </w:divsChild>
    </w:div>
    <w:div w:id="2111705678">
      <w:bodyDiv w:val="1"/>
      <w:marLeft w:val="0"/>
      <w:marRight w:val="0"/>
      <w:marTop w:val="0"/>
      <w:marBottom w:val="0"/>
      <w:divBdr>
        <w:top w:val="none" w:sz="0" w:space="0" w:color="auto"/>
        <w:left w:val="none" w:sz="0" w:space="0" w:color="auto"/>
        <w:bottom w:val="none" w:sz="0" w:space="0" w:color="auto"/>
        <w:right w:val="none" w:sz="0" w:space="0" w:color="auto"/>
      </w:divBdr>
      <w:divsChild>
        <w:div w:id="2146002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1081</Pages>
  <Words>213730</Words>
  <Characters>1218264</Characters>
  <Application>Microsoft Office Word</Application>
  <DocSecurity>0</DocSecurity>
  <Lines>10152</Lines>
  <Paragraphs>2858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Korukhchyan</cp:lastModifiedBy>
  <cp:revision>9</cp:revision>
  <cp:lastPrinted>2022-06-22T12:05:00Z</cp:lastPrinted>
  <dcterms:created xsi:type="dcterms:W3CDTF">2022-11-01T13:32:00Z</dcterms:created>
  <dcterms:modified xsi:type="dcterms:W3CDTF">2024-09-16T12:46:00Z</dcterms:modified>
</cp:coreProperties>
</file>