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left="5103"/>
        <w:rPr>
          <w:rFonts w:ascii="Sylfaen" w:hAnsi="Sylfaen"/>
          <w:sz w:val="24"/>
          <w:szCs w:val="24"/>
        </w:rPr>
      </w:pPr>
      <w:bookmarkStart w:id="0" w:name="_GoBack"/>
      <w:bookmarkEnd w:id="0"/>
      <w:r w:rsidRPr="00A97ACC">
        <w:rPr>
          <w:rStyle w:val="Bodytext31"/>
          <w:rFonts w:ascii="Sylfaen" w:hAnsi="Sylfaen"/>
          <w:sz w:val="24"/>
          <w:szCs w:val="24"/>
        </w:rPr>
        <w:t>ПРИЛОЖЕНИЕ</w:t>
      </w:r>
    </w:p>
    <w:p w:rsidR="005C1B47" w:rsidRPr="005C1B47" w:rsidRDefault="00DA60B5" w:rsidP="00B5496F">
      <w:pPr>
        <w:pStyle w:val="Bodytext30"/>
        <w:shd w:val="clear" w:color="auto" w:fill="auto"/>
        <w:spacing w:after="0" w:line="240" w:lineRule="auto"/>
        <w:ind w:left="5103"/>
        <w:rPr>
          <w:rStyle w:val="Bodytext31"/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к Рекомендации Совета Евразийской экономической комиссии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left="5103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от 20 декабря 2017 г. № 3</w:t>
      </w:r>
    </w:p>
    <w:p w:rsidR="005C1B47" w:rsidRPr="00B5496F" w:rsidRDefault="005C1B47" w:rsidP="00B5496F">
      <w:pPr>
        <w:pStyle w:val="Bodytext60"/>
        <w:shd w:val="clear" w:color="auto" w:fill="auto"/>
        <w:spacing w:before="0" w:after="120" w:line="240" w:lineRule="auto"/>
        <w:ind w:right="-8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:rsidR="00493719" w:rsidRPr="00A97ACC" w:rsidRDefault="00DA60B5" w:rsidP="00B5496F">
      <w:pPr>
        <w:pStyle w:val="Bodytext6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A97ACC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93719" w:rsidRPr="00B5496F" w:rsidRDefault="00DA60B5" w:rsidP="00B5496F">
      <w:pPr>
        <w:pStyle w:val="Bodytext60"/>
        <w:shd w:val="clear" w:color="auto" w:fill="auto"/>
        <w:spacing w:before="0" w:after="120" w:line="240" w:lineRule="auto"/>
        <w:ind w:left="284" w:right="275"/>
        <w:rPr>
          <w:rFonts w:ascii="Sylfaen" w:hAnsi="Sylfaen"/>
          <w:sz w:val="24"/>
          <w:szCs w:val="24"/>
        </w:rPr>
      </w:pPr>
      <w:r w:rsidRPr="00A97ACC">
        <w:rPr>
          <w:rFonts w:ascii="Sylfaen" w:hAnsi="Sylfaen"/>
          <w:sz w:val="24"/>
          <w:szCs w:val="24"/>
        </w:rPr>
        <w:t>мероприятий по продвижению совместно произведенной</w:t>
      </w:r>
      <w:r w:rsidR="00A97ACC">
        <w:rPr>
          <w:rFonts w:ascii="Sylfaen" w:hAnsi="Sylfaen"/>
          <w:sz w:val="24"/>
          <w:szCs w:val="24"/>
        </w:rPr>
        <w:t xml:space="preserve"> </w:t>
      </w:r>
      <w:r w:rsidRPr="00A97ACC">
        <w:rPr>
          <w:rFonts w:ascii="Sylfaen" w:hAnsi="Sylfaen"/>
          <w:sz w:val="24"/>
          <w:szCs w:val="24"/>
        </w:rPr>
        <w:t>продукции приоритетных отраслей государств - членов</w:t>
      </w:r>
      <w:r w:rsidR="00A97ACC" w:rsidRPr="00A97ACC">
        <w:rPr>
          <w:rFonts w:ascii="Sylfaen" w:hAnsi="Sylfaen"/>
          <w:sz w:val="24"/>
          <w:szCs w:val="24"/>
        </w:rPr>
        <w:t xml:space="preserve"> </w:t>
      </w:r>
      <w:r w:rsidRPr="00A97ACC">
        <w:rPr>
          <w:rFonts w:ascii="Sylfaen" w:hAnsi="Sylfaen"/>
          <w:sz w:val="24"/>
          <w:szCs w:val="24"/>
        </w:rPr>
        <w:t>Евразийского экономического союза на рынки третьих стран</w:t>
      </w:r>
    </w:p>
    <w:p w:rsidR="005C1B47" w:rsidRPr="00B5496F" w:rsidRDefault="005C1B47" w:rsidP="00B5496F">
      <w:pPr>
        <w:pStyle w:val="Bodytext60"/>
        <w:shd w:val="clear" w:color="auto" w:fill="auto"/>
        <w:spacing w:before="0" w:after="120" w:line="240" w:lineRule="auto"/>
        <w:ind w:left="142" w:right="133"/>
        <w:rPr>
          <w:rFonts w:ascii="Sylfaen" w:hAnsi="Sylfaen"/>
          <w:sz w:val="24"/>
          <w:szCs w:val="24"/>
        </w:rPr>
      </w:pP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1.Разработка совместно с институтами развития государств - членов Евразийского экономического союза (далее соответственно - государства-члены, Союз), международными банками развития соответствующих нормам и правилам Всемирной торговой организации механизмов расширения мер финансовой поддержки, обеспечения доступности финансовых услуг, а также мер нефинансовой поддержки, связанных с продвижением совместно произведенной продукции приоритетных отраслей государств-членов (далее - продукция) на рынки третьих стран, включая проработку вопроса о компенсации производителям такой продукции части затрат, связанных: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с научно-исследовательскими и опытно-конструкторскими работами по разработке экспортно ориентированной продукции;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с процентной ставкой по кредитам для производства экспортно ориентированной продукции;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с внедрением в производство продукции передовых методик и систем управления качеством на основе международных стандартов;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с участием в выставочно-ярмарочной и экспозиционной деятельности.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2.</w:t>
      </w:r>
      <w:r w:rsidR="00A97ACC" w:rsidRPr="00A97ACC">
        <w:rPr>
          <w:rStyle w:val="Bodytext31"/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Проработка вопроса о создании на территориях третьих стран, в том числе тех, с которыми заключены или планируются к заключению соглашения о создании зон свободной торговли между</w:t>
      </w:r>
      <w:r w:rsidR="00A97ACC">
        <w:rPr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Союзом и государствами-членами, с одной стороны, и третьими странами, с другой стороны, совместной инфраструктуры (перспективных с точки зрения развития кооперации и промышленного сотрудничества сборочных производств, центров сервисного обслуживания, торговых домов).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3.</w:t>
      </w:r>
      <w:r w:rsidR="00A97ACC" w:rsidRPr="00A97ACC">
        <w:rPr>
          <w:rStyle w:val="Bodytext31"/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Проработка возможности использования транспортно- логистической и портовой инфраструктуры государств-членов для оптимизации поставок продукции на рынки третьих стран.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4.</w:t>
      </w:r>
      <w:r w:rsidR="00A97ACC" w:rsidRPr="00A97ACC">
        <w:rPr>
          <w:rStyle w:val="Bodytext31"/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 xml:space="preserve">Определение возможности создания на таможенной территории Союза совместных испытательных лабораторий и центров, развития сотрудничества с испытательными лабораториями и центрами третьих стран в целях содействия </w:t>
      </w:r>
      <w:r w:rsidRPr="00A97ACC">
        <w:rPr>
          <w:rStyle w:val="Bodytext31"/>
          <w:rFonts w:ascii="Sylfaen" w:hAnsi="Sylfaen"/>
          <w:sz w:val="24"/>
          <w:szCs w:val="24"/>
        </w:rPr>
        <w:lastRenderedPageBreak/>
        <w:t>подтверждению соответствия продукции в третьих странах.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5.</w:t>
      </w:r>
      <w:r w:rsidR="00A97ACC" w:rsidRPr="00A97ACC">
        <w:rPr>
          <w:rStyle w:val="Bodytext31"/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Определение с участием организаций государств-членов, уполномоченных на оказание услуг по поддержке экспорта, торговых представительств государств-членов в третьих странах механизма взаимодействия в сфере информационно-консультационной поддержки производителей продукции, в том числе проведение анализа: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перспективных рынков третьих стран (оценка потенциала рынка и целевых клиентов), требований законодательства третьей страны к ввозимой продукции (требования к сертификации, лицензированию, размер ввозных таможенных пошлин, возможные запреты и ограничения);</w:t>
      </w:r>
    </w:p>
    <w:p w:rsidR="00493719" w:rsidRPr="00A97ACC" w:rsidRDefault="00DA60B5" w:rsidP="00B5496F">
      <w:pPr>
        <w:pStyle w:val="Bodytext3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97ACC">
        <w:rPr>
          <w:rStyle w:val="Bodytext31"/>
          <w:rFonts w:ascii="Sylfaen" w:hAnsi="Sylfaen"/>
          <w:sz w:val="24"/>
          <w:szCs w:val="24"/>
        </w:rPr>
        <w:t>общего рынка Союза с целью определения перспективных направлений для встраивания национальных производителей в международные цепочки добавленной</w:t>
      </w:r>
      <w:r w:rsidR="00A97ACC" w:rsidRPr="00A97ACC">
        <w:rPr>
          <w:rStyle w:val="Bodytext31"/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целях создания</w:t>
      </w:r>
      <w:r w:rsidR="00A9099F">
        <w:rPr>
          <w:rFonts w:ascii="Sylfaen" w:hAnsi="Sylfaen"/>
          <w:sz w:val="24"/>
          <w:szCs w:val="24"/>
        </w:rPr>
        <w:t xml:space="preserve"> </w:t>
      </w:r>
      <w:r w:rsidRPr="00A97ACC">
        <w:rPr>
          <w:rStyle w:val="Bodytext31"/>
          <w:rFonts w:ascii="Sylfaen" w:hAnsi="Sylfaen"/>
          <w:sz w:val="24"/>
          <w:szCs w:val="24"/>
        </w:rPr>
        <w:t>новых продуктов и освоения новых рынков</w:t>
      </w:r>
    </w:p>
    <w:sectPr w:rsidR="00493719" w:rsidRPr="00A97ACC" w:rsidSect="00A97ACC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178" w:rsidRDefault="00E52178" w:rsidP="00493719">
      <w:r>
        <w:separator/>
      </w:r>
    </w:p>
  </w:endnote>
  <w:endnote w:type="continuationSeparator" w:id="0">
    <w:p w:rsidR="00E52178" w:rsidRDefault="00E52178" w:rsidP="0049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178" w:rsidRDefault="00E52178"/>
  </w:footnote>
  <w:footnote w:type="continuationSeparator" w:id="0">
    <w:p w:rsidR="00E52178" w:rsidRDefault="00E521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19"/>
    <w:rsid w:val="00376D1A"/>
    <w:rsid w:val="00493719"/>
    <w:rsid w:val="005C1B47"/>
    <w:rsid w:val="009D315E"/>
    <w:rsid w:val="00A9099F"/>
    <w:rsid w:val="00A97ACC"/>
    <w:rsid w:val="00B5496F"/>
    <w:rsid w:val="00C35413"/>
    <w:rsid w:val="00DA60B5"/>
    <w:rsid w:val="00E5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37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371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Bold">
    <w:name w:val="Body text (3) + Bold"/>
    <w:basedOn w:val="Bodytext3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Spacing2pt">
    <w:name w:val="Body text (6) + Spacing 2 pt"/>
    <w:basedOn w:val="Bodytext6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93719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493719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49371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493719"/>
    <w:pPr>
      <w:shd w:val="clear" w:color="auto" w:fill="FFFFFF"/>
      <w:spacing w:before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37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371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Bold">
    <w:name w:val="Body text (3) + Bold"/>
    <w:basedOn w:val="Bodytext3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493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Spacing2pt">
    <w:name w:val="Body text (6) + Spacing 2 pt"/>
    <w:basedOn w:val="Bodytext6"/>
    <w:rsid w:val="004937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93719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493719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49371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493719"/>
    <w:pPr>
      <w:shd w:val="clear" w:color="auto" w:fill="FFFFFF"/>
      <w:spacing w:before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2018-08-27T12:19:00Z</dcterms:created>
  <dcterms:modified xsi:type="dcterms:W3CDTF">2018-08-27T12:19:00Z</dcterms:modified>
</cp:coreProperties>
</file>