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C722B0" w:rsidRPr="00834A7A">
        <w:rPr>
          <w:rFonts w:ascii="Sylfaen" w:hAnsi="Sylfaen"/>
          <w:sz w:val="24"/>
          <w:szCs w:val="24"/>
        </w:rPr>
        <w:fldChar w:fldCharType="begin"/>
      </w:r>
      <w:r w:rsidR="00C722B0" w:rsidRPr="00834A7A">
        <w:rPr>
          <w:rFonts w:ascii="Sylfaen" w:hAnsi="Sylfaen"/>
          <w:sz w:val="24"/>
          <w:szCs w:val="24"/>
        </w:rPr>
        <w:instrText xml:space="preserve"> PAGE \* MERGEFORMAT </w:instrText>
      </w:r>
      <w:r w:rsidR="00C722B0" w:rsidRPr="00834A7A">
        <w:rPr>
          <w:rFonts w:ascii="Sylfaen" w:hAnsi="Sylfaen"/>
          <w:sz w:val="24"/>
          <w:szCs w:val="24"/>
        </w:rPr>
        <w:fldChar w:fldCharType="separate"/>
      </w:r>
      <w:r w:rsidRPr="00834A7A">
        <w:rPr>
          <w:rStyle w:val="Headerorfooter"/>
          <w:rFonts w:ascii="Sylfaen" w:hAnsi="Sylfaen"/>
          <w:sz w:val="24"/>
          <w:szCs w:val="24"/>
        </w:rPr>
        <w:t>8</w:t>
      </w:r>
      <w:r w:rsidR="00C722B0" w:rsidRPr="00834A7A">
        <w:rPr>
          <w:rFonts w:ascii="Sylfaen" w:hAnsi="Sylfaen"/>
          <w:sz w:val="24"/>
          <w:szCs w:val="24"/>
        </w:rPr>
        <w:fldChar w:fldCharType="end"/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D468FB" w:rsidRDefault="00D468FB" w:rsidP="00834A7A">
      <w:pPr>
        <w:pStyle w:val="Heading40"/>
        <w:keepNext/>
        <w:keepLines/>
        <w:shd w:val="clear" w:color="auto" w:fill="auto"/>
        <w:spacing w:before="0" w:after="120" w:line="240" w:lineRule="auto"/>
        <w:rPr>
          <w:rStyle w:val="Heading4Spacing2pt0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0" w:name="bookmark10"/>
    </w:p>
    <w:p w:rsidR="00C722B0" w:rsidRPr="00834A7A" w:rsidRDefault="00D468FB" w:rsidP="00D468FB">
      <w:pPr>
        <w:pStyle w:val="Heading4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0"/>
    </w:p>
    <w:p w:rsidR="00C722B0" w:rsidRDefault="00D468FB" w:rsidP="00D468FB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«Технологии экологического развития»</w:t>
      </w:r>
    </w:p>
    <w:p w:rsidR="00D468FB" w:rsidRPr="00D468FB" w:rsidRDefault="00D468FB" w:rsidP="00D468FB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834A7A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Учредители: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некоммерческое партнерство «Технологическая платформа «Технологии экологического развития»;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Белорусский государственный университет имени В. И. Ленина (г. Минск, Республика Беларусь);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Республиканское общественное объединение «Казахстанское Национальное Географическое Общество» (г. Астана, Республика Казахстан).</w:t>
      </w:r>
    </w:p>
    <w:p w:rsidR="00C722B0" w:rsidRPr="00834A7A" w:rsidRDefault="00834A7A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Цели: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формирование механизмов повышения эффективности и конкурентоспособности экономик государств - членов Евразийского экономического союза (далее - государства-члены) на основе внедрения экологически эффективных и энергосберегающих технологий;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решение экологических проблем;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обеспечение экологической безопасности.</w:t>
      </w:r>
    </w:p>
    <w:p w:rsidR="00C722B0" w:rsidRPr="00834A7A" w:rsidRDefault="00834A7A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Задачи: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государств-членов при реализации комплексных программ и проектов в области рационального</w:t>
      </w:r>
      <w:r w:rsidRPr="00D468FB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природопользования, экологического развития и обеспечения безопасности;</w:t>
      </w:r>
    </w:p>
    <w:p w:rsidR="00D468FB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совместной стратег</w:t>
      </w:r>
      <w:r>
        <w:rPr>
          <w:rFonts w:ascii="Sylfaen" w:hAnsi="Sylfaen"/>
          <w:sz w:val="24"/>
          <w:szCs w:val="24"/>
        </w:rPr>
        <w:t>ической программы исследований;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координация усилий ведущих отраслевых профильных научных и инжиниринговых центров и объектов индустриально-инновационной инфраструктуры государств-членов, включая координацию целевых программ различного уровня;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 xml:space="preserve">развитие промышленного сотрудничества и трансфера наилучших экологически эффективных, энерго- и ресурсосберегающих технологий в государствах-членах, а также продвижение таких технологий, услуг и продуктов на </w:t>
      </w:r>
      <w:r w:rsidRPr="00834A7A">
        <w:rPr>
          <w:rFonts w:ascii="Sylfaen" w:hAnsi="Sylfaen"/>
          <w:sz w:val="24"/>
          <w:szCs w:val="24"/>
        </w:rPr>
        <w:lastRenderedPageBreak/>
        <w:t>рынках третьих стран;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привлечение дополнительных общественных, корпоративных, частных финансовых и материальных ресурсов для проведения необходимых исследований и разработок;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рекомендаций по совершенствованию нормативно</w:t>
      </w:r>
      <w:r w:rsidRPr="00834A7A">
        <w:rPr>
          <w:rFonts w:ascii="Sylfaen" w:hAnsi="Sylfaen"/>
          <w:sz w:val="24"/>
          <w:szCs w:val="24"/>
        </w:rPr>
        <w:softHyphen/>
        <w:t>правового регулирования с учетом экологических аспектов;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популяризация достижений научно-технического развития государств-членов по направлению «Экологическое развитие»;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выявление барьеров в области экологически эффективных технологий, препятствующих научно-техническому развитию государств- членов, и разработка рекомендаций по устранению таких барьеров.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содействие развитию совместных приоритетных научно-технических проектов государств-членов по направлению «Экологическое развитие»;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и развитие специализированного информационного портала поддержки промышленного сотрудничества и трансфера наилучших экологически эффективных, энерго- и ресурсосберегающих технологий в государствах-членах;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отработка наиболее эффективных моделей частно-государственного партнерства и их реализация в масштабных комплексных проектах в области рационального природопользования (за исключением обращения отходов и биоремедиации), восстановление нарушенного состояния окружающей среды, в том числе путем возмещения вреда причиненного окружающей среде, мониторинга природной среды и биологического разнообразия с учетом интересов всех вовлеченных сторон;</w:t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совместного форсайта по направлению «Экологическое развитие» на долгосрочный период;</w:t>
      </w:r>
    </w:p>
    <w:p w:rsid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оказание организациям государств-членов консультационных услуг по профилю платформы по вопросам участия в программах фондов и институтов развития государств-членов в программах и грантах</w:t>
      </w:r>
      <w:r w:rsidRPr="00D468FB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государств-членов и третьих стран.</w:t>
      </w:r>
    </w:p>
    <w:p w:rsidR="00C722B0" w:rsidRPr="003110BB" w:rsidRDefault="00C722B0" w:rsidP="003110BB">
      <w:pPr>
        <w:rPr>
          <w:lang w:val="en-US"/>
        </w:rPr>
      </w:pPr>
      <w:bookmarkStart w:id="1" w:name="bookmark15"/>
      <w:bookmarkStart w:id="2" w:name="_GoBack"/>
      <w:bookmarkEnd w:id="1"/>
      <w:bookmarkEnd w:id="2"/>
    </w:p>
    <w:sectPr w:rsidR="00C722B0" w:rsidRPr="003110BB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3110BB"/>
    <w:rsid w:val="004215DB"/>
    <w:rsid w:val="00477AB4"/>
    <w:rsid w:val="005C44C1"/>
    <w:rsid w:val="00605279"/>
    <w:rsid w:val="0082307F"/>
    <w:rsid w:val="00834A7A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2017-11-07T06:42:00Z</dcterms:created>
  <dcterms:modified xsi:type="dcterms:W3CDTF">2017-11-07T06:42:00Z</dcterms:modified>
</cp:coreProperties>
</file>