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6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477AB4" w:rsidRPr="00477AB4" w:rsidRDefault="00477AB4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477AB4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0" w:name="bookmark8"/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477AB4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 «Евразийская светодиодная технологическая платформа»</w:t>
      </w:r>
    </w:p>
    <w:p w:rsidR="00477AB4" w:rsidRPr="00477AB4" w:rsidRDefault="00477AB4" w:rsidP="00477AB4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научно-производственное унитарное предприятие «Центр светодиодных и оптоэлектронных технологий Национальной академии наук Беларуси» (г. Минск, Республика Беларусь);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товарищество с ограниченной ответственностью «Физико- технический институт» (г. Алматы, Республика Казахстан);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Некоммерческое партнерство производителей светодиодов и систем на их основе (г. Москва, Российская Федерация);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общество с ограниченной ответственностью «Дастан-ЭнЭйч» (г. Бишкек, Кыргызская Республика).</w:t>
      </w:r>
    </w:p>
    <w:p w:rsidR="00C722B0" w:rsidRPr="00834A7A" w:rsidRDefault="00834A7A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Цель - обеспечение субъектов процесса модернизации экономик государств - членов Евразийского экономического союза (далее соответственно - государства-члены, Союз) энергосберегающей светодиодной светотехнической продукцией.</w:t>
      </w:r>
    </w:p>
    <w:p w:rsidR="00C722B0" w:rsidRPr="00834A7A" w:rsidRDefault="00834A7A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определение потребностей реального сектора экономик государств- членов в светодиодных технологиях;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поиск и содействие развитию приоритетных научно-технических проектов в области энергоэффективного светодиодного освещения;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привлечение передовых и создание новых технологий в области светодиодной техники;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высококачественной долговечной светодиодной продукции;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поддержка совместных инициатив и совместных проектов государств-членов;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выработка скоординированной технологической политики с учетом интересов потребителей и разработчиков светодиодной продукции;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выявление барьеров, препятствующих внедрению светодиодных технологий в Союзе, и выработка рекомендаций по их устранению;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содействие совершенствованию документов по вопросам сотрудничества </w:t>
      </w:r>
      <w:r w:rsidRPr="00834A7A">
        <w:rPr>
          <w:rFonts w:ascii="Sylfaen" w:hAnsi="Sylfaen"/>
          <w:sz w:val="24"/>
          <w:szCs w:val="24"/>
        </w:rPr>
        <w:lastRenderedPageBreak/>
        <w:t>государств-членов в области нормативно-правового регулирования светодиодных технологий;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популяризация достижений научно-технического развития государств-членов;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мониторинг развития сети испытательных лабораторий, светодиодной продукции Союза.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1228CE" w:rsidRPr="001228CE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оптико-электронные системы и технологии в здравоохранении, сельском хозяйстве,</w:t>
      </w:r>
      <w:r w:rsidR="001228CE">
        <w:rPr>
          <w:rFonts w:ascii="Sylfaen" w:hAnsi="Sylfaen"/>
          <w:sz w:val="24"/>
          <w:szCs w:val="24"/>
        </w:rPr>
        <w:t xml:space="preserve"> системах связи, на транспорте;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энергоэффективные световые устройства;</w:t>
      </w:r>
    </w:p>
    <w:p w:rsidR="00477AB4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элементная база.</w:t>
      </w:r>
    </w:p>
    <w:p w:rsidR="00C722B0" w:rsidRPr="00B36324" w:rsidRDefault="00C722B0" w:rsidP="00B36324">
      <w:pPr>
        <w:rPr>
          <w:lang w:val="en-US"/>
        </w:rPr>
      </w:pPr>
      <w:bookmarkStart w:id="1" w:name="bookmark15"/>
      <w:bookmarkStart w:id="2" w:name="_GoBack"/>
      <w:bookmarkEnd w:id="1"/>
      <w:bookmarkEnd w:id="2"/>
    </w:p>
    <w:sectPr w:rsidR="00C722B0" w:rsidRPr="00B36324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82307F"/>
    <w:rsid w:val="00834A7A"/>
    <w:rsid w:val="00B36324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2017-11-07T06:41:00Z</dcterms:created>
  <dcterms:modified xsi:type="dcterms:W3CDTF">2017-11-07T06:41:00Z</dcterms:modified>
</cp:coreProperties>
</file>