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4DB4" w:rsidRPr="000E0BB2" w:rsidRDefault="009202F8" w:rsidP="000E0BB2">
      <w:pPr>
        <w:pStyle w:val="Bodytext60"/>
        <w:shd w:val="clear" w:color="auto" w:fill="auto"/>
        <w:spacing w:before="0" w:line="240" w:lineRule="auto"/>
        <w:ind w:left="5245" w:right="-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0E0BB2">
        <w:rPr>
          <w:rFonts w:ascii="Sylfaen" w:hAnsi="Sylfaen"/>
          <w:sz w:val="24"/>
          <w:szCs w:val="24"/>
        </w:rPr>
        <w:t>ПРИЛОЖЕНИЕ</w:t>
      </w:r>
    </w:p>
    <w:p w:rsidR="000E0BB2" w:rsidRPr="000E0BB2" w:rsidRDefault="009202F8" w:rsidP="000E0BB2">
      <w:pPr>
        <w:pStyle w:val="Bodytext60"/>
        <w:shd w:val="clear" w:color="auto" w:fill="auto"/>
        <w:spacing w:before="0" w:line="240" w:lineRule="auto"/>
        <w:ind w:left="5245" w:right="-6"/>
        <w:jc w:val="center"/>
        <w:rPr>
          <w:rFonts w:ascii="Sylfaen" w:hAnsi="Sylfaen"/>
          <w:sz w:val="24"/>
          <w:szCs w:val="24"/>
        </w:rPr>
      </w:pPr>
      <w:r w:rsidRPr="000E0BB2">
        <w:rPr>
          <w:rFonts w:ascii="Sylfaen" w:hAnsi="Sylfaen"/>
          <w:sz w:val="24"/>
          <w:szCs w:val="24"/>
        </w:rPr>
        <w:t>к Решению Коллегии</w:t>
      </w:r>
      <w:r w:rsidR="000E0BB2" w:rsidRPr="000E0BB2">
        <w:rPr>
          <w:rFonts w:ascii="Sylfaen" w:hAnsi="Sylfaen"/>
          <w:sz w:val="24"/>
          <w:szCs w:val="24"/>
        </w:rPr>
        <w:t xml:space="preserve"> </w:t>
      </w:r>
      <w:r w:rsidRPr="000E0BB2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754DB4" w:rsidRPr="000E0BB2" w:rsidRDefault="009202F8" w:rsidP="000E0BB2">
      <w:pPr>
        <w:pStyle w:val="Bodytext60"/>
        <w:shd w:val="clear" w:color="auto" w:fill="auto"/>
        <w:spacing w:before="0" w:line="240" w:lineRule="auto"/>
        <w:ind w:left="5245" w:right="-6"/>
        <w:jc w:val="center"/>
        <w:rPr>
          <w:rFonts w:ascii="Sylfaen" w:hAnsi="Sylfaen"/>
          <w:sz w:val="24"/>
          <w:szCs w:val="24"/>
        </w:rPr>
      </w:pPr>
      <w:r w:rsidRPr="000E0BB2">
        <w:rPr>
          <w:rFonts w:ascii="Sylfaen" w:hAnsi="Sylfaen"/>
          <w:sz w:val="24"/>
          <w:szCs w:val="24"/>
        </w:rPr>
        <w:t>от 4 сентября 2017 г. № 114</w:t>
      </w:r>
    </w:p>
    <w:p w:rsidR="000E0BB2" w:rsidRPr="00E1151B" w:rsidRDefault="000E0BB2" w:rsidP="000E0BB2">
      <w:pPr>
        <w:pStyle w:val="Bodytext20"/>
        <w:shd w:val="clear" w:color="auto" w:fill="auto"/>
        <w:spacing w:after="120" w:line="240" w:lineRule="auto"/>
        <w:jc w:val="center"/>
        <w:rPr>
          <w:rStyle w:val="Bodytext2Bold1"/>
          <w:rFonts w:ascii="Sylfaen" w:hAnsi="Sylfaen"/>
          <w:spacing w:val="0"/>
          <w:sz w:val="24"/>
          <w:szCs w:val="24"/>
        </w:rPr>
      </w:pPr>
    </w:p>
    <w:p w:rsidR="000E0BB2" w:rsidRPr="000E0BB2" w:rsidRDefault="009202F8" w:rsidP="000E0BB2">
      <w:pPr>
        <w:pStyle w:val="Bodytext20"/>
        <w:shd w:val="clear" w:color="auto" w:fill="auto"/>
        <w:spacing w:after="120" w:line="240" w:lineRule="auto"/>
        <w:jc w:val="center"/>
        <w:rPr>
          <w:rStyle w:val="Bodytext2Bold1"/>
          <w:rFonts w:ascii="Sylfaen" w:hAnsi="Sylfaen"/>
          <w:spacing w:val="0"/>
          <w:sz w:val="24"/>
          <w:szCs w:val="24"/>
        </w:rPr>
      </w:pPr>
      <w:r w:rsidRPr="000E0BB2">
        <w:rPr>
          <w:rStyle w:val="Bodytext2Bold1"/>
          <w:rFonts w:ascii="Sylfaen" w:hAnsi="Sylfaen"/>
          <w:spacing w:val="0"/>
          <w:sz w:val="24"/>
          <w:szCs w:val="24"/>
        </w:rPr>
        <w:t>ИЗМЕНЕНИЯ,</w:t>
      </w:r>
    </w:p>
    <w:p w:rsidR="00754DB4" w:rsidRPr="00E1151B" w:rsidRDefault="009202F8" w:rsidP="000E0BB2">
      <w:pPr>
        <w:pStyle w:val="Bodytext20"/>
        <w:shd w:val="clear" w:color="auto" w:fill="auto"/>
        <w:spacing w:after="120" w:line="240" w:lineRule="auto"/>
        <w:jc w:val="center"/>
        <w:rPr>
          <w:rStyle w:val="Bodytext2Bold"/>
          <w:rFonts w:ascii="Sylfaen" w:hAnsi="Sylfaen"/>
          <w:sz w:val="24"/>
          <w:szCs w:val="24"/>
        </w:rPr>
      </w:pPr>
      <w:r w:rsidRPr="000E0BB2">
        <w:rPr>
          <w:rStyle w:val="Bodytext2Bold"/>
          <w:rFonts w:ascii="Sylfaen" w:hAnsi="Sylfaen"/>
          <w:sz w:val="24"/>
          <w:szCs w:val="24"/>
        </w:rPr>
        <w:t>вносимые в решения Коллегии</w:t>
      </w:r>
      <w:r w:rsidR="000E0BB2" w:rsidRPr="000E0BB2">
        <w:rPr>
          <w:rStyle w:val="Bodytext2Bold"/>
          <w:rFonts w:ascii="Sylfaen" w:hAnsi="Sylfaen"/>
          <w:sz w:val="24"/>
          <w:szCs w:val="24"/>
        </w:rPr>
        <w:t xml:space="preserve"> </w:t>
      </w:r>
      <w:r w:rsidRPr="000E0BB2">
        <w:rPr>
          <w:rStyle w:val="Bodytext2Bold"/>
          <w:rFonts w:ascii="Sylfaen" w:hAnsi="Sylfaen"/>
          <w:sz w:val="24"/>
          <w:szCs w:val="24"/>
        </w:rPr>
        <w:t>Евразийской экономической комиссии</w:t>
      </w:r>
    </w:p>
    <w:p w:rsidR="000E0BB2" w:rsidRPr="00E1151B" w:rsidRDefault="000E0BB2" w:rsidP="000E0BB2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754DB4" w:rsidRPr="000E0BB2" w:rsidRDefault="009202F8" w:rsidP="000E0BB2">
      <w:pPr>
        <w:pStyle w:val="Bodytext6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E0BB2">
        <w:rPr>
          <w:rFonts w:ascii="Sylfaen" w:hAnsi="Sylfaen"/>
          <w:sz w:val="24"/>
          <w:szCs w:val="24"/>
        </w:rPr>
        <w:t>1.В Решении Коллегии Евразийской экономической комиссии от 16 мая 2012 г. № 45 «О единой форме заключения (разрешительного документа) на ввоз, вывоз и транзит отдельных товаров, включенных в Единый перечень товаров, к которым применяются запреты или ограничения на ввоз или вывоз государствами - членами Таможенного союза в рамках Евразийского экономического сообщества в торговле с третьими странами и методических указаниях по его заполнению»:</w:t>
      </w:r>
    </w:p>
    <w:p w:rsidR="00754DB4" w:rsidRPr="000E0BB2" w:rsidRDefault="009202F8" w:rsidP="000E0BB2">
      <w:pPr>
        <w:pStyle w:val="Bodytext6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E0BB2">
        <w:rPr>
          <w:rFonts w:ascii="Sylfaen" w:hAnsi="Sylfaen"/>
          <w:sz w:val="24"/>
          <w:szCs w:val="24"/>
        </w:rPr>
        <w:t>а)</w:t>
      </w:r>
      <w:r w:rsidR="000E0BB2" w:rsidRPr="000E0BB2">
        <w:rPr>
          <w:rFonts w:ascii="Sylfaen" w:hAnsi="Sylfaen"/>
          <w:sz w:val="24"/>
          <w:szCs w:val="24"/>
        </w:rPr>
        <w:t xml:space="preserve"> </w:t>
      </w:r>
      <w:r w:rsidRPr="000E0BB2">
        <w:rPr>
          <w:rFonts w:ascii="Sylfaen" w:hAnsi="Sylfaen"/>
          <w:sz w:val="24"/>
          <w:szCs w:val="24"/>
        </w:rPr>
        <w:t>наименование изложить в следующей редакции:</w:t>
      </w:r>
    </w:p>
    <w:p w:rsidR="00754DB4" w:rsidRPr="000E0BB2" w:rsidRDefault="009202F8" w:rsidP="000E0BB2">
      <w:pPr>
        <w:pStyle w:val="Bodytext6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E0BB2">
        <w:rPr>
          <w:rFonts w:ascii="Sylfaen" w:hAnsi="Sylfaen"/>
          <w:sz w:val="24"/>
          <w:szCs w:val="24"/>
        </w:rPr>
        <w:t>«О единой форме заключения (разрешительного документа) на ввоз, вывоз и транзит отдельных товаров, включенных в единый перечень товаров, к которым применяются меры нетарифного регулирования в торговле с третьими странами, и методических указаниях по ее заполнению»;</w:t>
      </w:r>
    </w:p>
    <w:p w:rsidR="00754DB4" w:rsidRPr="000E0BB2" w:rsidRDefault="009202F8" w:rsidP="000E0BB2">
      <w:pPr>
        <w:pStyle w:val="Bodytext6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E0BB2">
        <w:rPr>
          <w:rFonts w:ascii="Sylfaen" w:hAnsi="Sylfaen"/>
          <w:sz w:val="24"/>
          <w:szCs w:val="24"/>
        </w:rPr>
        <w:t>б)</w:t>
      </w:r>
      <w:r w:rsidR="000E0BB2" w:rsidRPr="000E0BB2">
        <w:rPr>
          <w:rFonts w:ascii="Sylfaen" w:hAnsi="Sylfaen"/>
          <w:sz w:val="24"/>
          <w:szCs w:val="24"/>
        </w:rPr>
        <w:t xml:space="preserve"> </w:t>
      </w:r>
      <w:r w:rsidRPr="000E0BB2">
        <w:rPr>
          <w:rFonts w:ascii="Sylfaen" w:hAnsi="Sylfaen"/>
          <w:sz w:val="24"/>
          <w:szCs w:val="24"/>
        </w:rPr>
        <w:t>по тексту слова «государства - члена Таможенного союза» в соответствующем числе заменить словами «государства-члена» в соответствующем числе;</w:t>
      </w:r>
    </w:p>
    <w:p w:rsidR="00754DB4" w:rsidRPr="000E0BB2" w:rsidRDefault="009202F8" w:rsidP="000E0BB2">
      <w:pPr>
        <w:pStyle w:val="Bodytext6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E0BB2">
        <w:rPr>
          <w:rFonts w:ascii="Sylfaen" w:hAnsi="Sylfaen"/>
          <w:sz w:val="24"/>
          <w:szCs w:val="24"/>
        </w:rPr>
        <w:t>в)</w:t>
      </w:r>
      <w:r w:rsidR="000E0BB2" w:rsidRPr="000E0BB2">
        <w:rPr>
          <w:rFonts w:ascii="Sylfaen" w:hAnsi="Sylfaen"/>
          <w:sz w:val="24"/>
          <w:szCs w:val="24"/>
        </w:rPr>
        <w:t xml:space="preserve"> </w:t>
      </w:r>
      <w:r w:rsidRPr="000E0BB2">
        <w:rPr>
          <w:rFonts w:ascii="Sylfaen" w:hAnsi="Sylfaen"/>
          <w:sz w:val="24"/>
          <w:szCs w:val="24"/>
        </w:rPr>
        <w:t>пункты 1 и 2 изложить в следующей редакции:</w:t>
      </w:r>
    </w:p>
    <w:p w:rsidR="00754DB4" w:rsidRPr="000E0BB2" w:rsidRDefault="009202F8" w:rsidP="000E0BB2">
      <w:pPr>
        <w:pStyle w:val="Bodytext6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E0BB2">
        <w:rPr>
          <w:rFonts w:ascii="Sylfaen" w:hAnsi="Sylfaen"/>
          <w:sz w:val="24"/>
          <w:szCs w:val="24"/>
        </w:rPr>
        <w:t>«1. Утвердить прилагаемые:</w:t>
      </w:r>
    </w:p>
    <w:p w:rsidR="00754DB4" w:rsidRPr="000E0BB2" w:rsidRDefault="009202F8" w:rsidP="000E0BB2">
      <w:pPr>
        <w:pStyle w:val="Bodytext6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E0BB2">
        <w:rPr>
          <w:rFonts w:ascii="Sylfaen" w:hAnsi="Sylfaen"/>
          <w:sz w:val="24"/>
          <w:szCs w:val="24"/>
        </w:rPr>
        <w:t>единую форму заключения (разрешительного документа) на ввоз, вывоз и транзит отдельных товаров, включенных в единый перечень</w:t>
      </w:r>
      <w:r w:rsidR="000E0BB2" w:rsidRPr="000E0BB2">
        <w:rPr>
          <w:rFonts w:ascii="Sylfaen" w:hAnsi="Sylfaen"/>
          <w:sz w:val="24"/>
          <w:szCs w:val="24"/>
        </w:rPr>
        <w:t xml:space="preserve"> </w:t>
      </w:r>
      <w:r w:rsidRPr="000E0BB2">
        <w:rPr>
          <w:rFonts w:ascii="Sylfaen" w:hAnsi="Sylfaen"/>
          <w:sz w:val="24"/>
          <w:szCs w:val="24"/>
        </w:rPr>
        <w:t>товаров, к которым применяются меры нетарифного регулирования в торговле с третьими странами;</w:t>
      </w:r>
    </w:p>
    <w:p w:rsidR="00754DB4" w:rsidRPr="000E0BB2" w:rsidRDefault="009202F8" w:rsidP="000E0BB2">
      <w:pPr>
        <w:pStyle w:val="Bodytext6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E0BB2">
        <w:rPr>
          <w:rFonts w:ascii="Sylfaen" w:hAnsi="Sylfaen"/>
          <w:sz w:val="24"/>
          <w:szCs w:val="24"/>
        </w:rPr>
        <w:t>методические указания по заполнению единой формы заключения (разрешительного документа) на ввоз, вывоз и транзит отдельных товаров, включенных в единый перечень товаров, к которым применяются меры нетарифного регулирования в торговле с третьими странами.</w:t>
      </w:r>
    </w:p>
    <w:p w:rsidR="00754DB4" w:rsidRPr="000E0BB2" w:rsidRDefault="009202F8" w:rsidP="000E0BB2">
      <w:pPr>
        <w:pStyle w:val="Bodytext6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E0BB2">
        <w:rPr>
          <w:rFonts w:ascii="Sylfaen" w:hAnsi="Sylfaen"/>
          <w:sz w:val="24"/>
          <w:szCs w:val="24"/>
        </w:rPr>
        <w:t xml:space="preserve">2. Установить, что заключение (разрешительный документ) на ввоз, вывоз и транзит отдельных товаров, включенных в единый перечень товаров, к которым применяются меры нетарифного регулирования в торговле с третьими странами (далее - заключение (разрешительный документ)), применяется в случаях, предусмотренных положениями о ввозе на таможенную территорию Евразийского экономического союза (далее - Союз) и (или) вывозе с таможенной территории Союза отдельных товаров (приложения № 3 - 12, </w:t>
      </w:r>
      <w:r w:rsidRPr="000E0BB2">
        <w:rPr>
          <w:rStyle w:val="Bodytext6Spacing3pt"/>
          <w:rFonts w:ascii="Sylfaen" w:hAnsi="Sylfaen"/>
          <w:spacing w:val="0"/>
          <w:sz w:val="24"/>
          <w:szCs w:val="24"/>
        </w:rPr>
        <w:t xml:space="preserve">15-21 </w:t>
      </w:r>
      <w:r w:rsidRPr="000E0BB2">
        <w:rPr>
          <w:rFonts w:ascii="Sylfaen" w:hAnsi="Sylfaen"/>
          <w:sz w:val="24"/>
          <w:szCs w:val="24"/>
        </w:rPr>
        <w:t xml:space="preserve">к Решению Коллегии Евразийской экономической комиссии от 21 апреля 2015 г. № 30), включенных в единый перечень товаров, к которым применяются меры нетарифного </w:t>
      </w:r>
      <w:r w:rsidRPr="000E0BB2">
        <w:rPr>
          <w:rFonts w:ascii="Sylfaen" w:hAnsi="Sylfaen"/>
          <w:sz w:val="24"/>
          <w:szCs w:val="24"/>
        </w:rPr>
        <w:lastRenderedPageBreak/>
        <w:t>регулирования в торговле с третьими странами, предусмотренный пунктом 4 Протокола о мерах нетарифного регулирования в отношении третьих стран (приложение № 7 к Договору о Евразийском экономическом союзе от 29 мая 2014 года), а также в случаях, предусмотренных решениями Евразийской экономической комиссии, за исключением случаев выдачи разрешения на экспорт и (или) импорт товаров, в отношении которых введено автоматическое лицензирование (наблюдение) экспорта и (или) импорта товаров в соответствии с Протоколом о мерах нетарифного регулирования в отношении третьих стран (приложение № 7 к Договору о Евразийском экономическом союзе от 29 мая 2014 года).»;</w:t>
      </w:r>
    </w:p>
    <w:p w:rsidR="00754DB4" w:rsidRPr="000E0BB2" w:rsidRDefault="009202F8" w:rsidP="000E0BB2">
      <w:pPr>
        <w:pStyle w:val="Bodytext6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E0BB2">
        <w:rPr>
          <w:rFonts w:ascii="Sylfaen" w:hAnsi="Sylfaen"/>
          <w:sz w:val="24"/>
          <w:szCs w:val="24"/>
        </w:rPr>
        <w:t>г)</w:t>
      </w:r>
      <w:r w:rsidR="000E0BB2" w:rsidRPr="000E0BB2">
        <w:rPr>
          <w:rFonts w:ascii="Sylfaen" w:hAnsi="Sylfaen"/>
          <w:sz w:val="24"/>
          <w:szCs w:val="24"/>
        </w:rPr>
        <w:t xml:space="preserve"> </w:t>
      </w:r>
      <w:r w:rsidRPr="000E0BB2">
        <w:rPr>
          <w:rFonts w:ascii="Sylfaen" w:hAnsi="Sylfaen"/>
          <w:sz w:val="24"/>
          <w:szCs w:val="24"/>
        </w:rPr>
        <w:t>пункты 3 и 4 признать утратившими силу;</w:t>
      </w:r>
    </w:p>
    <w:p w:rsidR="00754DB4" w:rsidRPr="000E0BB2" w:rsidRDefault="009202F8" w:rsidP="000E0BB2">
      <w:pPr>
        <w:pStyle w:val="Bodytext6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0E0BB2">
        <w:rPr>
          <w:rFonts w:ascii="Sylfaen" w:hAnsi="Sylfaen"/>
          <w:sz w:val="24"/>
          <w:szCs w:val="24"/>
        </w:rPr>
        <w:t>д)</w:t>
      </w:r>
      <w:r w:rsidR="000E0BB2" w:rsidRPr="000E0BB2">
        <w:rPr>
          <w:rFonts w:ascii="Sylfaen" w:hAnsi="Sylfaen"/>
          <w:sz w:val="24"/>
          <w:szCs w:val="24"/>
        </w:rPr>
        <w:t xml:space="preserve"> </w:t>
      </w:r>
      <w:r w:rsidRPr="000E0BB2">
        <w:rPr>
          <w:rFonts w:ascii="Sylfaen" w:hAnsi="Sylfaen"/>
          <w:sz w:val="24"/>
          <w:szCs w:val="24"/>
        </w:rPr>
        <w:t>в пункте 5 слова «государств - членов Таможенного союза» заменить словами «государств - членов Союза (далее государства-члены)»;</w:t>
      </w:r>
    </w:p>
    <w:p w:rsidR="000E0BB2" w:rsidRPr="000E0BB2" w:rsidRDefault="009202F8" w:rsidP="000E0BB2">
      <w:pPr>
        <w:pStyle w:val="Bodytext6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0E0BB2">
        <w:rPr>
          <w:rFonts w:ascii="Sylfaen" w:hAnsi="Sylfaen"/>
          <w:sz w:val="24"/>
          <w:szCs w:val="24"/>
        </w:rPr>
        <w:t>е)</w:t>
      </w:r>
      <w:r w:rsidR="000E0BB2" w:rsidRPr="000E0BB2">
        <w:rPr>
          <w:rFonts w:ascii="Sylfaen" w:hAnsi="Sylfaen"/>
          <w:sz w:val="24"/>
          <w:szCs w:val="24"/>
        </w:rPr>
        <w:t xml:space="preserve"> </w:t>
      </w:r>
      <w:r w:rsidRPr="000E0BB2">
        <w:rPr>
          <w:rFonts w:ascii="Sylfaen" w:hAnsi="Sylfaen"/>
          <w:sz w:val="24"/>
          <w:szCs w:val="24"/>
        </w:rPr>
        <w:t>в Прило</w:t>
      </w:r>
      <w:r w:rsidR="000E0BB2">
        <w:rPr>
          <w:rFonts w:ascii="Sylfaen" w:hAnsi="Sylfaen"/>
          <w:sz w:val="24"/>
          <w:szCs w:val="24"/>
        </w:rPr>
        <w:t>жении № 1 к указанному Решению:</w:t>
      </w:r>
    </w:p>
    <w:p w:rsidR="00754DB4" w:rsidRPr="000E0BB2" w:rsidRDefault="009202F8" w:rsidP="000E0BB2">
      <w:pPr>
        <w:pStyle w:val="Bodytext6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0E0BB2">
        <w:rPr>
          <w:rFonts w:ascii="Sylfaen" w:hAnsi="Sylfaen"/>
          <w:sz w:val="24"/>
          <w:szCs w:val="24"/>
        </w:rPr>
        <w:t>нумерационный заголовок и наименование изложить в следующей</w:t>
      </w:r>
      <w:r w:rsidR="000E0BB2" w:rsidRPr="000E0BB2">
        <w:rPr>
          <w:rFonts w:ascii="Sylfaen" w:hAnsi="Sylfaen"/>
          <w:sz w:val="24"/>
          <w:szCs w:val="24"/>
        </w:rPr>
        <w:t xml:space="preserve"> </w:t>
      </w:r>
      <w:r w:rsidRPr="000E0BB2">
        <w:rPr>
          <w:rFonts w:ascii="Sylfaen" w:hAnsi="Sylfaen"/>
          <w:sz w:val="24"/>
          <w:szCs w:val="24"/>
        </w:rPr>
        <w:t>редакции:</w:t>
      </w:r>
    </w:p>
    <w:p w:rsidR="000E0BB2" w:rsidRPr="00E1151B" w:rsidRDefault="000E0BB2" w:rsidP="000E0BB2">
      <w:pPr>
        <w:pStyle w:val="Bodytext60"/>
        <w:shd w:val="clear" w:color="auto" w:fill="auto"/>
        <w:spacing w:before="0" w:after="120" w:line="240" w:lineRule="auto"/>
        <w:ind w:right="280"/>
        <w:jc w:val="center"/>
        <w:rPr>
          <w:rFonts w:ascii="Sylfaen" w:hAnsi="Sylfaen"/>
          <w:sz w:val="24"/>
          <w:szCs w:val="24"/>
        </w:rPr>
      </w:pPr>
    </w:p>
    <w:p w:rsidR="00754DB4" w:rsidRPr="000E0BB2" w:rsidRDefault="009202F8" w:rsidP="000E0BB2">
      <w:pPr>
        <w:pStyle w:val="Bodytext60"/>
        <w:shd w:val="clear" w:color="auto" w:fill="auto"/>
        <w:spacing w:before="0" w:line="240" w:lineRule="auto"/>
        <w:ind w:left="4820" w:right="-6"/>
        <w:jc w:val="center"/>
        <w:rPr>
          <w:rFonts w:ascii="Sylfaen" w:hAnsi="Sylfaen"/>
          <w:sz w:val="24"/>
          <w:szCs w:val="24"/>
        </w:rPr>
      </w:pPr>
      <w:r w:rsidRPr="000E0BB2">
        <w:rPr>
          <w:rFonts w:ascii="Sylfaen" w:hAnsi="Sylfaen"/>
          <w:sz w:val="24"/>
          <w:szCs w:val="24"/>
        </w:rPr>
        <w:t>«УТВЕРЖДЕНА</w:t>
      </w:r>
    </w:p>
    <w:p w:rsidR="000E0BB2" w:rsidRPr="000E0BB2" w:rsidRDefault="009202F8" w:rsidP="000E0BB2">
      <w:pPr>
        <w:pStyle w:val="Bodytext60"/>
        <w:shd w:val="clear" w:color="auto" w:fill="auto"/>
        <w:spacing w:before="0" w:line="240" w:lineRule="auto"/>
        <w:ind w:left="4820" w:right="-6"/>
        <w:jc w:val="center"/>
        <w:rPr>
          <w:rFonts w:ascii="Sylfaen" w:hAnsi="Sylfaen"/>
          <w:sz w:val="24"/>
          <w:szCs w:val="24"/>
        </w:rPr>
      </w:pPr>
      <w:r w:rsidRPr="000E0BB2">
        <w:rPr>
          <w:rFonts w:ascii="Sylfaen" w:hAnsi="Sylfaen"/>
          <w:sz w:val="24"/>
          <w:szCs w:val="24"/>
        </w:rPr>
        <w:t>Решением Коллегии</w:t>
      </w:r>
      <w:r w:rsidR="000E0BB2" w:rsidRPr="000E0BB2">
        <w:rPr>
          <w:rFonts w:ascii="Sylfaen" w:hAnsi="Sylfaen"/>
          <w:sz w:val="24"/>
          <w:szCs w:val="24"/>
        </w:rPr>
        <w:t xml:space="preserve"> </w:t>
      </w:r>
      <w:r w:rsidRPr="000E0BB2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0E0BB2" w:rsidRPr="000E0BB2" w:rsidRDefault="009202F8" w:rsidP="000E0BB2">
      <w:pPr>
        <w:pStyle w:val="Bodytext60"/>
        <w:shd w:val="clear" w:color="auto" w:fill="auto"/>
        <w:spacing w:before="0" w:line="240" w:lineRule="auto"/>
        <w:ind w:left="4820" w:right="-6"/>
        <w:jc w:val="center"/>
        <w:rPr>
          <w:rFonts w:ascii="Sylfaen" w:hAnsi="Sylfaen"/>
          <w:sz w:val="24"/>
          <w:szCs w:val="24"/>
        </w:rPr>
      </w:pPr>
      <w:r w:rsidRPr="000E0BB2">
        <w:rPr>
          <w:rFonts w:ascii="Sylfaen" w:hAnsi="Sylfaen"/>
          <w:sz w:val="24"/>
          <w:szCs w:val="24"/>
        </w:rPr>
        <w:t>от 16 мая 2012 г. № 45</w:t>
      </w:r>
    </w:p>
    <w:p w:rsidR="000E0BB2" w:rsidRPr="000E0BB2" w:rsidRDefault="009202F8" w:rsidP="000E0BB2">
      <w:pPr>
        <w:pStyle w:val="Bodytext60"/>
        <w:shd w:val="clear" w:color="auto" w:fill="auto"/>
        <w:spacing w:before="0" w:line="240" w:lineRule="auto"/>
        <w:ind w:left="4820" w:right="-6"/>
        <w:jc w:val="center"/>
        <w:rPr>
          <w:rFonts w:ascii="Sylfaen" w:hAnsi="Sylfaen"/>
          <w:sz w:val="24"/>
          <w:szCs w:val="24"/>
        </w:rPr>
      </w:pPr>
      <w:r w:rsidRPr="000E0BB2">
        <w:rPr>
          <w:rFonts w:ascii="Sylfaen" w:hAnsi="Sylfaen"/>
          <w:sz w:val="24"/>
          <w:szCs w:val="24"/>
        </w:rPr>
        <w:t>(в редакции Решения Коллегии</w:t>
      </w:r>
      <w:r w:rsidR="000E0BB2" w:rsidRPr="000E0BB2">
        <w:rPr>
          <w:rFonts w:ascii="Sylfaen" w:hAnsi="Sylfaen"/>
          <w:sz w:val="24"/>
          <w:szCs w:val="24"/>
        </w:rPr>
        <w:t xml:space="preserve"> </w:t>
      </w:r>
      <w:r w:rsidRPr="000E0BB2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754DB4" w:rsidRPr="000E0BB2" w:rsidRDefault="009202F8" w:rsidP="000E0BB2">
      <w:pPr>
        <w:pStyle w:val="Bodytext60"/>
        <w:shd w:val="clear" w:color="auto" w:fill="auto"/>
        <w:spacing w:before="0" w:line="240" w:lineRule="auto"/>
        <w:ind w:left="4820" w:right="-6"/>
        <w:jc w:val="center"/>
        <w:rPr>
          <w:rFonts w:ascii="Sylfaen" w:hAnsi="Sylfaen"/>
          <w:sz w:val="24"/>
          <w:szCs w:val="24"/>
        </w:rPr>
      </w:pPr>
      <w:r w:rsidRPr="000E0BB2">
        <w:rPr>
          <w:rFonts w:ascii="Sylfaen" w:hAnsi="Sylfaen"/>
          <w:sz w:val="24"/>
          <w:szCs w:val="24"/>
        </w:rPr>
        <w:t>от 4 сентября 2017 г. № 114)</w:t>
      </w:r>
    </w:p>
    <w:p w:rsidR="000E0BB2" w:rsidRPr="00E1151B" w:rsidRDefault="000E0BB2" w:rsidP="000E0BB2">
      <w:pPr>
        <w:pStyle w:val="Bodytext20"/>
        <w:shd w:val="clear" w:color="auto" w:fill="auto"/>
        <w:spacing w:after="120" w:line="240" w:lineRule="auto"/>
        <w:ind w:left="260"/>
        <w:jc w:val="center"/>
        <w:rPr>
          <w:rStyle w:val="Bodytext2Bold1"/>
          <w:rFonts w:ascii="Sylfaen" w:hAnsi="Sylfaen"/>
          <w:spacing w:val="0"/>
          <w:sz w:val="24"/>
          <w:szCs w:val="24"/>
        </w:rPr>
      </w:pPr>
    </w:p>
    <w:p w:rsidR="00754DB4" w:rsidRPr="000E0BB2" w:rsidRDefault="009202F8" w:rsidP="000E0BB2">
      <w:pPr>
        <w:pStyle w:val="Bodytext20"/>
        <w:shd w:val="clear" w:color="auto" w:fill="auto"/>
        <w:spacing w:after="120" w:line="240" w:lineRule="auto"/>
        <w:ind w:left="260"/>
        <w:jc w:val="center"/>
        <w:rPr>
          <w:rFonts w:ascii="Sylfaen" w:hAnsi="Sylfaen"/>
          <w:sz w:val="24"/>
          <w:szCs w:val="24"/>
        </w:rPr>
      </w:pPr>
      <w:r w:rsidRPr="000E0BB2">
        <w:rPr>
          <w:rStyle w:val="Bodytext2Bold1"/>
          <w:rFonts w:ascii="Sylfaen" w:hAnsi="Sylfaen"/>
          <w:spacing w:val="0"/>
          <w:sz w:val="24"/>
          <w:szCs w:val="24"/>
        </w:rPr>
        <w:t>ЕДИНАЯ ФОРМА</w:t>
      </w:r>
    </w:p>
    <w:p w:rsidR="00754DB4" w:rsidRPr="00E1151B" w:rsidRDefault="009202F8" w:rsidP="000E0BB2">
      <w:pPr>
        <w:pStyle w:val="Bodytext20"/>
        <w:shd w:val="clear" w:color="auto" w:fill="auto"/>
        <w:spacing w:after="120" w:line="240" w:lineRule="auto"/>
        <w:jc w:val="center"/>
        <w:rPr>
          <w:rStyle w:val="Bodytext2Bold"/>
          <w:rFonts w:ascii="Sylfaen" w:hAnsi="Sylfaen"/>
          <w:sz w:val="24"/>
          <w:szCs w:val="24"/>
        </w:rPr>
      </w:pPr>
      <w:r w:rsidRPr="000E0BB2">
        <w:rPr>
          <w:rStyle w:val="Bodytext2Bold"/>
          <w:rFonts w:ascii="Sylfaen" w:hAnsi="Sylfaen"/>
          <w:sz w:val="24"/>
          <w:szCs w:val="24"/>
        </w:rPr>
        <w:t>заключения (разрешительного документа) на ввоз, вывоз и транзит</w:t>
      </w:r>
      <w:r w:rsidR="000E0BB2" w:rsidRPr="000E0BB2">
        <w:rPr>
          <w:rStyle w:val="Bodytext2Bold"/>
          <w:rFonts w:ascii="Sylfaen" w:hAnsi="Sylfaen"/>
          <w:sz w:val="24"/>
          <w:szCs w:val="24"/>
        </w:rPr>
        <w:t xml:space="preserve"> </w:t>
      </w:r>
      <w:r w:rsidRPr="000E0BB2">
        <w:rPr>
          <w:rStyle w:val="Bodytext2Bold"/>
          <w:rFonts w:ascii="Sylfaen" w:hAnsi="Sylfaen"/>
          <w:sz w:val="24"/>
          <w:szCs w:val="24"/>
        </w:rPr>
        <w:t>отдельных товаров, включенных в единый перечень товаров,</w:t>
      </w:r>
      <w:r w:rsidR="000E0BB2" w:rsidRPr="000E0BB2">
        <w:rPr>
          <w:rStyle w:val="Bodytext2Bold"/>
          <w:rFonts w:ascii="Sylfaen" w:hAnsi="Sylfaen"/>
          <w:sz w:val="24"/>
          <w:szCs w:val="24"/>
        </w:rPr>
        <w:t xml:space="preserve"> </w:t>
      </w:r>
      <w:r w:rsidRPr="000E0BB2">
        <w:rPr>
          <w:rStyle w:val="Bodytext2Bold"/>
          <w:rFonts w:ascii="Sylfaen" w:hAnsi="Sylfaen"/>
          <w:sz w:val="24"/>
          <w:szCs w:val="24"/>
        </w:rPr>
        <w:t>к которым применяются меры нетарифного регулирования</w:t>
      </w:r>
      <w:r w:rsidR="000E0BB2" w:rsidRPr="000E0BB2">
        <w:rPr>
          <w:rStyle w:val="Bodytext2Bold"/>
          <w:rFonts w:ascii="Sylfaen" w:hAnsi="Sylfaen"/>
          <w:sz w:val="24"/>
          <w:szCs w:val="24"/>
        </w:rPr>
        <w:t xml:space="preserve"> </w:t>
      </w:r>
      <w:r w:rsidRPr="000E0BB2">
        <w:rPr>
          <w:rStyle w:val="Bodytext2Bold"/>
          <w:rFonts w:ascii="Sylfaen" w:hAnsi="Sylfaen"/>
          <w:sz w:val="24"/>
          <w:szCs w:val="24"/>
        </w:rPr>
        <w:t>в торговле с третьими странами</w:t>
      </w:r>
    </w:p>
    <w:p w:rsidR="000E0BB2" w:rsidRPr="00E1151B" w:rsidRDefault="000E0BB2" w:rsidP="000E0BB2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754DB4" w:rsidRPr="000E0BB2" w:rsidRDefault="009202F8" w:rsidP="000E0BB2">
      <w:pPr>
        <w:pStyle w:val="Bodytext6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0E0BB2">
        <w:rPr>
          <w:rFonts w:ascii="Sylfaen" w:hAnsi="Sylfaen"/>
          <w:sz w:val="24"/>
          <w:szCs w:val="24"/>
        </w:rPr>
        <w:t>ЗАКЛЮЧЕНИЕ</w:t>
      </w:r>
      <w:r w:rsidR="000E0BB2" w:rsidRPr="000E0BB2">
        <w:rPr>
          <w:rFonts w:ascii="Sylfaen" w:hAnsi="Sylfaen"/>
          <w:sz w:val="24"/>
          <w:szCs w:val="24"/>
        </w:rPr>
        <w:t xml:space="preserve"> </w:t>
      </w:r>
      <w:r w:rsidRPr="000E0BB2">
        <w:rPr>
          <w:rFonts w:ascii="Sylfaen" w:hAnsi="Sylfaen"/>
          <w:sz w:val="24"/>
          <w:szCs w:val="24"/>
        </w:rPr>
        <w:t>(разрешительный документ)»;</w:t>
      </w:r>
    </w:p>
    <w:p w:rsidR="00754DB4" w:rsidRPr="000E0BB2" w:rsidRDefault="009202F8" w:rsidP="000E0BB2">
      <w:pPr>
        <w:pStyle w:val="Bodytext6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E0BB2">
        <w:rPr>
          <w:rFonts w:ascii="Sylfaen" w:hAnsi="Sylfaen"/>
          <w:sz w:val="24"/>
          <w:szCs w:val="24"/>
        </w:rPr>
        <w:t>слова «Таможенного союза» заменить словами «Евразийского экономического союза», слова «Единого перечня товаров» заменить словами «единого перечня», слова «ТН ВЭД ТС» заменить словами «ТН ВЭД ЕАЭС»;</w:t>
      </w:r>
    </w:p>
    <w:p w:rsidR="000E0BB2" w:rsidRDefault="009202F8" w:rsidP="000E0BB2">
      <w:pPr>
        <w:pStyle w:val="Bodytext60"/>
        <w:shd w:val="clear" w:color="auto" w:fill="auto"/>
        <w:spacing w:before="0" w:after="120" w:line="24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0E0BB2">
        <w:rPr>
          <w:rFonts w:ascii="Sylfaen" w:hAnsi="Sylfaen"/>
          <w:sz w:val="24"/>
          <w:szCs w:val="24"/>
        </w:rPr>
        <w:t>ж)</w:t>
      </w:r>
      <w:r w:rsidR="000E0BB2" w:rsidRPr="000E0BB2">
        <w:rPr>
          <w:rFonts w:ascii="Sylfaen" w:hAnsi="Sylfaen"/>
          <w:sz w:val="24"/>
          <w:szCs w:val="24"/>
        </w:rPr>
        <w:t xml:space="preserve"> </w:t>
      </w:r>
      <w:r w:rsidRPr="000E0BB2">
        <w:rPr>
          <w:rFonts w:ascii="Sylfaen" w:hAnsi="Sylfaen"/>
          <w:sz w:val="24"/>
          <w:szCs w:val="24"/>
        </w:rPr>
        <w:t>в Приложении № 2 к указанному Решению: нумерационный заголовок и наименование изложить в следующей</w:t>
      </w:r>
      <w:r w:rsidR="000E0BB2" w:rsidRPr="000E0BB2">
        <w:rPr>
          <w:rFonts w:ascii="Sylfaen" w:hAnsi="Sylfaen"/>
          <w:sz w:val="24"/>
          <w:szCs w:val="24"/>
        </w:rPr>
        <w:t xml:space="preserve"> </w:t>
      </w:r>
      <w:r w:rsidRPr="000E0BB2">
        <w:rPr>
          <w:rFonts w:ascii="Sylfaen" w:hAnsi="Sylfaen"/>
          <w:sz w:val="24"/>
          <w:szCs w:val="24"/>
        </w:rPr>
        <w:t>редакции:</w:t>
      </w:r>
    </w:p>
    <w:p w:rsidR="000E0BB2" w:rsidRDefault="000E0BB2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:rsidR="00754DB4" w:rsidRPr="000E0BB2" w:rsidRDefault="009202F8" w:rsidP="000E0BB2">
      <w:pPr>
        <w:pStyle w:val="Bodytext60"/>
        <w:shd w:val="clear" w:color="auto" w:fill="auto"/>
        <w:spacing w:before="0" w:line="240" w:lineRule="auto"/>
        <w:ind w:left="4820" w:right="-6"/>
        <w:jc w:val="center"/>
        <w:rPr>
          <w:rFonts w:ascii="Sylfaen" w:hAnsi="Sylfaen"/>
          <w:sz w:val="24"/>
          <w:szCs w:val="24"/>
        </w:rPr>
      </w:pPr>
      <w:r w:rsidRPr="000E0BB2">
        <w:rPr>
          <w:rFonts w:ascii="Sylfaen" w:hAnsi="Sylfaen"/>
          <w:sz w:val="24"/>
          <w:szCs w:val="24"/>
        </w:rPr>
        <w:lastRenderedPageBreak/>
        <w:t>«УТВЕРЖДЕНЫ</w:t>
      </w:r>
    </w:p>
    <w:p w:rsidR="000E0BB2" w:rsidRPr="000E0BB2" w:rsidRDefault="009202F8" w:rsidP="000E0BB2">
      <w:pPr>
        <w:pStyle w:val="Bodytext60"/>
        <w:shd w:val="clear" w:color="auto" w:fill="auto"/>
        <w:spacing w:before="0" w:line="240" w:lineRule="auto"/>
        <w:ind w:left="4820" w:right="-6"/>
        <w:jc w:val="center"/>
        <w:rPr>
          <w:rFonts w:ascii="Sylfaen" w:hAnsi="Sylfaen"/>
          <w:sz w:val="24"/>
          <w:szCs w:val="24"/>
        </w:rPr>
      </w:pPr>
      <w:r w:rsidRPr="000E0BB2">
        <w:rPr>
          <w:rFonts w:ascii="Sylfaen" w:hAnsi="Sylfaen"/>
          <w:sz w:val="24"/>
          <w:szCs w:val="24"/>
        </w:rPr>
        <w:t>Решением Коллегии</w:t>
      </w:r>
      <w:r w:rsidR="000E0BB2" w:rsidRPr="000E0BB2">
        <w:rPr>
          <w:rFonts w:ascii="Sylfaen" w:hAnsi="Sylfaen"/>
          <w:sz w:val="24"/>
          <w:szCs w:val="24"/>
        </w:rPr>
        <w:t xml:space="preserve"> </w:t>
      </w:r>
      <w:r w:rsidRPr="000E0BB2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0E0BB2" w:rsidRPr="000E0BB2" w:rsidRDefault="009202F8" w:rsidP="000E0BB2">
      <w:pPr>
        <w:pStyle w:val="Bodytext60"/>
        <w:shd w:val="clear" w:color="auto" w:fill="auto"/>
        <w:spacing w:before="0" w:line="240" w:lineRule="auto"/>
        <w:ind w:left="4820" w:right="-6"/>
        <w:jc w:val="center"/>
        <w:rPr>
          <w:rFonts w:ascii="Sylfaen" w:hAnsi="Sylfaen"/>
          <w:sz w:val="24"/>
          <w:szCs w:val="24"/>
        </w:rPr>
      </w:pPr>
      <w:r w:rsidRPr="000E0BB2">
        <w:rPr>
          <w:rFonts w:ascii="Sylfaen" w:hAnsi="Sylfaen"/>
          <w:sz w:val="24"/>
          <w:szCs w:val="24"/>
        </w:rPr>
        <w:t>от 16 мая 2012 г. № 45</w:t>
      </w:r>
    </w:p>
    <w:p w:rsidR="000E0BB2" w:rsidRPr="000E0BB2" w:rsidRDefault="009202F8" w:rsidP="000E0BB2">
      <w:pPr>
        <w:pStyle w:val="Bodytext60"/>
        <w:shd w:val="clear" w:color="auto" w:fill="auto"/>
        <w:spacing w:before="0" w:line="240" w:lineRule="auto"/>
        <w:ind w:left="4820" w:right="-6"/>
        <w:jc w:val="center"/>
        <w:rPr>
          <w:rFonts w:ascii="Sylfaen" w:hAnsi="Sylfaen"/>
          <w:sz w:val="24"/>
          <w:szCs w:val="24"/>
        </w:rPr>
      </w:pPr>
      <w:r w:rsidRPr="000E0BB2">
        <w:rPr>
          <w:rFonts w:ascii="Sylfaen" w:hAnsi="Sylfaen"/>
          <w:sz w:val="24"/>
          <w:szCs w:val="24"/>
        </w:rPr>
        <w:t>(в редакции Решения Коллегии</w:t>
      </w:r>
      <w:r w:rsidR="000E0BB2" w:rsidRPr="000E0BB2">
        <w:rPr>
          <w:rFonts w:ascii="Sylfaen" w:hAnsi="Sylfaen"/>
          <w:sz w:val="24"/>
          <w:szCs w:val="24"/>
        </w:rPr>
        <w:t xml:space="preserve"> </w:t>
      </w:r>
      <w:r w:rsidRPr="000E0BB2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754DB4" w:rsidRPr="000E0BB2" w:rsidRDefault="009202F8" w:rsidP="000E0BB2">
      <w:pPr>
        <w:pStyle w:val="Bodytext60"/>
        <w:shd w:val="clear" w:color="auto" w:fill="auto"/>
        <w:spacing w:before="0" w:line="240" w:lineRule="auto"/>
        <w:ind w:left="4820" w:right="-6"/>
        <w:jc w:val="center"/>
        <w:rPr>
          <w:rFonts w:ascii="Sylfaen" w:hAnsi="Sylfaen"/>
          <w:sz w:val="24"/>
          <w:szCs w:val="24"/>
        </w:rPr>
      </w:pPr>
      <w:r w:rsidRPr="000E0BB2">
        <w:rPr>
          <w:rFonts w:ascii="Sylfaen" w:hAnsi="Sylfaen"/>
          <w:sz w:val="24"/>
          <w:szCs w:val="24"/>
        </w:rPr>
        <w:t>от 4 сентября 2017 г. № 114)</w:t>
      </w:r>
    </w:p>
    <w:p w:rsidR="000E0BB2" w:rsidRPr="00E1151B" w:rsidRDefault="000E0BB2" w:rsidP="000E0BB2">
      <w:pPr>
        <w:pStyle w:val="Bodytext20"/>
        <w:shd w:val="clear" w:color="auto" w:fill="auto"/>
        <w:spacing w:after="120" w:line="240" w:lineRule="auto"/>
        <w:ind w:left="220"/>
        <w:jc w:val="center"/>
        <w:rPr>
          <w:rStyle w:val="Bodytext2Bold1"/>
          <w:rFonts w:ascii="Sylfaen" w:hAnsi="Sylfaen"/>
          <w:spacing w:val="0"/>
          <w:sz w:val="24"/>
          <w:szCs w:val="24"/>
        </w:rPr>
      </w:pPr>
    </w:p>
    <w:p w:rsidR="000E0BB2" w:rsidRPr="000E0BB2" w:rsidRDefault="009202F8" w:rsidP="000E0BB2">
      <w:pPr>
        <w:pStyle w:val="Bodytext20"/>
        <w:shd w:val="clear" w:color="auto" w:fill="auto"/>
        <w:spacing w:after="120" w:line="240" w:lineRule="auto"/>
        <w:jc w:val="center"/>
        <w:rPr>
          <w:rStyle w:val="Bodytext2Bold1"/>
          <w:rFonts w:ascii="Sylfaen" w:hAnsi="Sylfaen"/>
          <w:spacing w:val="0"/>
          <w:sz w:val="24"/>
          <w:szCs w:val="24"/>
        </w:rPr>
      </w:pPr>
      <w:r w:rsidRPr="000E0BB2">
        <w:rPr>
          <w:rStyle w:val="Bodytext2Bold1"/>
          <w:rFonts w:ascii="Sylfaen" w:hAnsi="Sylfaen"/>
          <w:spacing w:val="0"/>
          <w:sz w:val="24"/>
          <w:szCs w:val="24"/>
        </w:rPr>
        <w:t>МЕТОДИЧЕСКИЕ УКАЗАНИЯ</w:t>
      </w:r>
    </w:p>
    <w:p w:rsidR="00754DB4" w:rsidRPr="000E0BB2" w:rsidRDefault="009202F8" w:rsidP="000E0BB2">
      <w:pPr>
        <w:pStyle w:val="Bodytext20"/>
        <w:shd w:val="clear" w:color="auto" w:fill="auto"/>
        <w:spacing w:after="120" w:line="240" w:lineRule="auto"/>
        <w:ind w:left="284" w:right="275"/>
        <w:jc w:val="center"/>
        <w:rPr>
          <w:rFonts w:ascii="Sylfaen" w:hAnsi="Sylfaen"/>
          <w:sz w:val="24"/>
          <w:szCs w:val="24"/>
        </w:rPr>
      </w:pPr>
      <w:r w:rsidRPr="000E0BB2">
        <w:rPr>
          <w:rStyle w:val="Bodytext2Bold"/>
          <w:rFonts w:ascii="Sylfaen" w:hAnsi="Sylfaen"/>
          <w:sz w:val="24"/>
          <w:szCs w:val="24"/>
        </w:rPr>
        <w:t>по заполнению единой формы заключения (разрешительного</w:t>
      </w:r>
      <w:r w:rsidR="000E0BB2" w:rsidRPr="000E0BB2">
        <w:rPr>
          <w:rStyle w:val="Bodytext2Bold"/>
          <w:rFonts w:ascii="Sylfaen" w:hAnsi="Sylfaen"/>
          <w:sz w:val="24"/>
          <w:szCs w:val="24"/>
        </w:rPr>
        <w:t xml:space="preserve"> </w:t>
      </w:r>
      <w:r w:rsidRPr="000E0BB2">
        <w:rPr>
          <w:rStyle w:val="Bodytext2Bold"/>
          <w:rFonts w:ascii="Sylfaen" w:hAnsi="Sylfaen"/>
          <w:sz w:val="24"/>
          <w:szCs w:val="24"/>
        </w:rPr>
        <w:t>документа) на ввоз, вывоз и транзит отдельных товаров,</w:t>
      </w:r>
      <w:r w:rsidR="000E0BB2" w:rsidRPr="000E0BB2">
        <w:rPr>
          <w:rStyle w:val="Bodytext2Bold"/>
          <w:rFonts w:ascii="Sylfaen" w:hAnsi="Sylfaen"/>
          <w:sz w:val="24"/>
          <w:szCs w:val="24"/>
        </w:rPr>
        <w:t xml:space="preserve"> </w:t>
      </w:r>
      <w:r w:rsidRPr="000E0BB2">
        <w:rPr>
          <w:rStyle w:val="Bodytext2Bold"/>
          <w:rFonts w:ascii="Sylfaen" w:hAnsi="Sylfaen"/>
          <w:sz w:val="24"/>
          <w:szCs w:val="24"/>
        </w:rPr>
        <w:t>включенных в единый перечень товаров, к которым применяются</w:t>
      </w:r>
      <w:r w:rsidR="000E0BB2" w:rsidRPr="000E0BB2">
        <w:rPr>
          <w:rStyle w:val="Bodytext2Bold"/>
          <w:rFonts w:ascii="Sylfaen" w:hAnsi="Sylfaen"/>
          <w:sz w:val="24"/>
          <w:szCs w:val="24"/>
        </w:rPr>
        <w:t xml:space="preserve"> </w:t>
      </w:r>
      <w:r w:rsidRPr="000E0BB2">
        <w:rPr>
          <w:rStyle w:val="Bodytext2Bold"/>
          <w:rFonts w:ascii="Sylfaen" w:hAnsi="Sylfaen"/>
          <w:sz w:val="24"/>
          <w:szCs w:val="24"/>
        </w:rPr>
        <w:t>меры нетарифного регулирования в торговле с третьими</w:t>
      </w:r>
      <w:r w:rsidR="000E0BB2" w:rsidRPr="000E0BB2">
        <w:rPr>
          <w:rStyle w:val="Bodytext2Bold"/>
          <w:rFonts w:ascii="Sylfaen" w:hAnsi="Sylfaen"/>
          <w:sz w:val="24"/>
          <w:szCs w:val="24"/>
        </w:rPr>
        <w:t xml:space="preserve"> </w:t>
      </w:r>
      <w:r w:rsidRPr="000E0BB2">
        <w:rPr>
          <w:rStyle w:val="Bodytext2Bold"/>
          <w:rFonts w:ascii="Sylfaen" w:hAnsi="Sylfaen"/>
          <w:sz w:val="24"/>
          <w:szCs w:val="24"/>
        </w:rPr>
        <w:t>странами»;</w:t>
      </w:r>
    </w:p>
    <w:p w:rsidR="00754DB4" w:rsidRPr="000E0BB2" w:rsidRDefault="009202F8" w:rsidP="000E0BB2">
      <w:pPr>
        <w:pStyle w:val="Bodytext6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E0BB2">
        <w:rPr>
          <w:rFonts w:ascii="Sylfaen" w:hAnsi="Sylfaen"/>
          <w:sz w:val="24"/>
          <w:szCs w:val="24"/>
        </w:rPr>
        <w:t>по тексту слова «Единый перечень» в соответствующем падеже заменить словами «единый перечень» в соответствующем падеже, слова «ТН ВЭД ТС» заменить словами «ТН ВЭД ЕАЭС», слова «государства - члена Таможенного союза» заменить словами «государства-члена»;</w:t>
      </w:r>
    </w:p>
    <w:p w:rsidR="00754DB4" w:rsidRPr="000E0BB2" w:rsidRDefault="009202F8" w:rsidP="000E0BB2">
      <w:pPr>
        <w:pStyle w:val="Bodytext6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E0BB2">
        <w:rPr>
          <w:rFonts w:ascii="Sylfaen" w:hAnsi="Sylfaen"/>
          <w:sz w:val="24"/>
          <w:szCs w:val="24"/>
        </w:rPr>
        <w:t>пункт 1 изложить в следующей редакции:</w:t>
      </w:r>
    </w:p>
    <w:p w:rsidR="00754DB4" w:rsidRPr="000E0BB2" w:rsidRDefault="009202F8" w:rsidP="000E0BB2">
      <w:pPr>
        <w:pStyle w:val="Bodytext6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E0BB2">
        <w:rPr>
          <w:rFonts w:ascii="Sylfaen" w:hAnsi="Sylfaen"/>
          <w:sz w:val="24"/>
          <w:szCs w:val="24"/>
        </w:rPr>
        <w:t>«1. Настоящие методические указания определяют порядок заполнения единой формы заключения (разрешительного документа) на ввоз, вывоз и транзит отдельных товаров, включенных в единый перечень товаров, к которым применяются меры нетарифного регулирования в торговле с третьими странами, предусмотренный пунктом 4 Протокола о мерах нетарифного регулирования в отношении третьих стран (приложение №</w:t>
      </w:r>
      <w:r w:rsidR="000E0BB2" w:rsidRPr="000E0BB2">
        <w:rPr>
          <w:rFonts w:ascii="Sylfaen" w:hAnsi="Sylfaen"/>
          <w:sz w:val="24"/>
          <w:szCs w:val="24"/>
        </w:rPr>
        <w:t xml:space="preserve"> </w:t>
      </w:r>
      <w:r w:rsidRPr="000E0BB2">
        <w:rPr>
          <w:rFonts w:ascii="Sylfaen" w:hAnsi="Sylfaen"/>
          <w:sz w:val="24"/>
          <w:szCs w:val="24"/>
        </w:rPr>
        <w:t>7 к Договору о Евразийском</w:t>
      </w:r>
      <w:r w:rsidR="000E0BB2" w:rsidRPr="000E0BB2">
        <w:rPr>
          <w:rFonts w:ascii="Sylfaen" w:hAnsi="Sylfaen"/>
          <w:sz w:val="24"/>
          <w:szCs w:val="24"/>
        </w:rPr>
        <w:t xml:space="preserve"> </w:t>
      </w:r>
      <w:r w:rsidRPr="000E0BB2">
        <w:rPr>
          <w:rFonts w:ascii="Sylfaen" w:hAnsi="Sylfaen"/>
          <w:sz w:val="24"/>
          <w:szCs w:val="24"/>
        </w:rPr>
        <w:t>экономическом союзе от 29 мая 2014 года), выдаваемого органами государственной власти государств - членов Евразийского экономического союза (далее соответственно - заключение (разрешительный документ), единый перечень, государства-члены).»;</w:t>
      </w:r>
    </w:p>
    <w:p w:rsidR="00754DB4" w:rsidRPr="000E0BB2" w:rsidRDefault="009202F8" w:rsidP="000E0BB2">
      <w:pPr>
        <w:pStyle w:val="Bodytext6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E0BB2">
        <w:rPr>
          <w:rFonts w:ascii="Sylfaen" w:hAnsi="Sylfaen"/>
          <w:sz w:val="24"/>
          <w:szCs w:val="24"/>
        </w:rPr>
        <w:t>в пункте 2 слова «Таможенного союза» заменить словами «Евразийского экономического союза»;</w:t>
      </w:r>
    </w:p>
    <w:p w:rsidR="000E0BB2" w:rsidRPr="000E0BB2" w:rsidRDefault="009202F8" w:rsidP="000E0BB2">
      <w:pPr>
        <w:pStyle w:val="Bodytext6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eastAsia="en-US" w:bidi="en-US"/>
        </w:rPr>
      </w:pPr>
      <w:r w:rsidRPr="000E0BB2">
        <w:rPr>
          <w:rFonts w:ascii="Sylfaen" w:hAnsi="Sylfaen"/>
          <w:sz w:val="24"/>
          <w:szCs w:val="24"/>
        </w:rPr>
        <w:t xml:space="preserve">в пункте 8 слова «(Республика Беларусь - </w:t>
      </w:r>
      <w:r w:rsidRPr="000E0BB2">
        <w:rPr>
          <w:rFonts w:ascii="Sylfaen" w:hAnsi="Sylfaen"/>
          <w:sz w:val="24"/>
          <w:szCs w:val="24"/>
          <w:lang w:val="en-US" w:eastAsia="en-US" w:bidi="en-US"/>
        </w:rPr>
        <w:t>BY</w:t>
      </w:r>
      <w:r w:rsidRPr="000E0BB2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Pr="000E0BB2">
        <w:rPr>
          <w:rFonts w:ascii="Sylfaen" w:hAnsi="Sylfaen"/>
          <w:sz w:val="24"/>
          <w:szCs w:val="24"/>
        </w:rPr>
        <w:t xml:space="preserve">Республика Казахстан - </w:t>
      </w:r>
      <w:r w:rsidRPr="000E0BB2">
        <w:rPr>
          <w:rFonts w:ascii="Sylfaen" w:hAnsi="Sylfaen"/>
          <w:sz w:val="24"/>
          <w:szCs w:val="24"/>
          <w:lang w:val="en-US" w:eastAsia="en-US" w:bidi="en-US"/>
        </w:rPr>
        <w:t>KZ</w:t>
      </w:r>
      <w:r w:rsidRPr="000E0BB2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Pr="000E0BB2">
        <w:rPr>
          <w:rFonts w:ascii="Sylfaen" w:hAnsi="Sylfaen"/>
          <w:sz w:val="24"/>
          <w:szCs w:val="24"/>
        </w:rPr>
        <w:t xml:space="preserve">Российская Федерация - </w:t>
      </w:r>
      <w:r w:rsidRPr="000E0BB2">
        <w:rPr>
          <w:rFonts w:ascii="Sylfaen" w:hAnsi="Sylfaen"/>
          <w:sz w:val="24"/>
          <w:szCs w:val="24"/>
          <w:lang w:val="en-US" w:eastAsia="en-US" w:bidi="en-US"/>
        </w:rPr>
        <w:t>RU</w:t>
      </w:r>
      <w:r w:rsidRPr="000E0BB2">
        <w:rPr>
          <w:rFonts w:ascii="Sylfaen" w:hAnsi="Sylfaen"/>
          <w:sz w:val="24"/>
          <w:szCs w:val="24"/>
          <w:lang w:eastAsia="en-US" w:bidi="en-US"/>
        </w:rPr>
        <w:t xml:space="preserve">)» </w:t>
      </w:r>
      <w:r w:rsidRPr="000E0BB2">
        <w:rPr>
          <w:rFonts w:ascii="Sylfaen" w:hAnsi="Sylfaen"/>
          <w:sz w:val="24"/>
          <w:szCs w:val="24"/>
        </w:rPr>
        <w:t xml:space="preserve">заменить словами «(Республика Армения - </w:t>
      </w:r>
      <w:r w:rsidRPr="000E0BB2">
        <w:rPr>
          <w:rFonts w:ascii="Sylfaen" w:hAnsi="Sylfaen"/>
          <w:sz w:val="24"/>
          <w:szCs w:val="24"/>
          <w:lang w:val="en-US" w:eastAsia="en-US" w:bidi="en-US"/>
        </w:rPr>
        <w:t>AM</w:t>
      </w:r>
      <w:r w:rsidRPr="000E0BB2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Pr="000E0BB2">
        <w:rPr>
          <w:rFonts w:ascii="Sylfaen" w:hAnsi="Sylfaen"/>
          <w:sz w:val="24"/>
          <w:szCs w:val="24"/>
        </w:rPr>
        <w:t xml:space="preserve">Республика Беларусь - </w:t>
      </w:r>
      <w:r w:rsidRPr="000E0BB2">
        <w:rPr>
          <w:rFonts w:ascii="Sylfaen" w:hAnsi="Sylfaen"/>
          <w:sz w:val="24"/>
          <w:szCs w:val="24"/>
          <w:lang w:val="en-US" w:eastAsia="en-US" w:bidi="en-US"/>
        </w:rPr>
        <w:t>BY</w:t>
      </w:r>
      <w:r w:rsidRPr="000E0BB2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Pr="000E0BB2">
        <w:rPr>
          <w:rFonts w:ascii="Sylfaen" w:hAnsi="Sylfaen"/>
          <w:sz w:val="24"/>
          <w:szCs w:val="24"/>
        </w:rPr>
        <w:t xml:space="preserve">Республика Казахстан - </w:t>
      </w:r>
      <w:r w:rsidRPr="000E0BB2">
        <w:rPr>
          <w:rFonts w:ascii="Sylfaen" w:hAnsi="Sylfaen"/>
          <w:sz w:val="24"/>
          <w:szCs w:val="24"/>
          <w:lang w:val="en-US" w:eastAsia="en-US" w:bidi="en-US"/>
        </w:rPr>
        <w:t>KZ</w:t>
      </w:r>
      <w:r w:rsidRPr="000E0BB2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Pr="000E0BB2">
        <w:rPr>
          <w:rFonts w:ascii="Sylfaen" w:hAnsi="Sylfaen"/>
          <w:sz w:val="24"/>
          <w:szCs w:val="24"/>
        </w:rPr>
        <w:t xml:space="preserve">Кыргызская Республика - </w:t>
      </w:r>
      <w:r w:rsidRPr="000E0BB2">
        <w:rPr>
          <w:rFonts w:ascii="Sylfaen" w:hAnsi="Sylfaen"/>
          <w:sz w:val="24"/>
          <w:szCs w:val="24"/>
          <w:lang w:val="en-US" w:eastAsia="en-US" w:bidi="en-US"/>
        </w:rPr>
        <w:t>KG</w:t>
      </w:r>
      <w:r w:rsidRPr="000E0BB2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Pr="000E0BB2">
        <w:rPr>
          <w:rFonts w:ascii="Sylfaen" w:hAnsi="Sylfaen"/>
          <w:sz w:val="24"/>
          <w:szCs w:val="24"/>
        </w:rPr>
        <w:t xml:space="preserve">Российская Федерация - </w:t>
      </w:r>
      <w:r w:rsidRPr="000E0BB2">
        <w:rPr>
          <w:rFonts w:ascii="Sylfaen" w:hAnsi="Sylfaen"/>
          <w:sz w:val="24"/>
          <w:szCs w:val="24"/>
          <w:lang w:val="en-US" w:eastAsia="en-US" w:bidi="en-US"/>
        </w:rPr>
        <w:t>RU</w:t>
      </w:r>
      <w:r w:rsidR="000E0BB2">
        <w:rPr>
          <w:rFonts w:ascii="Sylfaen" w:hAnsi="Sylfaen"/>
          <w:sz w:val="24"/>
          <w:szCs w:val="24"/>
          <w:lang w:eastAsia="en-US" w:bidi="en-US"/>
        </w:rPr>
        <w:t>)»;</w:t>
      </w:r>
    </w:p>
    <w:p w:rsidR="00754DB4" w:rsidRPr="000E0BB2" w:rsidRDefault="009202F8" w:rsidP="000E0BB2">
      <w:pPr>
        <w:pStyle w:val="Bodytext6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E0BB2">
        <w:rPr>
          <w:rFonts w:ascii="Sylfaen" w:hAnsi="Sylfaen"/>
          <w:sz w:val="24"/>
          <w:szCs w:val="24"/>
        </w:rPr>
        <w:t>в пункте 10:</w:t>
      </w:r>
    </w:p>
    <w:p w:rsidR="00754DB4" w:rsidRPr="000E0BB2" w:rsidRDefault="009202F8" w:rsidP="000E0BB2">
      <w:pPr>
        <w:pStyle w:val="Bodytext6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E0BB2">
        <w:rPr>
          <w:rFonts w:ascii="Sylfaen" w:hAnsi="Sylfaen"/>
          <w:sz w:val="24"/>
          <w:szCs w:val="24"/>
        </w:rPr>
        <w:t>абзац второй после слова «адрес,» дополнить словами «для лиц Республики Армения - учетный номер налогоплательщика (УНН),», после слов «номер (БИН),» дополнить словами «для лиц Кыргызской Республики - идентификационный налоговый номер (ИНН),»;</w:t>
      </w:r>
    </w:p>
    <w:p w:rsidR="00754DB4" w:rsidRPr="000E0BB2" w:rsidRDefault="009202F8" w:rsidP="000E0BB2">
      <w:pPr>
        <w:pStyle w:val="Bodytext6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E0BB2">
        <w:rPr>
          <w:rFonts w:ascii="Sylfaen" w:hAnsi="Sylfaen"/>
          <w:sz w:val="24"/>
          <w:szCs w:val="24"/>
        </w:rPr>
        <w:t>предложение второе абзаца третьего после слова «указывается» дополнить словом «УНН,»;</w:t>
      </w:r>
    </w:p>
    <w:p w:rsidR="00754DB4" w:rsidRPr="000E0BB2" w:rsidRDefault="009202F8" w:rsidP="000E0BB2">
      <w:pPr>
        <w:pStyle w:val="Bodytext6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E0BB2">
        <w:rPr>
          <w:rFonts w:ascii="Sylfaen" w:hAnsi="Sylfaen"/>
          <w:sz w:val="24"/>
          <w:szCs w:val="24"/>
        </w:rPr>
        <w:lastRenderedPageBreak/>
        <w:t>в пунктах 24 - 27 слова «государственного органа» заменить словами «органа государственной власти».</w:t>
      </w:r>
    </w:p>
    <w:p w:rsidR="00754DB4" w:rsidRPr="000E0BB2" w:rsidRDefault="009202F8" w:rsidP="000E0BB2">
      <w:pPr>
        <w:pStyle w:val="Bodytext6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E0BB2">
        <w:rPr>
          <w:rFonts w:ascii="Sylfaen" w:hAnsi="Sylfaen"/>
          <w:sz w:val="24"/>
          <w:szCs w:val="24"/>
        </w:rPr>
        <w:t>2. В Решении Коллегии Евразийской экономической комиссии от 21 апреля 2015 г. № 30 «О мерах нетарифного регулирования»:</w:t>
      </w:r>
    </w:p>
    <w:p w:rsidR="00754DB4" w:rsidRPr="000E0BB2" w:rsidRDefault="009202F8" w:rsidP="000E0BB2">
      <w:pPr>
        <w:pStyle w:val="Bodytext6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E0BB2">
        <w:rPr>
          <w:rFonts w:ascii="Sylfaen" w:hAnsi="Sylfaen"/>
          <w:sz w:val="24"/>
          <w:szCs w:val="24"/>
        </w:rPr>
        <w:t xml:space="preserve">а) в разделе «Выдача заключения (разрешительного документа)» приложений № 3 - 9, 11, 12, 15 - 17, </w:t>
      </w:r>
      <w:r w:rsidRPr="000E0BB2">
        <w:rPr>
          <w:rStyle w:val="Bodytext6Spacing3pt"/>
          <w:rFonts w:ascii="Sylfaen" w:hAnsi="Sylfaen"/>
          <w:spacing w:val="0"/>
          <w:sz w:val="24"/>
          <w:szCs w:val="24"/>
        </w:rPr>
        <w:t>19-21</w:t>
      </w:r>
      <w:r w:rsidRPr="000E0BB2">
        <w:rPr>
          <w:rFonts w:ascii="Sylfaen" w:hAnsi="Sylfaen"/>
          <w:sz w:val="24"/>
          <w:szCs w:val="24"/>
        </w:rPr>
        <w:t xml:space="preserve"> слова «Единый перечень товаров, к которым применяются запреты или ограничения на ввоз или вывоз государствами - членами Таможенного союза в рамках Евразийского экономического сообщества в торговле с третьими странами» и слова «Единый перечень товаров, к которым применяются запреты и ограничения на ввоз или вывоз государствами - членами Таможенного союза в рамках Евразийского экономического сообщества в торговле с третьими странами» заменить словами «единый перечень</w:t>
      </w:r>
      <w:r w:rsidR="000E0BB2" w:rsidRPr="000E0BB2">
        <w:rPr>
          <w:rFonts w:ascii="Sylfaen" w:hAnsi="Sylfaen"/>
          <w:sz w:val="24"/>
          <w:szCs w:val="24"/>
        </w:rPr>
        <w:t xml:space="preserve"> </w:t>
      </w:r>
      <w:r w:rsidRPr="000E0BB2">
        <w:rPr>
          <w:rFonts w:ascii="Sylfaen" w:hAnsi="Sylfaen"/>
          <w:sz w:val="24"/>
          <w:szCs w:val="24"/>
        </w:rPr>
        <w:t>товаров, к которым применяются меры нетарифного регулирования в торговле с третьими странами»;</w:t>
      </w:r>
    </w:p>
    <w:p w:rsidR="00754DB4" w:rsidRPr="000E0BB2" w:rsidRDefault="009202F8" w:rsidP="000E0BB2">
      <w:pPr>
        <w:pStyle w:val="Bodytext6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0E0BB2">
        <w:rPr>
          <w:rFonts w:ascii="Sylfaen" w:hAnsi="Sylfaen"/>
          <w:sz w:val="24"/>
          <w:szCs w:val="24"/>
        </w:rPr>
        <w:t>б) в разделе «Выдача лицензии» приложения № 18 слова «Единый перечень товаров, к которым применяются запреты или ограничения на ввоз или вывоз государствами - членами Таможенного союза в рамках Евразийского экономического сообщества в торговле с третьими странами» заменить словами «единый перечень товаров, к которым применяются меры нетарифного регулирования в торговле с третьими странами».</w:t>
      </w:r>
    </w:p>
    <w:sectPr w:rsidR="00754DB4" w:rsidRPr="000E0BB2" w:rsidSect="000E0BB2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4276" w:rsidRDefault="00D54276" w:rsidP="00754DB4">
      <w:r>
        <w:separator/>
      </w:r>
    </w:p>
  </w:endnote>
  <w:endnote w:type="continuationSeparator" w:id="0">
    <w:p w:rsidR="00D54276" w:rsidRDefault="00D54276" w:rsidP="0075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4276" w:rsidRDefault="00D54276"/>
  </w:footnote>
  <w:footnote w:type="continuationSeparator" w:id="0">
    <w:p w:rsidR="00D54276" w:rsidRDefault="00D5427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4DB4"/>
    <w:rsid w:val="000E0BB2"/>
    <w:rsid w:val="00754DB4"/>
    <w:rsid w:val="009202F8"/>
    <w:rsid w:val="00D54276"/>
    <w:rsid w:val="00E1151B"/>
    <w:rsid w:val="00FC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103505E-DEF0-4056-BB10-C2672A7C3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754DB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54DB4"/>
    <w:rPr>
      <w:color w:val="0066CC"/>
      <w:u w:val="single"/>
    </w:rPr>
  </w:style>
  <w:style w:type="character" w:customStyle="1" w:styleId="Bodytext5">
    <w:name w:val="Body text (5)_"/>
    <w:basedOn w:val="DefaultParagraphFont"/>
    <w:link w:val="Bodytext50"/>
    <w:rsid w:val="00754D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none"/>
      <w:lang w:val="en-US" w:eastAsia="en-US" w:bidi="en-US"/>
    </w:rPr>
  </w:style>
  <w:style w:type="character" w:customStyle="1" w:styleId="Bodytext2">
    <w:name w:val="Body text (2)_"/>
    <w:basedOn w:val="DefaultParagraphFont"/>
    <w:link w:val="Bodytext20"/>
    <w:rsid w:val="00754D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754D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754D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Bold0">
    <w:name w:val="Body text (2) + Bold"/>
    <w:aliases w:val="Spacing 4 pt"/>
    <w:basedOn w:val="Bodytext2"/>
    <w:rsid w:val="00754D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754D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Garamond">
    <w:name w:val="Body text (2) + Garamond"/>
    <w:aliases w:val="13 pt,Spacing 1 pt"/>
    <w:basedOn w:val="Bodytext2"/>
    <w:rsid w:val="00754DB4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754D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6Bold">
    <w:name w:val="Body text (6) + Bold"/>
    <w:aliases w:val="Spacing 2 pt"/>
    <w:basedOn w:val="Bodytext6"/>
    <w:rsid w:val="00754D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1">
    <w:name w:val="Body text (2) + Bold"/>
    <w:aliases w:val="Spacing 2 pt"/>
    <w:basedOn w:val="Bodytext2"/>
    <w:rsid w:val="00754D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6Spacing3pt">
    <w:name w:val="Body text (6) + Spacing 3 pt"/>
    <w:basedOn w:val="Bodytext6"/>
    <w:rsid w:val="00754D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50">
    <w:name w:val="Body text (5)"/>
    <w:basedOn w:val="Normal"/>
    <w:link w:val="Bodytext5"/>
    <w:rsid w:val="00754DB4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z w:val="19"/>
      <w:szCs w:val="19"/>
      <w:lang w:val="en-US" w:eastAsia="en-US" w:bidi="en-US"/>
    </w:rPr>
  </w:style>
  <w:style w:type="paragraph" w:customStyle="1" w:styleId="Bodytext20">
    <w:name w:val="Body text (2)"/>
    <w:basedOn w:val="Normal"/>
    <w:link w:val="Bodytext2"/>
    <w:rsid w:val="00754DB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10">
    <w:name w:val="Heading #1"/>
    <w:basedOn w:val="Normal"/>
    <w:link w:val="Heading1"/>
    <w:rsid w:val="00754DB4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60">
    <w:name w:val="Body text (6)"/>
    <w:basedOn w:val="Normal"/>
    <w:link w:val="Bodytext6"/>
    <w:rsid w:val="00754DB4"/>
    <w:pPr>
      <w:shd w:val="clear" w:color="auto" w:fill="FFFFFF"/>
      <w:spacing w:before="66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4B5C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B5C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1095</Words>
  <Characters>6242</Characters>
  <Application>Microsoft Office Word</Application>
  <DocSecurity>0</DocSecurity>
  <Lines>52</Lines>
  <Paragraphs>14</Paragraphs>
  <ScaleCrop>false</ScaleCrop>
  <Company/>
  <LinksUpToDate>false</LinksUpToDate>
  <CharactersWithSpaces>7323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Tigran Ghandiljyan</cp:lastModifiedBy>
  <cp:revision>4</cp:revision>
  <dcterms:created xsi:type="dcterms:W3CDTF">2018-06-06T11:42:00Z</dcterms:created>
  <dcterms:modified xsi:type="dcterms:W3CDTF">2019-10-14T08:20:00Z</dcterms:modified>
</cp:coreProperties>
</file>