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58A18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ПРИЛОЖЕНИЕ</w:t>
      </w:r>
    </w:p>
    <w:p w14:paraId="485F69EC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к Решению Совета</w:t>
      </w:r>
      <w:r w:rsidR="00454EB9">
        <w:rPr>
          <w:rFonts w:ascii="Sylfaen" w:hAnsi="Sylfaen"/>
          <w:sz w:val="24"/>
          <w:szCs w:val="24"/>
          <w:lang w:val="en-US"/>
        </w:rPr>
        <w:t xml:space="preserve"> </w:t>
      </w:r>
      <w:r w:rsidRPr="00EA3575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0F6F6D36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от 14 июня 2018 г. № 59</w:t>
      </w:r>
    </w:p>
    <w:p w14:paraId="40BD685D" w14:textId="77777777" w:rsidR="0010578B" w:rsidRPr="00454EB9" w:rsidRDefault="0010578B" w:rsidP="0010578B">
      <w:pPr>
        <w:pStyle w:val="Bodytext20"/>
        <w:shd w:val="clear" w:color="auto" w:fill="auto"/>
        <w:spacing w:before="0" w:after="120" w:line="240" w:lineRule="auto"/>
        <w:jc w:val="center"/>
        <w:rPr>
          <w:rStyle w:val="Bodytext214pt2"/>
          <w:rFonts w:ascii="Sylfaen" w:hAnsi="Sylfaen"/>
          <w:spacing w:val="0"/>
          <w:sz w:val="24"/>
          <w:szCs w:val="24"/>
        </w:rPr>
      </w:pPr>
    </w:p>
    <w:p w14:paraId="3D599705" w14:textId="77777777" w:rsidR="0050231D" w:rsidRPr="00EA3575" w:rsidRDefault="00FA5056" w:rsidP="0010578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A3575">
        <w:rPr>
          <w:rStyle w:val="Bodytext214pt2"/>
          <w:rFonts w:ascii="Sylfaen" w:hAnsi="Sylfaen"/>
          <w:spacing w:val="0"/>
          <w:sz w:val="24"/>
          <w:szCs w:val="24"/>
        </w:rPr>
        <w:t>ИЗМЕНЕНИЯ,</w:t>
      </w:r>
    </w:p>
    <w:p w14:paraId="31036F7D" w14:textId="77777777" w:rsidR="0050231D" w:rsidRPr="008520A6" w:rsidRDefault="00FA5056" w:rsidP="0010578B">
      <w:pPr>
        <w:pStyle w:val="Bodytext20"/>
        <w:shd w:val="clear" w:color="auto" w:fill="auto"/>
        <w:spacing w:before="0" w:after="120" w:line="240" w:lineRule="auto"/>
        <w:jc w:val="center"/>
        <w:rPr>
          <w:rStyle w:val="Bodytext214pt"/>
          <w:rFonts w:ascii="Sylfaen" w:hAnsi="Sylfaen"/>
          <w:sz w:val="24"/>
          <w:szCs w:val="24"/>
        </w:rPr>
      </w:pPr>
      <w:r w:rsidRPr="00EA3575">
        <w:rPr>
          <w:rStyle w:val="Bodytext214pt"/>
          <w:rFonts w:ascii="Sylfaen" w:hAnsi="Sylfaen"/>
          <w:sz w:val="24"/>
          <w:szCs w:val="24"/>
        </w:rPr>
        <w:t>вносимые в Порядок рассмотрения заявлений (материалов)</w:t>
      </w:r>
      <w:r w:rsidR="0010578B">
        <w:rPr>
          <w:rStyle w:val="Bodytext214pt"/>
          <w:rFonts w:ascii="Sylfaen" w:hAnsi="Sylfaen"/>
          <w:sz w:val="24"/>
          <w:szCs w:val="24"/>
        </w:rPr>
        <w:t xml:space="preserve"> </w:t>
      </w:r>
      <w:r w:rsidRPr="00EA3575">
        <w:rPr>
          <w:rStyle w:val="Bodytext214pt"/>
          <w:rFonts w:ascii="Sylfaen" w:hAnsi="Sylfaen"/>
          <w:sz w:val="24"/>
          <w:szCs w:val="24"/>
        </w:rPr>
        <w:t>о нарушении общих правил конкуренции</w:t>
      </w:r>
      <w:r w:rsidR="0010578B">
        <w:rPr>
          <w:rStyle w:val="Bodytext214pt"/>
          <w:rFonts w:ascii="Sylfaen" w:hAnsi="Sylfaen"/>
          <w:sz w:val="24"/>
          <w:szCs w:val="24"/>
        </w:rPr>
        <w:t xml:space="preserve"> </w:t>
      </w:r>
      <w:r w:rsidRPr="00EA3575">
        <w:rPr>
          <w:rStyle w:val="Bodytext214pt"/>
          <w:rFonts w:ascii="Sylfaen" w:hAnsi="Sylfaen"/>
          <w:sz w:val="24"/>
          <w:szCs w:val="24"/>
        </w:rPr>
        <w:t>на трансграничных рынках</w:t>
      </w:r>
    </w:p>
    <w:p w14:paraId="6BD8CBA0" w14:textId="77777777" w:rsidR="0010578B" w:rsidRPr="008520A6" w:rsidRDefault="0010578B" w:rsidP="0010578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14:paraId="7708A252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1.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Подпункт 2 пункта 6 после слова «документы» дополнить словами «(информация, содержащаяся на иных материальных носителях)».</w:t>
      </w:r>
    </w:p>
    <w:p w14:paraId="214824E5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2.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Абзац четвертый пункта 8 дополнить словами «(при ее наличии)».</w:t>
      </w:r>
    </w:p>
    <w:p w14:paraId="67BC1777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3.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Пункт 9 дополнить абзацем следующего содержания:</w:t>
      </w:r>
    </w:p>
    <w:p w14:paraId="35DD2BDD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«Заявление (материалы) и прилагаемые к нему документы,</w:t>
      </w:r>
      <w:r w:rsidRPr="00EA357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A3575">
        <w:rPr>
          <w:rFonts w:ascii="Sylfaen" w:hAnsi="Sylfaen"/>
          <w:sz w:val="24"/>
          <w:szCs w:val="24"/>
        </w:rPr>
        <w:t>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пунктом 80 Протокола об общих принципах и правилах конкуренции (приложение № 19 к Договору),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(«Конфиденциально», «Коммерческая тайна», «Для служебного пользования»).».</w:t>
      </w:r>
    </w:p>
    <w:p w14:paraId="00E88BE4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4.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Пункт 11 признать утратившим силу.</w:t>
      </w:r>
    </w:p>
    <w:p w14:paraId="744B4BB1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5.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В пункте 12:</w:t>
      </w:r>
    </w:p>
    <w:p w14:paraId="07A3C968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а)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абзац второй признать утратившим силу;</w:t>
      </w:r>
    </w:p>
    <w:p w14:paraId="31723C6D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б)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дополнить абзацами следующего содержания:</w:t>
      </w:r>
    </w:p>
    <w:p w14:paraId="0684EA6F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«Заявление (материалы), направленные в Комиссию с нарушением требований к их оформлению, указанных в пунктах 5-8 настоящего Порядка, не подлежат рассмотрению по существу и в срок, не превышающий 5 рабочих дней с даты их получения уполномоченным структурным подразделением Комиссии, возвращаются заявителю с указанием оснований оставления заявления (материалов) без рассмотрения.</w:t>
      </w:r>
    </w:p>
    <w:p w14:paraId="342246B8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После устранения причин, послуживших основанием для оставления заявления (материалов) без рассмотрения, заявитель вправе повторно направить заявление (материалы) в Комиссию в соответствии с настоящим Порядком.</w:t>
      </w:r>
    </w:p>
    <w:p w14:paraId="21FFC2A2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 xml:space="preserve">В случае принятия заявления (материалов) к рассмотрению Комиссия в срок, не превышающий 5 рабочих дней с даты получения уполномоченным структурным </w:t>
      </w:r>
      <w:r w:rsidRPr="00EA3575">
        <w:rPr>
          <w:rFonts w:ascii="Sylfaen" w:hAnsi="Sylfaen"/>
          <w:sz w:val="24"/>
          <w:szCs w:val="24"/>
        </w:rPr>
        <w:lastRenderedPageBreak/>
        <w:t>подразделением Комиссии заявления (материалов), уведомляет об этом в письменной форме уполномоченные органы и заявителя.».</w:t>
      </w:r>
    </w:p>
    <w:p w14:paraId="6BDA86C2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6.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Подпункт 3 пункта 14 изложить в следующей редакции:</w:t>
      </w:r>
    </w:p>
    <w:p w14:paraId="3970AC60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«3) об отсутствии оснований для проведения расследования нарушений общих правил конкуренции на трансграничных рынках.».</w:t>
      </w:r>
    </w:p>
    <w:p w14:paraId="3291A7EE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7.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В пункте 15:</w:t>
      </w:r>
    </w:p>
    <w:p w14:paraId="18E43320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а)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абзац первый изложить в следующей редакции:</w:t>
      </w:r>
    </w:p>
    <w:p w14:paraId="058A080E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«15. Определения, предусмотренные настоящим Порядком, подписываются членом Коллегии Комиссии, курирующим вопросы конкуренции и антимонопольного регулирования, или по его письменному поручению руководителем уполномоченного структурного подразделения Комиссии.»;</w:t>
      </w:r>
    </w:p>
    <w:p w14:paraId="1B63A1C2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б)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после абзаца первого дополнить абзацем следующего содержания:</w:t>
      </w:r>
    </w:p>
    <w:p w14:paraId="58414A72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«При подготовке одного из определений, указанных в пункте 14 настоящего Порядка, уполномоченное структурное подразделение Комиссии подготавливает конфиденциальную и неконфиденциальную версии заключения, которые должны содержать информацию о результатах рассмотрения заявления (материалов), а также обоснование предлагаемого для подписания определения.».</w:t>
      </w:r>
    </w:p>
    <w:p w14:paraId="5BD1CF61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8.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В пункте 16:</w:t>
      </w:r>
    </w:p>
    <w:p w14:paraId="1B0D9F85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а)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абзац первый после слова «расследования» дополнить словами «нарушений общих правил конкуренции на трансграничных рынках»;</w:t>
      </w:r>
    </w:p>
    <w:p w14:paraId="74AD7EA4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б)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в подпункте 1 слова «начала проведения расследования» заменить словами «подписания определения»;</w:t>
      </w:r>
    </w:p>
    <w:p w14:paraId="3EE044CD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в)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подпункт 3 дополнить словами «, которые поступили в срок, не превышающий 30 рабочих дней со дня регистрации заявления (материалов) в Комиссии».</w:t>
      </w:r>
    </w:p>
    <w:p w14:paraId="3CBC439D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9.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В пункте 17:</w:t>
      </w:r>
    </w:p>
    <w:p w14:paraId="1D7AC164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а)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предложение второе исключить;</w:t>
      </w:r>
    </w:p>
    <w:p w14:paraId="0959EDA0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б)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дополнить абзацем следующего содержания:</w:t>
      </w:r>
    </w:p>
    <w:p w14:paraId="59FDD3DD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«Передача заявления (материалов) по подведомственности в уполномоченные органы осуществляется в соответствии с пунктом 60 Протокола об общих принципах и правилах конкуренции (приложение № 19 к Договору) с учетом требований, установленных международным договором в рамках Евразийского экономического союза, предусмотренным пунктом 80 Протокола об общих принципах и правилах конкуренции (приложение № 19 к Договору).».</w:t>
      </w:r>
    </w:p>
    <w:p w14:paraId="79B59CB9" w14:textId="77777777" w:rsidR="0050231D" w:rsidRPr="00EA3575" w:rsidRDefault="00EA3575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10.</w:t>
      </w:r>
      <w:r w:rsidR="0010578B">
        <w:rPr>
          <w:rFonts w:ascii="Sylfaen" w:hAnsi="Sylfaen"/>
          <w:sz w:val="24"/>
          <w:szCs w:val="24"/>
        </w:rPr>
        <w:t xml:space="preserve"> </w:t>
      </w:r>
      <w:r w:rsidR="00FA5056" w:rsidRPr="00EA3575">
        <w:rPr>
          <w:rFonts w:ascii="Sylfaen" w:hAnsi="Sylfaen"/>
          <w:sz w:val="24"/>
          <w:szCs w:val="24"/>
        </w:rPr>
        <w:t>Пункт 18 изложить в следующей редакции:</w:t>
      </w:r>
    </w:p>
    <w:p w14:paraId="474A646F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 xml:space="preserve">«18. Определение об отсутствии оснований для проведения расследования нарушений общих правил конкуренции на трансграничных рынках выносится в </w:t>
      </w:r>
      <w:r w:rsidRPr="00EA3575">
        <w:rPr>
          <w:rFonts w:ascii="Sylfaen" w:hAnsi="Sylfaen"/>
          <w:sz w:val="24"/>
          <w:szCs w:val="24"/>
        </w:rPr>
        <w:lastRenderedPageBreak/>
        <w:t>случае, если по итогам рассмотрения заявления (материалов) не выявлено возможных</w:t>
      </w:r>
      <w:r w:rsidRPr="00EA357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A3575">
        <w:rPr>
          <w:rFonts w:ascii="Sylfaen" w:hAnsi="Sylfaen"/>
          <w:sz w:val="24"/>
          <w:szCs w:val="24"/>
        </w:rPr>
        <w:t>признаков нарушения общих правил конкуренции на трансграничных рынках.».</w:t>
      </w:r>
    </w:p>
    <w:p w14:paraId="0BFBE0A7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11. В пункт 19:</w:t>
      </w:r>
    </w:p>
    <w:p w14:paraId="58E6107A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а)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абзац первый изложить в следующей редакции:</w:t>
      </w:r>
    </w:p>
    <w:p w14:paraId="0D12FFCD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«19. Копии определений, указанных в пункте 14 настоящего Порядка, не позднее 5 рабочих дней со дня их вынесения, направляются заявителю и уполномоченным органам любым доступным способом, позволяющим установить факт получения ими копий таких определений.»;</w:t>
      </w:r>
    </w:p>
    <w:p w14:paraId="2CEC0908" w14:textId="77777777" w:rsidR="0050231D" w:rsidRPr="00EA3575" w:rsidRDefault="00FA5056" w:rsidP="0010578B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A3575">
        <w:rPr>
          <w:rFonts w:ascii="Sylfaen" w:hAnsi="Sylfaen"/>
          <w:sz w:val="24"/>
          <w:szCs w:val="24"/>
        </w:rPr>
        <w:t>б)</w:t>
      </w:r>
      <w:r w:rsidR="0010578B">
        <w:rPr>
          <w:rFonts w:ascii="Sylfaen" w:hAnsi="Sylfaen"/>
          <w:sz w:val="24"/>
          <w:szCs w:val="24"/>
        </w:rPr>
        <w:t xml:space="preserve"> </w:t>
      </w:r>
      <w:r w:rsidRPr="00EA3575">
        <w:rPr>
          <w:rFonts w:ascii="Sylfaen" w:hAnsi="Sylfaen"/>
          <w:sz w:val="24"/>
          <w:szCs w:val="24"/>
        </w:rPr>
        <w:t>в абзаце втором цифру «3» заменить цифрой «5».</w:t>
      </w:r>
    </w:p>
    <w:sectPr w:rsidR="0050231D" w:rsidRPr="00EA3575" w:rsidSect="00EA357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08E57" w14:textId="77777777" w:rsidR="00A46DFD" w:rsidRDefault="00A46DFD" w:rsidP="0050231D">
      <w:r>
        <w:separator/>
      </w:r>
    </w:p>
  </w:endnote>
  <w:endnote w:type="continuationSeparator" w:id="0">
    <w:p w14:paraId="6E9E8909" w14:textId="77777777" w:rsidR="00A46DFD" w:rsidRDefault="00A46DFD" w:rsidP="0050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9497D" w14:textId="77777777" w:rsidR="00A46DFD" w:rsidRDefault="00A46DFD"/>
  </w:footnote>
  <w:footnote w:type="continuationSeparator" w:id="0">
    <w:p w14:paraId="7EC75117" w14:textId="77777777" w:rsidR="00A46DFD" w:rsidRDefault="00A46D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43009"/>
    <w:multiLevelType w:val="multilevel"/>
    <w:tmpl w:val="2F32E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25123"/>
    <w:multiLevelType w:val="multilevel"/>
    <w:tmpl w:val="E5688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31D"/>
    <w:rsid w:val="0010578B"/>
    <w:rsid w:val="00204606"/>
    <w:rsid w:val="004530ED"/>
    <w:rsid w:val="00454EB9"/>
    <w:rsid w:val="0050231D"/>
    <w:rsid w:val="005F1641"/>
    <w:rsid w:val="008520A6"/>
    <w:rsid w:val="00A46DFD"/>
    <w:rsid w:val="00AC3D97"/>
    <w:rsid w:val="00B644A5"/>
    <w:rsid w:val="00D87906"/>
    <w:rsid w:val="00EA3575"/>
    <w:rsid w:val="00FA5056"/>
    <w:rsid w:val="00FD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FE9C"/>
  <w15:docId w15:val="{7A06227F-E625-47D9-96CC-FF9DA9F9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23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231D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023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14pt0">
    <w:name w:val="Body text (2) + 14 pt"/>
    <w:aliases w:val="Bold,Spacing 4 pt"/>
    <w:basedOn w:val="Bodytext2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aliases w:val="Bold,Spacing 2 pt"/>
    <w:basedOn w:val="Bodytext2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023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2 pt"/>
    <w:basedOn w:val="Bodytext5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2">
    <w:name w:val="Body text (2) + 14 pt"/>
    <w:aliases w:val="Bold,Spacing 2 pt"/>
    <w:basedOn w:val="Bodytext2"/>
    <w:rsid w:val="005023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50231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50231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50231D"/>
    <w:pPr>
      <w:shd w:val="clear" w:color="auto" w:fill="FFFFFF"/>
      <w:spacing w:before="300" w:line="46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Bold">
    <w:name w:val="Body text (2) + Bold"/>
    <w:aliases w:val="Body text (2) + 17 pt,Body text (2) + Sylfaen,Body text (5) + 15 pt,Body text (2) + Times New Roman,13 pt"/>
    <w:basedOn w:val="Bodytext2"/>
    <w:rsid w:val="00105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2018-08-07T07:02:00Z</dcterms:created>
  <dcterms:modified xsi:type="dcterms:W3CDTF">2020-04-29T14:33:00Z</dcterms:modified>
</cp:coreProperties>
</file>