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AD9" w:rsidRPr="00612612" w:rsidRDefault="00612612" w:rsidP="00612612">
      <w:pPr>
        <w:pStyle w:val="Bodytext20"/>
        <w:shd w:val="clear" w:color="auto" w:fill="auto"/>
        <w:spacing w:before="0" w:after="120" w:line="240" w:lineRule="auto"/>
        <w:ind w:left="5040"/>
        <w:rPr>
          <w:rFonts w:ascii="Sylfaen" w:hAnsi="Sylfaen"/>
          <w:sz w:val="24"/>
          <w:szCs w:val="24"/>
        </w:rPr>
      </w:pPr>
      <w:r>
        <w:rPr>
          <w:rStyle w:val="Headerorfooter"/>
          <w:rFonts w:ascii="Sylfaen" w:hAnsi="Sylfaen"/>
          <w:sz w:val="24"/>
          <w:szCs w:val="24"/>
        </w:rPr>
        <w:t xml:space="preserve">            </w:t>
      </w:r>
      <w:bookmarkStart w:id="0" w:name="_GoBack"/>
      <w:bookmarkEnd w:id="0"/>
      <w:r w:rsidR="00B73BC6" w:rsidRPr="00DE45F1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92183E" w:rsidRPr="00612612">
        <w:rPr>
          <w:rFonts w:ascii="Sylfaen" w:hAnsi="Sylfaen"/>
          <w:sz w:val="24"/>
          <w:szCs w:val="24"/>
        </w:rPr>
        <w:t>1</w:t>
      </w:r>
    </w:p>
    <w:p w:rsidR="001B5AD9" w:rsidRPr="00DE45F1" w:rsidRDefault="00B73BC6" w:rsidP="009218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к Решению Совета</w:t>
      </w:r>
    </w:p>
    <w:p w:rsidR="001B5AD9" w:rsidRPr="00DE45F1" w:rsidRDefault="00B73BC6" w:rsidP="009218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B5AD9" w:rsidRPr="00DE45F1" w:rsidRDefault="00B73BC6" w:rsidP="009218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от 20 декабря 2017 г. № 88</w:t>
      </w:r>
    </w:p>
    <w:p w:rsidR="0092183E" w:rsidRPr="00612612" w:rsidRDefault="0092183E" w:rsidP="00DE45F1">
      <w:pPr>
        <w:pStyle w:val="Heading20"/>
        <w:shd w:val="clear" w:color="auto" w:fill="auto"/>
        <w:spacing w:before="0" w:after="120" w:line="240" w:lineRule="auto"/>
        <w:ind w:right="4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1B5AD9" w:rsidRPr="00DE45F1" w:rsidRDefault="00B73BC6" w:rsidP="00DE45F1">
      <w:pPr>
        <w:pStyle w:val="Heading2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DE45F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1B5AD9" w:rsidRPr="00612612" w:rsidRDefault="00B73BC6" w:rsidP="00DE45F1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случаев иного потребления товаров, чем предусмотренное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подпунктом 4 пункта 1 статьи 205 Таможенного кодекса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92183E" w:rsidRPr="00612612" w:rsidRDefault="0092183E" w:rsidP="00DE45F1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p w:rsidR="001B5AD9" w:rsidRPr="00DE45F1" w:rsidRDefault="00DE45F1" w:rsidP="009218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1.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Потребление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 (далее - товары), осуществляемое резидентом (участником, субъектом) свободной (специальной, особой) экономической зоны (далее - СЭЗ) при создании на территории СЭЗ объектов недвижимости в целях реализации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программы), которые становятся составной и неотъемлемой частью таких объектов. В этом случае такие товары считаются потребленными, если объекты недвижимости, при создании которых они использованы, введены в эксплуатацию и зарегистрированы на праве собственности за резидентом (участником, субъектом) СЭЗ в соответствии с законодательством государств - членов Евразийского экономического союза (далее - государства- члены), а если это установлено законодательством государств-членов, - и эксплуатировались таким резидентом (участником, субъектом) СЭЗ не менее срока, установленного законодательством государств-членов.</w:t>
      </w:r>
    </w:p>
    <w:p w:rsidR="001B5AD9" w:rsidRPr="00DE45F1" w:rsidRDefault="00DE45F1" w:rsidP="009218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2.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Потребление товаров при эксплуатации (содержании), ремонте, реконструкции объектов недвижимости, находящихся на территории СЭЗ, на которой применяется таможенная процедура свободной таможенной зоны.</w:t>
      </w:r>
    </w:p>
    <w:p w:rsidR="001B5AD9" w:rsidRPr="00DE45F1" w:rsidRDefault="00DE45F1" w:rsidP="009218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3.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Потребление товаров при эксплуатации и (или) техническом обслуживании оборудования, машин и агрегатов, помещенных под таможенную процедуру свободной таможенной зоны и используемых на территории СЭЗ, на которой применяется таможенная процедура свободной таможенной зоны. В этом случае такие товары считаются потребленными, если они полностью уничтожены, использованы без остатка при совершении указанных операций.</w:t>
      </w:r>
    </w:p>
    <w:p w:rsidR="0092183E" w:rsidRPr="00612612" w:rsidRDefault="00DE45F1" w:rsidP="009218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4.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 xml:space="preserve">Потребление товаров, осуществляемое резидентом (участником, субъектом) СЭЗ при проведении на территории СЭЗ исследований, испытаний, тестирований, проверок, опытов или экспериментов в целях реализации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</w:t>
      </w:r>
      <w:r w:rsidR="00B73BC6" w:rsidRPr="00DE45F1">
        <w:rPr>
          <w:rFonts w:ascii="Sylfaen" w:hAnsi="Sylfaen"/>
          <w:sz w:val="24"/>
          <w:szCs w:val="24"/>
        </w:rPr>
        <w:lastRenderedPageBreak/>
        <w:t>программы). В этом случае такие товары считаются потребленными, если они полностью уничтожены, использованы без остатка при совершении указанных операций.</w:t>
      </w:r>
    </w:p>
    <w:sectPr w:rsidR="0092183E" w:rsidRPr="00612612" w:rsidSect="00DE45F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871" w:rsidRDefault="00927871" w:rsidP="001B5AD9">
      <w:r>
        <w:separator/>
      </w:r>
    </w:p>
  </w:endnote>
  <w:endnote w:type="continuationSeparator" w:id="0">
    <w:p w:rsidR="00927871" w:rsidRDefault="00927871" w:rsidP="001B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871" w:rsidRDefault="00927871"/>
  </w:footnote>
  <w:footnote w:type="continuationSeparator" w:id="0">
    <w:p w:rsidR="00927871" w:rsidRDefault="009278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475F"/>
    <w:multiLevelType w:val="multilevel"/>
    <w:tmpl w:val="886C3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D2B27"/>
    <w:multiLevelType w:val="multilevel"/>
    <w:tmpl w:val="68DEA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A5330"/>
    <w:multiLevelType w:val="multilevel"/>
    <w:tmpl w:val="4A9A7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D6F88"/>
    <w:multiLevelType w:val="multilevel"/>
    <w:tmpl w:val="F710D7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1056B"/>
    <w:multiLevelType w:val="multilevel"/>
    <w:tmpl w:val="B4E2F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1017AD"/>
    <w:multiLevelType w:val="multilevel"/>
    <w:tmpl w:val="E3FCEE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ED2704"/>
    <w:multiLevelType w:val="multilevel"/>
    <w:tmpl w:val="E63AED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752B45"/>
    <w:multiLevelType w:val="multilevel"/>
    <w:tmpl w:val="3E547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EB3A8A"/>
    <w:multiLevelType w:val="multilevel"/>
    <w:tmpl w:val="0AF0FA6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AD9"/>
    <w:rsid w:val="001B5AD9"/>
    <w:rsid w:val="00462F20"/>
    <w:rsid w:val="005F3EF1"/>
    <w:rsid w:val="00612612"/>
    <w:rsid w:val="00673382"/>
    <w:rsid w:val="0079459C"/>
    <w:rsid w:val="00865883"/>
    <w:rsid w:val="0092183E"/>
    <w:rsid w:val="0092716E"/>
    <w:rsid w:val="00927871"/>
    <w:rsid w:val="00A932FB"/>
    <w:rsid w:val="00B221A2"/>
    <w:rsid w:val="00B73BC6"/>
    <w:rsid w:val="00DE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AF7C"/>
  <w15:docId w15:val="{0E278FD7-7C3B-4368-BDF3-5FEE32B6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B5AD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5AD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egoeUI">
    <w:name w:val="Body text (2) + Segoe UI"/>
    <w:aliases w:val="14 pt,Bold,Spacing 1 pt"/>
    <w:basedOn w:val="Bodytext2"/>
    <w:rsid w:val="001B5AD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,Spacing 2 pt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Heading2Spacing2pt0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B5AD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B5AD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B5AD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B5AD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1B5AD9"/>
    <w:pPr>
      <w:shd w:val="clear" w:color="auto" w:fill="FFFFFF"/>
      <w:spacing w:before="300" w:after="42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1B5A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B5AD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B5AD9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2018-04-09T12:26:00Z</dcterms:created>
  <dcterms:modified xsi:type="dcterms:W3CDTF">2020-04-21T11:37:00Z</dcterms:modified>
</cp:coreProperties>
</file>