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221" w:rsidRPr="009B027E" w:rsidRDefault="000E7800" w:rsidP="009B027E">
      <w:pPr>
        <w:pStyle w:val="Bodytext20"/>
        <w:shd w:val="clear" w:color="auto" w:fill="auto"/>
        <w:spacing w:before="0" w:after="120" w:line="240" w:lineRule="auto"/>
        <w:ind w:left="5103" w:right="-8"/>
        <w:jc w:val="center"/>
        <w:rPr>
          <w:sz w:val="24"/>
        </w:rPr>
      </w:pPr>
      <w:bookmarkStart w:id="0" w:name="_GoBack"/>
      <w:bookmarkEnd w:id="0"/>
      <w:r w:rsidRPr="009B027E">
        <w:rPr>
          <w:sz w:val="24"/>
        </w:rPr>
        <w:t>ПРИЛОЖЕНИЕ</w:t>
      </w:r>
    </w:p>
    <w:p w:rsidR="009B027E" w:rsidRDefault="000E7800" w:rsidP="009B027E">
      <w:pPr>
        <w:pStyle w:val="Bodytext20"/>
        <w:shd w:val="clear" w:color="auto" w:fill="auto"/>
        <w:spacing w:before="0" w:after="120" w:line="240" w:lineRule="auto"/>
        <w:ind w:left="5103" w:right="-8"/>
        <w:jc w:val="center"/>
        <w:rPr>
          <w:sz w:val="24"/>
          <w:lang w:val="en-US"/>
        </w:rPr>
      </w:pPr>
      <w:r w:rsidRPr="009B027E">
        <w:rPr>
          <w:sz w:val="24"/>
        </w:rPr>
        <w:t>к Решению Коллегии</w:t>
      </w:r>
      <w:r w:rsidR="009B027E" w:rsidRPr="009B027E">
        <w:rPr>
          <w:sz w:val="24"/>
        </w:rPr>
        <w:t xml:space="preserve"> </w:t>
      </w:r>
      <w:r w:rsidRPr="009B027E">
        <w:rPr>
          <w:sz w:val="24"/>
        </w:rPr>
        <w:t>Евразийской экономической комиссии</w:t>
      </w:r>
    </w:p>
    <w:p w:rsidR="00673221" w:rsidRDefault="000E7800" w:rsidP="009B027E">
      <w:pPr>
        <w:pStyle w:val="Bodytext20"/>
        <w:shd w:val="clear" w:color="auto" w:fill="auto"/>
        <w:spacing w:before="0" w:after="120" w:line="240" w:lineRule="auto"/>
        <w:ind w:left="5103" w:right="-8"/>
        <w:jc w:val="center"/>
        <w:rPr>
          <w:sz w:val="24"/>
          <w:lang w:val="en-US"/>
        </w:rPr>
      </w:pPr>
      <w:r w:rsidRPr="009B027E">
        <w:rPr>
          <w:sz w:val="24"/>
        </w:rPr>
        <w:t>от 7 июня 2016 г. № 62</w:t>
      </w:r>
    </w:p>
    <w:p w:rsidR="009B027E" w:rsidRPr="009B027E" w:rsidRDefault="009B027E" w:rsidP="009B027E">
      <w:pPr>
        <w:pStyle w:val="Bodytext20"/>
        <w:shd w:val="clear" w:color="auto" w:fill="auto"/>
        <w:spacing w:before="0" w:after="120" w:line="240" w:lineRule="auto"/>
        <w:ind w:left="5103" w:right="-8"/>
        <w:jc w:val="center"/>
        <w:rPr>
          <w:sz w:val="24"/>
          <w:lang w:val="en-US"/>
        </w:rPr>
      </w:pPr>
    </w:p>
    <w:p w:rsidR="00673221" w:rsidRPr="009B027E" w:rsidRDefault="000E7800" w:rsidP="009B027E">
      <w:pPr>
        <w:pStyle w:val="Heading20"/>
        <w:shd w:val="clear" w:color="auto" w:fill="auto"/>
        <w:spacing w:before="0" w:after="120" w:line="240" w:lineRule="auto"/>
        <w:ind w:left="1701" w:right="1693"/>
        <w:rPr>
          <w:sz w:val="24"/>
        </w:rPr>
      </w:pPr>
      <w:r w:rsidRPr="009B027E">
        <w:rPr>
          <w:rStyle w:val="Heading2Spacing2pt"/>
          <w:b/>
          <w:bCs/>
          <w:spacing w:val="0"/>
          <w:sz w:val="24"/>
        </w:rPr>
        <w:t>ИЗМЕНЕНИЯ,</w:t>
      </w:r>
    </w:p>
    <w:p w:rsidR="00673221" w:rsidRPr="009B027E" w:rsidRDefault="000E7800" w:rsidP="009B027E">
      <w:pPr>
        <w:pStyle w:val="Heading20"/>
        <w:shd w:val="clear" w:color="auto" w:fill="auto"/>
        <w:spacing w:before="0" w:after="120" w:line="240" w:lineRule="auto"/>
        <w:ind w:left="1701" w:right="1693"/>
        <w:rPr>
          <w:sz w:val="24"/>
        </w:rPr>
      </w:pPr>
      <w:r w:rsidRPr="009B027E">
        <w:rPr>
          <w:sz w:val="24"/>
        </w:rPr>
        <w:t>вносимые в Решение Комиссии Таможенного союза</w:t>
      </w:r>
      <w:r w:rsidR="009B027E" w:rsidRPr="009B027E">
        <w:rPr>
          <w:sz w:val="24"/>
        </w:rPr>
        <w:t xml:space="preserve"> </w:t>
      </w:r>
      <w:r w:rsidRPr="009B027E">
        <w:rPr>
          <w:sz w:val="24"/>
        </w:rPr>
        <w:t>от 15 июля 2011 г. № 710</w:t>
      </w:r>
    </w:p>
    <w:p w:rsidR="009B027E" w:rsidRPr="009B027E" w:rsidRDefault="009B027E" w:rsidP="009B027E">
      <w:pPr>
        <w:pStyle w:val="Heading20"/>
        <w:shd w:val="clear" w:color="auto" w:fill="auto"/>
        <w:spacing w:before="0" w:after="120" w:line="240" w:lineRule="auto"/>
        <w:ind w:right="80"/>
        <w:rPr>
          <w:sz w:val="24"/>
        </w:rPr>
      </w:pPr>
    </w:p>
    <w:p w:rsidR="00673221" w:rsidRPr="009B027E" w:rsidRDefault="000E7800" w:rsidP="009B027E">
      <w:pPr>
        <w:pStyle w:val="Bodytext20"/>
        <w:shd w:val="clear" w:color="auto" w:fill="auto"/>
        <w:spacing w:before="0" w:after="120" w:line="240" w:lineRule="auto"/>
        <w:ind w:right="-8" w:firstLine="567"/>
        <w:rPr>
          <w:sz w:val="24"/>
        </w:rPr>
      </w:pPr>
      <w:r w:rsidRPr="009B027E">
        <w:rPr>
          <w:sz w:val="24"/>
        </w:rPr>
        <w:t>1.</w:t>
      </w:r>
      <w:r w:rsidR="009B027E" w:rsidRPr="009B027E">
        <w:rPr>
          <w:sz w:val="24"/>
        </w:rPr>
        <w:t xml:space="preserve"> </w:t>
      </w:r>
      <w:r w:rsidRPr="009B027E">
        <w:rPr>
          <w:sz w:val="24"/>
        </w:rPr>
        <w:t>В подпунктах 2.2 и 2.4 слова «(подтверждения) соответствия продукции» заменить словами «соответствия объектов технического регулирования».</w:t>
      </w:r>
    </w:p>
    <w:p w:rsidR="00673221" w:rsidRPr="009B027E" w:rsidRDefault="000E7800" w:rsidP="009B027E">
      <w:pPr>
        <w:pStyle w:val="Bodytext20"/>
        <w:shd w:val="clear" w:color="auto" w:fill="auto"/>
        <w:tabs>
          <w:tab w:val="left" w:pos="1039"/>
        </w:tabs>
        <w:spacing w:before="0" w:after="120" w:line="240" w:lineRule="auto"/>
        <w:ind w:right="-8" w:firstLine="567"/>
        <w:rPr>
          <w:sz w:val="24"/>
        </w:rPr>
      </w:pPr>
      <w:r w:rsidRPr="009B027E">
        <w:rPr>
          <w:sz w:val="24"/>
        </w:rPr>
        <w:t>2.</w:t>
      </w:r>
      <w:r w:rsidR="009B027E" w:rsidRPr="009B027E">
        <w:rPr>
          <w:sz w:val="24"/>
        </w:rPr>
        <w:t xml:space="preserve"> </w:t>
      </w:r>
      <w:r w:rsidRPr="009B027E">
        <w:rPr>
          <w:sz w:val="24"/>
        </w:rPr>
        <w:t>В подпункте 2.6:</w:t>
      </w:r>
    </w:p>
    <w:p w:rsidR="00673221" w:rsidRPr="009B027E" w:rsidRDefault="000E7800" w:rsidP="009B027E">
      <w:pPr>
        <w:pStyle w:val="Bodytext20"/>
        <w:shd w:val="clear" w:color="auto" w:fill="auto"/>
        <w:tabs>
          <w:tab w:val="left" w:pos="1050"/>
        </w:tabs>
        <w:spacing w:before="0" w:after="120" w:line="240" w:lineRule="auto"/>
        <w:ind w:right="-8" w:firstLine="567"/>
        <w:rPr>
          <w:sz w:val="24"/>
        </w:rPr>
      </w:pPr>
      <w:r w:rsidRPr="009B027E">
        <w:rPr>
          <w:sz w:val="24"/>
        </w:rPr>
        <w:t>а)</w:t>
      </w:r>
      <w:r w:rsidR="009B027E" w:rsidRPr="009B027E">
        <w:rPr>
          <w:sz w:val="24"/>
        </w:rPr>
        <w:t xml:space="preserve"> </w:t>
      </w:r>
      <w:r w:rsidRPr="009B027E">
        <w:rPr>
          <w:sz w:val="24"/>
        </w:rPr>
        <w:t>слова «транспорта и» заменить словами «транспорта» и»;</w:t>
      </w:r>
    </w:p>
    <w:p w:rsidR="00673221" w:rsidRPr="009B027E" w:rsidRDefault="000E7800" w:rsidP="009B027E">
      <w:pPr>
        <w:pStyle w:val="Bodytext20"/>
        <w:shd w:val="clear" w:color="auto" w:fill="auto"/>
        <w:tabs>
          <w:tab w:val="left" w:pos="997"/>
        </w:tabs>
        <w:spacing w:before="0" w:after="120" w:line="240" w:lineRule="auto"/>
        <w:ind w:right="-8" w:firstLine="567"/>
        <w:rPr>
          <w:sz w:val="24"/>
        </w:rPr>
      </w:pPr>
      <w:r w:rsidRPr="009B027E">
        <w:rPr>
          <w:sz w:val="24"/>
        </w:rPr>
        <w:t>б)</w:t>
      </w:r>
      <w:r w:rsidR="009B027E" w:rsidRPr="009B027E">
        <w:rPr>
          <w:sz w:val="24"/>
        </w:rPr>
        <w:t xml:space="preserve"> </w:t>
      </w:r>
      <w:r w:rsidRPr="009B027E">
        <w:rPr>
          <w:sz w:val="24"/>
        </w:rPr>
        <w:t>слова «(подтверждения) соответствия продукции» заменить словами «соответствия объектов технического регулирования».</w:t>
      </w:r>
    </w:p>
    <w:p w:rsidR="00673221" w:rsidRPr="009B027E" w:rsidRDefault="000E7800" w:rsidP="009B027E">
      <w:pPr>
        <w:pStyle w:val="Bodytext20"/>
        <w:shd w:val="clear" w:color="auto" w:fill="auto"/>
        <w:spacing w:before="0" w:after="120" w:line="240" w:lineRule="auto"/>
        <w:ind w:right="-8" w:firstLine="567"/>
        <w:rPr>
          <w:sz w:val="24"/>
        </w:rPr>
      </w:pPr>
      <w:r w:rsidRPr="009B027E">
        <w:rPr>
          <w:sz w:val="24"/>
        </w:rPr>
        <w:t>3.</w:t>
      </w:r>
      <w:r w:rsidR="009B027E" w:rsidRPr="009B027E">
        <w:rPr>
          <w:sz w:val="24"/>
        </w:rPr>
        <w:t xml:space="preserve"> </w:t>
      </w:r>
      <w:r w:rsidRPr="009B027E">
        <w:rPr>
          <w:sz w:val="24"/>
        </w:rPr>
        <w:t>Перечень стандартов, в результате применения которых на добровольной основе обеспечивается соблюдение требований технического регламента Таможенного союза «О безопасности железнодорожного подвижного состава», утвержденный указанным Решением, дополнить позициями следующего содержания: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6"/>
        <w:gridCol w:w="2437"/>
        <w:gridCol w:w="1523"/>
        <w:gridCol w:w="3550"/>
        <w:gridCol w:w="860"/>
      </w:tblGrid>
      <w:tr w:rsidR="00673221" w:rsidRPr="009B027E" w:rsidTr="009B027E">
        <w:tc>
          <w:tcPr>
            <w:tcW w:w="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21" w:rsidRPr="009B027E" w:rsidRDefault="000E7800" w:rsidP="009B027E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sz w:val="24"/>
              </w:rPr>
            </w:pPr>
            <w:r w:rsidRPr="009B027E">
              <w:rPr>
                <w:rStyle w:val="Bodytext212pt"/>
              </w:rPr>
              <w:t>172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21" w:rsidRPr="009B027E" w:rsidRDefault="000E7800" w:rsidP="009B027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9B027E">
              <w:rPr>
                <w:rStyle w:val="Bodytext212pt"/>
              </w:rPr>
              <w:t>подпункты «а» - «в», «д» - «м», «п», «у» и «ц» пункта 5, пункты 7, 12, 22 - 24, 28, 33,39,41 -46, 49-52,55,58 -63, 69 - 72, 74 - 76, 79, 92 и 95 статьи 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21" w:rsidRPr="009B027E" w:rsidRDefault="000E7800" w:rsidP="009B027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9B027E">
              <w:rPr>
                <w:rStyle w:val="Bodytext212pt"/>
              </w:rPr>
              <w:t>раздел 4, приложения А-Е ГОСТР 56286-2014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21" w:rsidRPr="009B027E" w:rsidRDefault="000E7800" w:rsidP="009B027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9B027E">
              <w:rPr>
                <w:rStyle w:val="Bodytext212pt"/>
              </w:rPr>
              <w:t>Локомотивы маневровые, работающие на сжиженном природном газе.</w:t>
            </w:r>
            <w:r w:rsidRPr="009B027E">
              <w:rPr>
                <w:sz w:val="24"/>
              </w:rPr>
              <w:t xml:space="preserve"> </w:t>
            </w:r>
            <w:r w:rsidRPr="009B027E">
              <w:rPr>
                <w:rStyle w:val="Bodytext212pt"/>
              </w:rPr>
              <w:t>Общие технические требования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21" w:rsidRPr="009B027E" w:rsidRDefault="00673221" w:rsidP="009B027E">
            <w:pPr>
              <w:spacing w:after="120"/>
              <w:rPr>
                <w:szCs w:val="10"/>
              </w:rPr>
            </w:pPr>
          </w:p>
        </w:tc>
      </w:tr>
      <w:tr w:rsidR="00673221" w:rsidRPr="009B027E" w:rsidTr="009B027E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3221" w:rsidRPr="009B027E" w:rsidRDefault="000E7800" w:rsidP="009B027E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sz w:val="24"/>
              </w:rPr>
            </w:pPr>
            <w:r w:rsidRPr="009B027E">
              <w:rPr>
                <w:rStyle w:val="Bodytext212pt"/>
              </w:rPr>
              <w:t>173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3221" w:rsidRPr="009B027E" w:rsidRDefault="000E7800" w:rsidP="009B027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9B027E">
              <w:rPr>
                <w:rStyle w:val="Bodytext212pt"/>
              </w:rPr>
              <w:t>подпункты «а» - «в», «д» - «п», «у», «ц», «ш» пункта 5, пункты 7, 12, 13, 22-25,28-31,38, 39,41 -46, 49-51, 55,59-64, 68,</w:t>
            </w:r>
          </w:p>
          <w:p w:rsidR="00673221" w:rsidRPr="009B027E" w:rsidRDefault="000E7800" w:rsidP="009B027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9B027E">
              <w:rPr>
                <w:rStyle w:val="Bodytext212pt"/>
              </w:rPr>
              <w:t>71 -73,75,76, 79, 92, 95 и 96 статьи 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3221" w:rsidRPr="009B027E" w:rsidRDefault="000E7800" w:rsidP="009B027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9B027E">
              <w:rPr>
                <w:rStyle w:val="Bodytext212pt"/>
              </w:rPr>
              <w:t>раздел 4 ГОСТР 56287-2014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3221" w:rsidRPr="009B027E" w:rsidRDefault="000E7800" w:rsidP="009B027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9B027E">
              <w:rPr>
                <w:rStyle w:val="Bodytext212pt"/>
              </w:rPr>
              <w:t>Г азотурбовозы магистральные грузовые, работающие на сжиженном природном газе. Общие технические требования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221" w:rsidRPr="009B027E" w:rsidRDefault="00673221" w:rsidP="009B027E">
            <w:pPr>
              <w:spacing w:after="120"/>
              <w:rPr>
                <w:szCs w:val="10"/>
              </w:rPr>
            </w:pPr>
          </w:p>
        </w:tc>
      </w:tr>
    </w:tbl>
    <w:p w:rsidR="009B027E" w:rsidRPr="009B027E" w:rsidRDefault="009B027E" w:rsidP="009B027E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</w:rPr>
      </w:pPr>
    </w:p>
    <w:p w:rsidR="00673221" w:rsidRPr="009B027E" w:rsidRDefault="000E7800" w:rsidP="009B027E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</w:rPr>
      </w:pPr>
      <w:r w:rsidRPr="009B027E">
        <w:rPr>
          <w:sz w:val="24"/>
        </w:rPr>
        <w:t>4.</w:t>
      </w:r>
      <w:r w:rsidR="009B027E">
        <w:rPr>
          <w:sz w:val="24"/>
        </w:rPr>
        <w:t xml:space="preserve"> </w:t>
      </w:r>
      <w:r w:rsidRPr="009B027E">
        <w:rPr>
          <w:sz w:val="24"/>
        </w:rPr>
        <w:t xml:space="preserve">В Перечне стандартов, содержащих правила и методы исследований (испытаний) измерений, в том числе правила отбора образцов, необходимые для </w:t>
      </w:r>
      <w:r w:rsidRPr="009B027E">
        <w:rPr>
          <w:sz w:val="24"/>
        </w:rPr>
        <w:lastRenderedPageBreak/>
        <w:t>применения и исполнения требований технического регламента Таможенного союза «О безопасности железнодорожного подвижного состава» и осуществления оценки (подтверждения) соответствия продукции, утвержденном указанным Решением:</w:t>
      </w:r>
    </w:p>
    <w:p w:rsidR="00673221" w:rsidRPr="009B027E" w:rsidRDefault="000E7800" w:rsidP="009B027E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</w:rPr>
      </w:pPr>
      <w:r w:rsidRPr="009B027E">
        <w:rPr>
          <w:sz w:val="24"/>
        </w:rPr>
        <w:t>а)</w:t>
      </w:r>
      <w:r w:rsidR="009B027E">
        <w:rPr>
          <w:sz w:val="24"/>
        </w:rPr>
        <w:t xml:space="preserve"> </w:t>
      </w:r>
      <w:r w:rsidRPr="009B027E">
        <w:rPr>
          <w:sz w:val="24"/>
        </w:rPr>
        <w:t>в наименовании слова «(подтверждения) соответствия продукции» заменить словами «соответствия объектов технического регулирования»;</w:t>
      </w:r>
    </w:p>
    <w:p w:rsidR="00673221" w:rsidRPr="009B027E" w:rsidRDefault="000E7800" w:rsidP="009B027E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</w:rPr>
      </w:pPr>
      <w:r w:rsidRPr="009B027E">
        <w:rPr>
          <w:sz w:val="24"/>
        </w:rPr>
        <w:t>б)</w:t>
      </w:r>
      <w:r w:rsidR="009B027E">
        <w:rPr>
          <w:sz w:val="24"/>
        </w:rPr>
        <w:t xml:space="preserve"> </w:t>
      </w:r>
      <w:r w:rsidRPr="009B027E">
        <w:rPr>
          <w:sz w:val="24"/>
        </w:rPr>
        <w:t>в позиции 8 в графе 2 дополнить словами «подпункт «м» пункта 5 и пункт 60 статьи 4»;</w:t>
      </w:r>
    </w:p>
    <w:p w:rsidR="00673221" w:rsidRPr="009B027E" w:rsidRDefault="000E7800" w:rsidP="009B027E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</w:rPr>
      </w:pPr>
      <w:r w:rsidRPr="009B027E">
        <w:rPr>
          <w:sz w:val="24"/>
        </w:rPr>
        <w:t>в)</w:t>
      </w:r>
      <w:r w:rsidR="009B027E">
        <w:rPr>
          <w:sz w:val="24"/>
        </w:rPr>
        <w:t xml:space="preserve"> </w:t>
      </w:r>
      <w:r w:rsidRPr="009B027E">
        <w:rPr>
          <w:sz w:val="24"/>
        </w:rPr>
        <w:t>в позиции 77 в графе 3 текст изложить в следующей редакции: «ГОСТ Р 55513-2013»;</w:t>
      </w:r>
    </w:p>
    <w:p w:rsidR="00673221" w:rsidRPr="009B027E" w:rsidRDefault="000E7800" w:rsidP="009B027E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</w:rPr>
      </w:pPr>
      <w:r w:rsidRPr="009B027E">
        <w:rPr>
          <w:sz w:val="24"/>
        </w:rPr>
        <w:t>г)</w:t>
      </w:r>
      <w:r w:rsidR="009B027E">
        <w:rPr>
          <w:sz w:val="24"/>
        </w:rPr>
        <w:t xml:space="preserve"> </w:t>
      </w:r>
      <w:r w:rsidRPr="009B027E">
        <w:rPr>
          <w:sz w:val="24"/>
        </w:rPr>
        <w:t>в позиции 83:</w:t>
      </w:r>
    </w:p>
    <w:p w:rsidR="00673221" w:rsidRPr="009B027E" w:rsidRDefault="000E7800" w:rsidP="009B027E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</w:rPr>
      </w:pPr>
      <w:r w:rsidRPr="009B027E">
        <w:rPr>
          <w:sz w:val="24"/>
        </w:rPr>
        <w:t>в графе 2 слова «подпункты «г» и «р» заменить словами «подпункты «г», «д», «р» - «т» и «ц»;</w:t>
      </w:r>
    </w:p>
    <w:p w:rsidR="00673221" w:rsidRPr="009B027E" w:rsidRDefault="000E7800" w:rsidP="009B027E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</w:rPr>
      </w:pPr>
      <w:r w:rsidRPr="009B027E">
        <w:rPr>
          <w:sz w:val="24"/>
        </w:rPr>
        <w:t>в графе 3 текст перед словом «ГОСТ» дополнить словами «раздел 8, таблица 1»;</w:t>
      </w:r>
    </w:p>
    <w:p w:rsidR="00673221" w:rsidRPr="009B027E" w:rsidRDefault="000E7800" w:rsidP="009B027E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</w:rPr>
      </w:pPr>
      <w:r w:rsidRPr="009B027E">
        <w:rPr>
          <w:sz w:val="24"/>
        </w:rPr>
        <w:t>д)</w:t>
      </w:r>
      <w:r w:rsidR="009B027E">
        <w:rPr>
          <w:sz w:val="24"/>
        </w:rPr>
        <w:t xml:space="preserve"> </w:t>
      </w:r>
      <w:r w:rsidRPr="009B027E">
        <w:rPr>
          <w:sz w:val="24"/>
        </w:rPr>
        <w:t>в позиции 85 в графе 2 слова «подпункты «и» и «д» заменить словами «подпункты «д» и «и»;</w:t>
      </w:r>
    </w:p>
    <w:p w:rsidR="00673221" w:rsidRPr="009B027E" w:rsidRDefault="000E7800" w:rsidP="009B027E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</w:rPr>
      </w:pPr>
      <w:r w:rsidRPr="009B027E">
        <w:rPr>
          <w:sz w:val="24"/>
        </w:rPr>
        <w:t>е)</w:t>
      </w:r>
      <w:r w:rsidR="009B027E">
        <w:rPr>
          <w:sz w:val="24"/>
        </w:rPr>
        <w:t xml:space="preserve"> </w:t>
      </w:r>
      <w:r w:rsidRPr="009B027E">
        <w:rPr>
          <w:sz w:val="24"/>
        </w:rPr>
        <w:t>в позиции 101:</w:t>
      </w:r>
    </w:p>
    <w:p w:rsidR="00673221" w:rsidRPr="009B027E" w:rsidRDefault="000E7800" w:rsidP="009B027E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</w:rPr>
      </w:pPr>
      <w:r w:rsidRPr="009B027E">
        <w:rPr>
          <w:sz w:val="24"/>
        </w:rPr>
        <w:t>в графе 2 текст после цифр «14» дополнить цифрами «, 22»;</w:t>
      </w:r>
    </w:p>
    <w:p w:rsidR="00673221" w:rsidRPr="009B027E" w:rsidRDefault="000E7800" w:rsidP="009B027E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</w:rPr>
      </w:pPr>
      <w:r w:rsidRPr="009B027E">
        <w:rPr>
          <w:sz w:val="24"/>
        </w:rPr>
        <w:t>в графе 3 текст перед словом «ГОСТ» дополнить словами «раздел 7»;</w:t>
      </w:r>
    </w:p>
    <w:p w:rsidR="00673221" w:rsidRPr="009B027E" w:rsidRDefault="000E7800" w:rsidP="009B027E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</w:rPr>
      </w:pPr>
      <w:r w:rsidRPr="009B027E">
        <w:rPr>
          <w:sz w:val="24"/>
        </w:rPr>
        <w:t>ж)</w:t>
      </w:r>
      <w:r w:rsidR="009B027E">
        <w:rPr>
          <w:sz w:val="24"/>
        </w:rPr>
        <w:t xml:space="preserve"> </w:t>
      </w:r>
      <w:r w:rsidRPr="009B027E">
        <w:rPr>
          <w:sz w:val="24"/>
        </w:rPr>
        <w:t xml:space="preserve">в позиции </w:t>
      </w:r>
      <w:r w:rsidRPr="009B027E">
        <w:t>131:</w:t>
      </w:r>
    </w:p>
    <w:p w:rsidR="00673221" w:rsidRPr="009B027E" w:rsidRDefault="000E7800" w:rsidP="009B027E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</w:rPr>
      </w:pPr>
      <w:r w:rsidRPr="009B027E">
        <w:rPr>
          <w:sz w:val="24"/>
        </w:rPr>
        <w:t>в графе 2 текст изложить в следующей редакции:</w:t>
      </w:r>
    </w:p>
    <w:p w:rsidR="00673221" w:rsidRPr="009B027E" w:rsidRDefault="000E7800" w:rsidP="009B027E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</w:rPr>
      </w:pPr>
      <w:r w:rsidRPr="009B027E">
        <w:rPr>
          <w:sz w:val="24"/>
        </w:rPr>
        <w:t>«подпункт «м» пункта 5, пункты 39, 40, 59, 92 и 93 статьи 4»;</w:t>
      </w:r>
    </w:p>
    <w:p w:rsidR="00673221" w:rsidRPr="009B027E" w:rsidRDefault="000E7800" w:rsidP="009B027E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</w:rPr>
      </w:pPr>
      <w:r w:rsidRPr="009B027E">
        <w:rPr>
          <w:sz w:val="24"/>
        </w:rPr>
        <w:t>в графе 3 слова «раздел 5» заменить словами «разделы 3 и 5, приложение 1»;</w:t>
      </w:r>
    </w:p>
    <w:p w:rsidR="00673221" w:rsidRPr="009B027E" w:rsidRDefault="000E7800" w:rsidP="009B027E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</w:rPr>
      </w:pPr>
      <w:r w:rsidRPr="009B027E">
        <w:rPr>
          <w:sz w:val="24"/>
        </w:rPr>
        <w:t>з)</w:t>
      </w:r>
      <w:r w:rsidR="009B027E">
        <w:rPr>
          <w:sz w:val="24"/>
        </w:rPr>
        <w:t xml:space="preserve"> </w:t>
      </w:r>
      <w:r w:rsidRPr="009B027E">
        <w:rPr>
          <w:sz w:val="24"/>
        </w:rPr>
        <w:t>в позиции 136 в графе 2 текст изложить в следующей редакции: «пункты 58, 59 и 64 статьи 4»;</w:t>
      </w:r>
    </w:p>
    <w:p w:rsidR="00673221" w:rsidRPr="009B027E" w:rsidRDefault="000E7800" w:rsidP="009B027E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</w:rPr>
      </w:pPr>
      <w:r w:rsidRPr="009B027E">
        <w:rPr>
          <w:sz w:val="24"/>
        </w:rPr>
        <w:t>и)</w:t>
      </w:r>
      <w:r w:rsidR="009B027E">
        <w:rPr>
          <w:sz w:val="24"/>
        </w:rPr>
        <w:t xml:space="preserve"> </w:t>
      </w:r>
      <w:r w:rsidRPr="009B027E">
        <w:rPr>
          <w:sz w:val="24"/>
        </w:rPr>
        <w:t>позицию 155 исключить;</w:t>
      </w:r>
    </w:p>
    <w:p w:rsidR="00673221" w:rsidRPr="009B027E" w:rsidRDefault="000E7800" w:rsidP="009B027E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</w:rPr>
      </w:pPr>
      <w:r w:rsidRPr="009B027E">
        <w:rPr>
          <w:sz w:val="24"/>
        </w:rPr>
        <w:t>к)</w:t>
      </w:r>
      <w:r w:rsidR="009B027E">
        <w:rPr>
          <w:sz w:val="24"/>
        </w:rPr>
        <w:t xml:space="preserve"> </w:t>
      </w:r>
      <w:r w:rsidRPr="009B027E">
        <w:rPr>
          <w:sz w:val="24"/>
        </w:rPr>
        <w:t>дополнить позициями следующего содержания: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4"/>
        <w:gridCol w:w="2412"/>
        <w:gridCol w:w="1555"/>
        <w:gridCol w:w="3546"/>
        <w:gridCol w:w="857"/>
      </w:tblGrid>
      <w:tr w:rsidR="00673221" w:rsidRPr="009B027E" w:rsidTr="009B027E"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21" w:rsidRPr="009B027E" w:rsidRDefault="000E7800" w:rsidP="009B027E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sz w:val="24"/>
              </w:rPr>
            </w:pPr>
            <w:r w:rsidRPr="009B027E">
              <w:rPr>
                <w:rStyle w:val="Bodytext212pt"/>
              </w:rPr>
              <w:t>163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21" w:rsidRPr="009B027E" w:rsidRDefault="000E7800" w:rsidP="009B027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9B027E">
              <w:rPr>
                <w:rStyle w:val="Bodytext212pt"/>
              </w:rPr>
              <w:t>подпункт «м» пункта 5, пункт 59 статьи 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21" w:rsidRPr="009B027E" w:rsidRDefault="000E7800" w:rsidP="009B027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9B027E">
              <w:rPr>
                <w:rStyle w:val="Bodytext212pt"/>
              </w:rPr>
              <w:t>ГОСТ</w:t>
            </w:r>
          </w:p>
          <w:p w:rsidR="00673221" w:rsidRPr="009B027E" w:rsidRDefault="000E7800" w:rsidP="009B027E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sz w:val="24"/>
              </w:rPr>
            </w:pPr>
            <w:r w:rsidRPr="009B027E">
              <w:rPr>
                <w:rStyle w:val="Bodytext212pt"/>
              </w:rPr>
              <w:t>32203-2013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21" w:rsidRPr="009B027E" w:rsidRDefault="000E7800" w:rsidP="009B027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9B027E">
              <w:rPr>
                <w:rStyle w:val="Bodytext212pt"/>
              </w:rPr>
              <w:t>Железнодорожный подвижной состав. Акустика. Измерение внешнего шума. Переоформление ГОСТ Р (ГОСТР 54061-2010)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21" w:rsidRPr="009B027E" w:rsidRDefault="00673221" w:rsidP="009B027E">
            <w:pPr>
              <w:spacing w:after="120"/>
              <w:rPr>
                <w:szCs w:val="10"/>
              </w:rPr>
            </w:pPr>
          </w:p>
        </w:tc>
      </w:tr>
      <w:tr w:rsidR="00673221" w:rsidRPr="009B027E" w:rsidTr="009B027E"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21" w:rsidRPr="009B027E" w:rsidRDefault="000E7800" w:rsidP="009B027E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sz w:val="24"/>
              </w:rPr>
            </w:pPr>
            <w:r w:rsidRPr="009B027E">
              <w:rPr>
                <w:rStyle w:val="Bodytext212pt"/>
              </w:rPr>
              <w:t>164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21" w:rsidRPr="009B027E" w:rsidRDefault="000E7800" w:rsidP="009B027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9B027E">
              <w:rPr>
                <w:rStyle w:val="Bodytext212pt"/>
              </w:rPr>
              <w:t>подпункт «X» пункта 5 статьи 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21" w:rsidRPr="009B027E" w:rsidRDefault="000E7800" w:rsidP="009B027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9B027E">
              <w:rPr>
                <w:rStyle w:val="Bodytext212pt"/>
              </w:rPr>
              <w:t>ГОСТ</w:t>
            </w:r>
          </w:p>
          <w:p w:rsidR="00673221" w:rsidRPr="009B027E" w:rsidRDefault="000E7800" w:rsidP="009B027E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sz w:val="24"/>
              </w:rPr>
            </w:pPr>
            <w:r w:rsidRPr="009B027E">
              <w:rPr>
                <w:rStyle w:val="Bodytext212pt"/>
              </w:rPr>
              <w:t>32700-2014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21" w:rsidRPr="009B027E" w:rsidRDefault="000E7800" w:rsidP="009B027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9B027E">
              <w:rPr>
                <w:rStyle w:val="Bodytext212pt"/>
              </w:rPr>
              <w:t>Железнодорожный подвижной состав. Методы контроля сцепляемости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21" w:rsidRPr="009B027E" w:rsidRDefault="00673221" w:rsidP="009B027E">
            <w:pPr>
              <w:spacing w:after="120"/>
              <w:rPr>
                <w:szCs w:val="10"/>
              </w:rPr>
            </w:pPr>
          </w:p>
        </w:tc>
      </w:tr>
      <w:tr w:rsidR="00673221" w:rsidRPr="009B027E" w:rsidTr="009B027E"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21" w:rsidRPr="009B027E" w:rsidRDefault="000E7800" w:rsidP="009B027E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sz w:val="24"/>
              </w:rPr>
            </w:pPr>
            <w:r w:rsidRPr="009B027E">
              <w:rPr>
                <w:rStyle w:val="Bodytext212pt"/>
              </w:rPr>
              <w:t>165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21" w:rsidRPr="009B027E" w:rsidRDefault="000E7800" w:rsidP="009B027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9B027E">
              <w:rPr>
                <w:rStyle w:val="Bodytext212pt"/>
              </w:rPr>
              <w:t>подпункт «е» пункта 5 и пункт 49 статьи 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21" w:rsidRPr="009B027E" w:rsidRDefault="000E7800" w:rsidP="009B027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9B027E">
              <w:rPr>
                <w:rStyle w:val="Bodytext212pt"/>
              </w:rPr>
              <w:t>раздел 8 ГОСТ 32880-</w:t>
            </w:r>
            <w:r w:rsidRPr="009B027E">
              <w:rPr>
                <w:rStyle w:val="Bodytext212pt"/>
              </w:rPr>
              <w:lastRenderedPageBreak/>
              <w:t>2014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21" w:rsidRPr="009B027E" w:rsidRDefault="000E7800" w:rsidP="009B027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9B027E">
              <w:rPr>
                <w:rStyle w:val="Bodytext212pt"/>
              </w:rPr>
              <w:lastRenderedPageBreak/>
              <w:t xml:space="preserve">Тормоз стояночный железнодорожного подвижного </w:t>
            </w:r>
            <w:r w:rsidRPr="009B027E">
              <w:rPr>
                <w:rStyle w:val="Bodytext212pt"/>
              </w:rPr>
              <w:lastRenderedPageBreak/>
              <w:t>состава. Технические условия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21" w:rsidRPr="009B027E" w:rsidRDefault="00673221" w:rsidP="009B027E">
            <w:pPr>
              <w:spacing w:after="120"/>
              <w:rPr>
                <w:szCs w:val="10"/>
              </w:rPr>
            </w:pPr>
          </w:p>
        </w:tc>
      </w:tr>
      <w:tr w:rsidR="00673221" w:rsidRPr="009B027E" w:rsidTr="009B027E"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21" w:rsidRPr="009B027E" w:rsidRDefault="000E7800" w:rsidP="009B027E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sz w:val="24"/>
              </w:rPr>
            </w:pPr>
            <w:r w:rsidRPr="009B027E">
              <w:rPr>
                <w:rStyle w:val="Bodytext212pt"/>
              </w:rPr>
              <w:lastRenderedPageBreak/>
              <w:t>166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21" w:rsidRPr="009B027E" w:rsidRDefault="000E7800" w:rsidP="009B027E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sz w:val="24"/>
              </w:rPr>
            </w:pPr>
            <w:r w:rsidRPr="009B027E">
              <w:rPr>
                <w:rStyle w:val="Bodytext212pt"/>
              </w:rPr>
              <w:t>пункт 29 статьи 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21" w:rsidRPr="009B027E" w:rsidRDefault="000E7800" w:rsidP="009B027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9B027E">
              <w:rPr>
                <w:rStyle w:val="Bodytext212pt"/>
              </w:rPr>
              <w:t>раздел 7 ГОСТР 54959-2012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21" w:rsidRPr="009B027E" w:rsidRDefault="000E7800" w:rsidP="009B027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9B027E">
              <w:rPr>
                <w:rStyle w:val="Bodytext212pt"/>
              </w:rPr>
              <w:t>Железнодорожная электросвязь. Поездная радиосвязь. Технические требования и методы контроля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21" w:rsidRPr="009B027E" w:rsidRDefault="00673221" w:rsidP="009B027E">
            <w:pPr>
              <w:spacing w:after="120"/>
              <w:rPr>
                <w:szCs w:val="10"/>
              </w:rPr>
            </w:pPr>
          </w:p>
        </w:tc>
      </w:tr>
      <w:tr w:rsidR="00673221" w:rsidRPr="009B027E" w:rsidTr="009B027E"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3221" w:rsidRPr="009B027E" w:rsidRDefault="000E7800" w:rsidP="009B027E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sz w:val="24"/>
              </w:rPr>
            </w:pPr>
            <w:r w:rsidRPr="009B027E">
              <w:rPr>
                <w:rStyle w:val="Bodytext212pt"/>
              </w:rPr>
              <w:t>167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3221" w:rsidRPr="009B027E" w:rsidRDefault="000E7800" w:rsidP="009B027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9B027E">
              <w:rPr>
                <w:rStyle w:val="Bodytext212pt"/>
              </w:rPr>
              <w:t>подпункты «в», «н» и «о» пункта 5, пункт 74 статьи 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3221" w:rsidRPr="009B027E" w:rsidRDefault="000E7800" w:rsidP="009B027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9B027E">
              <w:rPr>
                <w:rStyle w:val="Bodytext212pt"/>
              </w:rPr>
              <w:t>раздел 5 ГОСТР 55176.3.1- 2012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3221" w:rsidRPr="009B027E" w:rsidRDefault="000E7800" w:rsidP="009B027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9B027E">
              <w:rPr>
                <w:rStyle w:val="Bodytext212pt"/>
              </w:rPr>
              <w:t>Совместимость технических средств электромагнитная. Системы и оборудование железнодорожного транспорта. Часть 3-1. Подвижной состав. Требования и методы испытаний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221" w:rsidRPr="009B027E" w:rsidRDefault="00673221" w:rsidP="009B027E">
            <w:pPr>
              <w:spacing w:after="120"/>
              <w:rPr>
                <w:szCs w:val="10"/>
              </w:rPr>
            </w:pPr>
          </w:p>
        </w:tc>
      </w:tr>
    </w:tbl>
    <w:p w:rsidR="00673221" w:rsidRPr="009B027E" w:rsidRDefault="000E7800" w:rsidP="009B027E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</w:rPr>
      </w:pPr>
      <w:r w:rsidRPr="009B027E">
        <w:rPr>
          <w:sz w:val="24"/>
        </w:rPr>
        <w:t>5.</w:t>
      </w:r>
      <w:r w:rsidR="009B027E" w:rsidRPr="009B027E">
        <w:rPr>
          <w:sz w:val="24"/>
        </w:rPr>
        <w:t xml:space="preserve"> </w:t>
      </w:r>
      <w:r w:rsidRPr="009B027E">
        <w:rPr>
          <w:sz w:val="24"/>
        </w:rPr>
        <w:t>В наименовании Перечня стандартов, содержащих правила и методы исследований (испытаний) измерений, в том числе правила отбора образцов, необходимые для применения и исполнения требований технического регламента Таможенного союза «О безопасности высокоскоростного железнодорожного транспорта» и осуществления оценки (подтверждения) соответствия продукции, утвержденного указанным Решением, слова «(подтверждения)</w:t>
      </w:r>
      <w:r w:rsidR="009B027E" w:rsidRPr="009B027E">
        <w:rPr>
          <w:sz w:val="24"/>
        </w:rPr>
        <w:t xml:space="preserve"> </w:t>
      </w:r>
      <w:r w:rsidRPr="009B027E">
        <w:rPr>
          <w:sz w:val="24"/>
        </w:rPr>
        <w:t>соответствия продукции» заменить словами «соответствия объектов технического регулирования».</w:t>
      </w:r>
    </w:p>
    <w:p w:rsidR="00673221" w:rsidRPr="009B027E" w:rsidRDefault="000E7800" w:rsidP="009B027E">
      <w:pPr>
        <w:pStyle w:val="Bodytext20"/>
        <w:shd w:val="clear" w:color="auto" w:fill="auto"/>
        <w:tabs>
          <w:tab w:val="left" w:pos="1050"/>
          <w:tab w:val="left" w:pos="4235"/>
        </w:tabs>
        <w:spacing w:before="0" w:after="120" w:line="240" w:lineRule="auto"/>
        <w:ind w:firstLine="567"/>
        <w:rPr>
          <w:sz w:val="24"/>
        </w:rPr>
      </w:pPr>
      <w:r w:rsidRPr="009B027E">
        <w:rPr>
          <w:sz w:val="24"/>
        </w:rPr>
        <w:t>6.</w:t>
      </w:r>
      <w:r w:rsidR="009B027E" w:rsidRPr="009B027E">
        <w:rPr>
          <w:sz w:val="24"/>
        </w:rPr>
        <w:t xml:space="preserve"> </w:t>
      </w:r>
      <w:r w:rsidRPr="009B027E">
        <w:rPr>
          <w:sz w:val="24"/>
        </w:rPr>
        <w:t>В наименовании Перечня стандартов, содержащих правила и методы исследований (испытаний) измерений, в том числе правила отбора образцов, необходимые для применения и исполнения требований технического регламента Таможенного союза «О безопасности инфраструктуры железнодорожного транспорта» и осуществления оценки (подтверждения) соответствия продукции, утвержденного указанным Решением, слова «(подтверждения) соответствия продукции» заменить словами «соответствия объектов технического регулирования».</w:t>
      </w:r>
    </w:p>
    <w:p w:rsidR="00673221" w:rsidRPr="009B027E" w:rsidRDefault="00673221" w:rsidP="009B027E">
      <w:pPr>
        <w:spacing w:after="120"/>
        <w:rPr>
          <w:szCs w:val="2"/>
        </w:rPr>
      </w:pPr>
    </w:p>
    <w:sectPr w:rsidR="00673221" w:rsidRPr="009B027E" w:rsidSect="009B027E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2CCD" w:rsidRDefault="00342CCD" w:rsidP="00673221">
      <w:r>
        <w:separator/>
      </w:r>
    </w:p>
  </w:endnote>
  <w:endnote w:type="continuationSeparator" w:id="0">
    <w:p w:rsidR="00342CCD" w:rsidRDefault="00342CCD" w:rsidP="00673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2CCD" w:rsidRDefault="00342CCD"/>
  </w:footnote>
  <w:footnote w:type="continuationSeparator" w:id="0">
    <w:p w:rsidR="00342CCD" w:rsidRDefault="00342CC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673221"/>
    <w:rsid w:val="000E7800"/>
    <w:rsid w:val="00342CCD"/>
    <w:rsid w:val="00673221"/>
    <w:rsid w:val="009B027E"/>
    <w:rsid w:val="00EE1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73221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73221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673221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673221"/>
    <w:rPr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Tablecaption">
    <w:name w:val="Table caption_"/>
    <w:basedOn w:val="DefaultParagraphFont"/>
    <w:link w:val="Tablecaption0"/>
    <w:rsid w:val="00673221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2pt">
    <w:name w:val="Table caption + Spacing 2 pt"/>
    <w:basedOn w:val="Tablecaption"/>
    <w:rsid w:val="00673221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673221"/>
    <w:rPr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3pt">
    <w:name w:val="Body text (2) + 13 pt"/>
    <w:aliases w:val="Italic"/>
    <w:basedOn w:val="Bodytext2"/>
    <w:rsid w:val="00673221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1">
    <w:name w:val="Body text (2)"/>
    <w:basedOn w:val="Bodytext2"/>
    <w:rsid w:val="00673221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5pt">
    <w:name w:val="Body text (2) + 15 pt"/>
    <w:aliases w:val="Bold,Spacing 2 pt"/>
    <w:basedOn w:val="Bodytext2"/>
    <w:rsid w:val="00673221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2">
    <w:name w:val="Heading #2_"/>
    <w:basedOn w:val="DefaultParagraphFont"/>
    <w:link w:val="Heading20"/>
    <w:rsid w:val="00673221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5pt0">
    <w:name w:val="Body text (2) + 15 pt"/>
    <w:aliases w:val="Bold,Spacing 2 pt"/>
    <w:basedOn w:val="Bodytext2"/>
    <w:rsid w:val="00673221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2Spacing2pt">
    <w:name w:val="Heading #2 + Spacing 2 pt"/>
    <w:basedOn w:val="Heading2"/>
    <w:rsid w:val="00673221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2pt">
    <w:name w:val="Body text (2) + 12 pt"/>
    <w:basedOn w:val="Bodytext2"/>
    <w:rsid w:val="00673221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Spacing2pt">
    <w:name w:val="Body text (2) + Spacing 2 pt"/>
    <w:basedOn w:val="Bodytext2"/>
    <w:rsid w:val="00673221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673221"/>
    <w:pPr>
      <w:shd w:val="clear" w:color="auto" w:fill="FFFFFF"/>
      <w:spacing w:after="120" w:line="0" w:lineRule="atLeast"/>
      <w:jc w:val="center"/>
    </w:pPr>
    <w:rPr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673221"/>
    <w:pPr>
      <w:shd w:val="clear" w:color="auto" w:fill="FFFFFF"/>
      <w:spacing w:before="120" w:after="840" w:line="0" w:lineRule="atLeast"/>
      <w:jc w:val="center"/>
      <w:outlineLvl w:val="0"/>
    </w:pPr>
    <w:rPr>
      <w:sz w:val="38"/>
      <w:szCs w:val="38"/>
    </w:rPr>
  </w:style>
  <w:style w:type="paragraph" w:customStyle="1" w:styleId="Tablecaption0">
    <w:name w:val="Table caption"/>
    <w:basedOn w:val="Normal"/>
    <w:link w:val="Tablecaption"/>
    <w:rsid w:val="00673221"/>
    <w:pPr>
      <w:shd w:val="clear" w:color="auto" w:fill="FFFFFF"/>
      <w:spacing w:line="0" w:lineRule="atLeast"/>
    </w:pPr>
    <w:rPr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673221"/>
    <w:pPr>
      <w:shd w:val="clear" w:color="auto" w:fill="FFFFFF"/>
      <w:spacing w:before="480" w:line="515" w:lineRule="exact"/>
      <w:jc w:val="both"/>
    </w:pPr>
    <w:rPr>
      <w:sz w:val="28"/>
      <w:szCs w:val="28"/>
    </w:rPr>
  </w:style>
  <w:style w:type="paragraph" w:customStyle="1" w:styleId="Heading20">
    <w:name w:val="Heading #2"/>
    <w:basedOn w:val="Normal"/>
    <w:link w:val="Heading2"/>
    <w:rsid w:val="00673221"/>
    <w:pPr>
      <w:shd w:val="clear" w:color="auto" w:fill="FFFFFF"/>
      <w:spacing w:before="600" w:line="342" w:lineRule="exact"/>
      <w:jc w:val="center"/>
      <w:outlineLvl w:val="1"/>
    </w:pPr>
    <w:rPr>
      <w:b/>
      <w:bCs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702</Words>
  <Characters>4002</Characters>
  <Application>Microsoft Office Word</Application>
  <DocSecurity>0</DocSecurity>
  <Lines>33</Lines>
  <Paragraphs>9</Paragraphs>
  <ScaleCrop>false</ScaleCrop>
  <Company/>
  <LinksUpToDate>false</LinksUpToDate>
  <CharactersWithSpaces>4695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3</cp:revision>
  <dcterms:created xsi:type="dcterms:W3CDTF">2017-07-26T05:28:00Z</dcterms:created>
  <dcterms:modified xsi:type="dcterms:W3CDTF">2018-07-27T06:39:00Z</dcterms:modified>
</cp:coreProperties>
</file>