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A47" w:rsidRPr="00E80597" w:rsidRDefault="00E80597" w:rsidP="00E80597">
      <w:pPr>
        <w:pStyle w:val="Bodytext40"/>
        <w:shd w:val="clear" w:color="auto" w:fill="auto"/>
        <w:spacing w:before="0" w:after="120" w:line="240" w:lineRule="auto"/>
        <w:ind w:left="5245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E80597">
        <w:rPr>
          <w:rFonts w:ascii="Sylfaen" w:hAnsi="Sylfaen"/>
          <w:sz w:val="24"/>
          <w:szCs w:val="24"/>
        </w:rPr>
        <w:t>ПРИЛОЖЕНИЕ</w:t>
      </w:r>
    </w:p>
    <w:p w:rsidR="00E80597" w:rsidRPr="00E80597" w:rsidRDefault="00E80597" w:rsidP="00E80597">
      <w:pPr>
        <w:pStyle w:val="Bodytext40"/>
        <w:shd w:val="clear" w:color="auto" w:fill="auto"/>
        <w:spacing w:before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E80597">
        <w:rPr>
          <w:rFonts w:ascii="Sylfaen" w:hAnsi="Sylfaen"/>
          <w:sz w:val="24"/>
          <w:szCs w:val="24"/>
        </w:rPr>
        <w:t>к Решению Коллегии Евразийской экономической комиссии</w:t>
      </w:r>
    </w:p>
    <w:p w:rsidR="00D94A47" w:rsidRPr="00E80597" w:rsidRDefault="00E80597" w:rsidP="00E80597">
      <w:pPr>
        <w:pStyle w:val="Bodytext40"/>
        <w:shd w:val="clear" w:color="auto" w:fill="auto"/>
        <w:spacing w:before="0" w:after="120" w:line="240" w:lineRule="auto"/>
        <w:ind w:left="5245" w:right="-8"/>
        <w:jc w:val="center"/>
        <w:rPr>
          <w:rFonts w:ascii="Sylfaen" w:hAnsi="Sylfaen"/>
          <w:sz w:val="24"/>
          <w:szCs w:val="24"/>
        </w:rPr>
      </w:pPr>
      <w:r w:rsidRPr="00E80597">
        <w:rPr>
          <w:rFonts w:ascii="Sylfaen" w:hAnsi="Sylfaen"/>
          <w:sz w:val="24"/>
          <w:szCs w:val="24"/>
        </w:rPr>
        <w:t>от 10 мая 2016 г. № 40</w:t>
      </w:r>
    </w:p>
    <w:p w:rsidR="00E80597" w:rsidRPr="00B40E02" w:rsidRDefault="00E80597" w:rsidP="00E80597">
      <w:pPr>
        <w:pStyle w:val="Bodytext30"/>
        <w:shd w:val="clear" w:color="auto" w:fill="auto"/>
        <w:spacing w:line="240" w:lineRule="auto"/>
        <w:ind w:right="20"/>
        <w:rPr>
          <w:rStyle w:val="Bodytext315pt0"/>
          <w:rFonts w:ascii="Sylfaen" w:hAnsi="Sylfaen"/>
          <w:b/>
          <w:bCs/>
          <w:spacing w:val="0"/>
          <w:sz w:val="24"/>
          <w:szCs w:val="24"/>
        </w:rPr>
      </w:pPr>
    </w:p>
    <w:p w:rsidR="00D94A47" w:rsidRPr="00E80597" w:rsidRDefault="00E80597" w:rsidP="00E80597">
      <w:pPr>
        <w:pStyle w:val="Bodytext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</w:rPr>
      </w:pPr>
      <w:r w:rsidRPr="00E80597">
        <w:rPr>
          <w:rStyle w:val="Bodytext315pt0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D94A47" w:rsidRPr="00B40E02" w:rsidRDefault="00E80597" w:rsidP="00E80597">
      <w:pPr>
        <w:pStyle w:val="Bodytext30"/>
        <w:shd w:val="clear" w:color="auto" w:fill="auto"/>
        <w:spacing w:line="240" w:lineRule="auto"/>
        <w:ind w:right="20"/>
        <w:rPr>
          <w:rStyle w:val="Bodytext315pt"/>
          <w:rFonts w:ascii="Sylfaen" w:hAnsi="Sylfaen"/>
          <w:b/>
          <w:bCs/>
          <w:sz w:val="24"/>
          <w:szCs w:val="24"/>
        </w:rPr>
      </w:pPr>
      <w:r w:rsidRPr="00E80597">
        <w:rPr>
          <w:rStyle w:val="Bodytext315pt"/>
          <w:rFonts w:ascii="Sylfaen" w:hAnsi="Sylfaen"/>
          <w:b/>
          <w:bCs/>
          <w:sz w:val="24"/>
          <w:szCs w:val="24"/>
        </w:rPr>
        <w:t>вносимые в Решение Комиссии Таможенного союза от 9 декабря 2011 г. № 883</w:t>
      </w:r>
    </w:p>
    <w:p w:rsidR="00E80597" w:rsidRPr="00B40E02" w:rsidRDefault="00E80597" w:rsidP="00E80597">
      <w:pPr>
        <w:pStyle w:val="Bodytext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</w:rPr>
      </w:pPr>
    </w:p>
    <w:p w:rsidR="00D94A47" w:rsidRPr="00E80597" w:rsidRDefault="00E80597" w:rsidP="00731E1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80597">
        <w:rPr>
          <w:rFonts w:ascii="Sylfaen" w:hAnsi="Sylfaen"/>
          <w:sz w:val="24"/>
          <w:szCs w:val="24"/>
        </w:rPr>
        <w:t>1. В пункте 2.2 слова «(подтверждения) соответствия продукции» заменить словами «соответствия объектов технического регулирования».</w:t>
      </w:r>
    </w:p>
    <w:p w:rsidR="00D94A47" w:rsidRPr="00E80597" w:rsidRDefault="00E80597" w:rsidP="00731E1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80597">
        <w:rPr>
          <w:rFonts w:ascii="Sylfaen" w:hAnsi="Sylfaen"/>
          <w:sz w:val="24"/>
          <w:szCs w:val="24"/>
        </w:rPr>
        <w:t>2. 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 «Технический регламент на масложировую продукцию» (ТР ТС 024/2011), утвержденный указанным Решением, изложить в следующей редакции:</w:t>
      </w:r>
    </w:p>
    <w:p w:rsidR="00731E13" w:rsidRPr="00B40E02" w:rsidRDefault="00731E13" w:rsidP="00731E13">
      <w:pPr>
        <w:pStyle w:val="Bodytext40"/>
        <w:shd w:val="clear" w:color="auto" w:fill="auto"/>
        <w:spacing w:before="0" w:after="120" w:line="240" w:lineRule="auto"/>
        <w:ind w:left="4678" w:right="-8"/>
        <w:jc w:val="center"/>
        <w:rPr>
          <w:rFonts w:ascii="Sylfaen" w:hAnsi="Sylfaen"/>
          <w:sz w:val="24"/>
          <w:szCs w:val="24"/>
        </w:rPr>
      </w:pPr>
    </w:p>
    <w:p w:rsidR="00D94A47" w:rsidRPr="00E80597" w:rsidRDefault="00E80597" w:rsidP="00731E13">
      <w:pPr>
        <w:pStyle w:val="Bodytext40"/>
        <w:shd w:val="clear" w:color="auto" w:fill="auto"/>
        <w:spacing w:before="0" w:after="120" w:line="240" w:lineRule="auto"/>
        <w:ind w:left="4678" w:right="-8"/>
        <w:jc w:val="center"/>
        <w:rPr>
          <w:rFonts w:ascii="Sylfaen" w:hAnsi="Sylfaen"/>
          <w:sz w:val="24"/>
          <w:szCs w:val="24"/>
        </w:rPr>
      </w:pPr>
      <w:r w:rsidRPr="00E80597">
        <w:rPr>
          <w:rFonts w:ascii="Sylfaen" w:hAnsi="Sylfaen"/>
          <w:sz w:val="24"/>
          <w:szCs w:val="24"/>
        </w:rPr>
        <w:t>«УТВЕРЖДЕН</w:t>
      </w:r>
    </w:p>
    <w:p w:rsidR="00731E13" w:rsidRPr="00731E13" w:rsidRDefault="00E80597" w:rsidP="00731E13">
      <w:pPr>
        <w:pStyle w:val="Bodytext40"/>
        <w:shd w:val="clear" w:color="auto" w:fill="auto"/>
        <w:spacing w:before="0" w:line="240" w:lineRule="auto"/>
        <w:ind w:left="4678" w:right="-6"/>
        <w:jc w:val="center"/>
        <w:rPr>
          <w:rFonts w:ascii="Sylfaen" w:hAnsi="Sylfaen"/>
          <w:sz w:val="24"/>
          <w:szCs w:val="24"/>
        </w:rPr>
      </w:pPr>
      <w:r w:rsidRPr="00E80597">
        <w:rPr>
          <w:rFonts w:ascii="Sylfaen" w:hAnsi="Sylfaen"/>
          <w:sz w:val="24"/>
          <w:szCs w:val="24"/>
        </w:rPr>
        <w:t>Реше</w:t>
      </w:r>
      <w:r w:rsidR="00731E13">
        <w:rPr>
          <w:rFonts w:ascii="Sylfaen" w:hAnsi="Sylfaen"/>
          <w:sz w:val="24"/>
          <w:szCs w:val="24"/>
        </w:rPr>
        <w:t>нием Комиссии Таможенного союза</w:t>
      </w:r>
    </w:p>
    <w:p w:rsidR="00731E13" w:rsidRPr="00731E13" w:rsidRDefault="00E80597" w:rsidP="00731E13">
      <w:pPr>
        <w:pStyle w:val="Bodytext40"/>
        <w:shd w:val="clear" w:color="auto" w:fill="auto"/>
        <w:spacing w:before="0" w:line="240" w:lineRule="auto"/>
        <w:ind w:left="4678" w:right="-6"/>
        <w:jc w:val="center"/>
        <w:rPr>
          <w:rFonts w:ascii="Sylfaen" w:hAnsi="Sylfaen"/>
          <w:sz w:val="24"/>
          <w:szCs w:val="24"/>
        </w:rPr>
      </w:pPr>
      <w:r w:rsidRPr="00E80597">
        <w:rPr>
          <w:rFonts w:ascii="Sylfaen" w:hAnsi="Sylfaen"/>
          <w:sz w:val="24"/>
          <w:szCs w:val="24"/>
        </w:rPr>
        <w:t>от 9 декабря 2011 г. № 883 (в редакции Решения Коллегии Евр</w:t>
      </w:r>
      <w:r w:rsidR="00731E13">
        <w:rPr>
          <w:rFonts w:ascii="Sylfaen" w:hAnsi="Sylfaen"/>
          <w:sz w:val="24"/>
          <w:szCs w:val="24"/>
        </w:rPr>
        <w:t>азийской экономической комиссии</w:t>
      </w:r>
    </w:p>
    <w:p w:rsidR="00D94A47" w:rsidRPr="00E80597" w:rsidRDefault="00E80597" w:rsidP="00731E13">
      <w:pPr>
        <w:pStyle w:val="Bodytext40"/>
        <w:shd w:val="clear" w:color="auto" w:fill="auto"/>
        <w:spacing w:before="0" w:after="120" w:line="240" w:lineRule="auto"/>
        <w:ind w:left="4678" w:right="-8"/>
        <w:jc w:val="center"/>
        <w:rPr>
          <w:rFonts w:ascii="Sylfaen" w:hAnsi="Sylfaen"/>
          <w:sz w:val="24"/>
          <w:szCs w:val="24"/>
        </w:rPr>
      </w:pPr>
      <w:r w:rsidRPr="00E80597">
        <w:rPr>
          <w:rFonts w:ascii="Sylfaen" w:hAnsi="Sylfaen"/>
          <w:sz w:val="24"/>
          <w:szCs w:val="24"/>
        </w:rPr>
        <w:t>от 10 мая 2016 г. № 40)</w:t>
      </w:r>
    </w:p>
    <w:p w:rsidR="00731E13" w:rsidRDefault="00731E13" w:rsidP="00E80597">
      <w:pPr>
        <w:pStyle w:val="Bodytext30"/>
        <w:shd w:val="clear" w:color="auto" w:fill="auto"/>
        <w:spacing w:line="240" w:lineRule="auto"/>
        <w:ind w:right="20"/>
        <w:rPr>
          <w:rStyle w:val="Bodytext315pt1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D94A47" w:rsidRPr="00E80597" w:rsidRDefault="00E80597" w:rsidP="00E80597">
      <w:pPr>
        <w:pStyle w:val="Bodytext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</w:rPr>
      </w:pPr>
      <w:r w:rsidRPr="00E80597">
        <w:rPr>
          <w:rStyle w:val="Bodytext315pt1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D94A47" w:rsidRDefault="00E80597" w:rsidP="00E80597">
      <w:pPr>
        <w:pStyle w:val="Bodytext30"/>
        <w:shd w:val="clear" w:color="auto" w:fill="auto"/>
        <w:spacing w:line="240" w:lineRule="auto"/>
        <w:ind w:right="20"/>
        <w:rPr>
          <w:rStyle w:val="Bodytext315pt"/>
          <w:rFonts w:ascii="Sylfaen" w:hAnsi="Sylfaen"/>
          <w:b/>
          <w:bCs/>
          <w:sz w:val="24"/>
          <w:szCs w:val="24"/>
          <w:lang w:val="en-US"/>
        </w:rPr>
      </w:pPr>
      <w:r w:rsidRPr="00E80597">
        <w:rPr>
          <w:rStyle w:val="Bodytext315pt"/>
          <w:rFonts w:ascii="Sylfaen" w:hAnsi="Sylfaen"/>
          <w:b/>
          <w:bCs/>
          <w:sz w:val="24"/>
          <w:szCs w:val="24"/>
        </w:rPr>
        <w:t>стандартов, в результате применения которых на добровольной основе обеспечивается соблюдение требований технического регламента Таможенного союза «Технический регламент на масложировую продукцию» (ТР ТС 024/2011)</w:t>
      </w:r>
    </w:p>
    <w:p w:rsidR="00731E13" w:rsidRPr="00731E13" w:rsidRDefault="00731E13" w:rsidP="00E80597">
      <w:pPr>
        <w:pStyle w:val="Bodytext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023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06"/>
        <w:gridCol w:w="1716"/>
        <w:gridCol w:w="2375"/>
        <w:gridCol w:w="4062"/>
        <w:gridCol w:w="1477"/>
      </w:tblGrid>
      <w:tr w:rsidR="00D94A47" w:rsidRPr="00E80597" w:rsidTr="00731E13">
        <w:trPr>
          <w:tblHeader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№ п/п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Элементы технического регламента Таможенного союза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Обозначение стандарта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60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стандарта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Примечание</w:t>
            </w:r>
          </w:p>
        </w:tc>
      </w:tr>
      <w:tr w:rsidR="00D94A47" w:rsidRPr="00E80597" w:rsidTr="00731E13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4A47" w:rsidRPr="00E80597" w:rsidRDefault="00E80597" w:rsidP="00E8059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74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E80597" w:rsidP="00E8059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D94A47" w:rsidRPr="00E80597" w:rsidTr="00731E13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E8059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статьи 2, 3 и 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74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6823-2000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Глицерин натуральный сырой. Общие технические условия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731E13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7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74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6824-96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Глицерин дистиллированный.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Общие технические условия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731E13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74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19708-74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Переработка растительных масел, жиров и жирных кислот -гидрогенизационное производство. Термины и определения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731E13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17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74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21314-75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Производство. Термины и определения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731E13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17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74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28414-89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для кулинарии, кондитерской и хлебопекарной промышленности. Общие технические условия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731E13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17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74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30266-95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Мыло хозяйственное твердое. Общие технические условия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731E13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17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74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31755-2012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Соусы на основе растительных масел. Общие технические условия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731E13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17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74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31761-2012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Майонезы и соусы майонезные. Общие технические условия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731E13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17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74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32188-2013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Маргарины. Общие технические условия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731E13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7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74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Р 52100-2003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Спреды и смеси топленые. Общие технические условия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731E13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17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74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СТБ 2016-2009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Продукция масложировая пищевая. Маргарины и спреды. Общие технические условия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731E13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17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74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СТБ 2285-2012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Соусы на основе растительных масел. Общие технические условия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731E13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E8059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статьи 8 и 9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74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6823-2000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Глицерин натуральный сырой. Общие технические условия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731E13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17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74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6824-96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Глицерин дистиллированный. Общие технические условия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731E13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17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74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19708-74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Переработка растительных масел, жиров и жирных кислот - гидрогенизационное производство. Термины и определения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731E13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74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21314-75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Производство. Термины и определения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731E13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17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74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28414-89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для кулинарии, кондитерской и хлебопекарной промышленности. Общие технические условия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731E13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17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74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30266-95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Мыло хозяйственное твердое. Общие технические условия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731E13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74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31755-2012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Соусы на основе растительных масел. Общие технические условия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731E13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74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31761-2012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Майонезы и соусы майонезные. Общие технические условия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731E13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74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СТБ 2285-2012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731E13">
            <w:pPr>
              <w:pStyle w:val="Bodytext20"/>
              <w:shd w:val="clear" w:color="auto" w:fill="auto"/>
              <w:spacing w:after="120" w:line="240" w:lineRule="auto"/>
              <w:ind w:left="60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Соусы на основе растительных масел. Общие технические условия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</w:tbl>
    <w:p w:rsidR="00D94A47" w:rsidRPr="00731E13" w:rsidRDefault="00D94A47" w:rsidP="00E80597">
      <w:pPr>
        <w:spacing w:after="120"/>
        <w:rPr>
          <w:lang w:val="en-US"/>
        </w:rPr>
      </w:pPr>
    </w:p>
    <w:p w:rsidR="00D94A47" w:rsidRPr="00E80597" w:rsidRDefault="00E80597" w:rsidP="00731E13">
      <w:pPr>
        <w:pStyle w:val="Bodytext40"/>
        <w:shd w:val="clear" w:color="auto" w:fill="auto"/>
        <w:tabs>
          <w:tab w:val="left" w:pos="9356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80597">
        <w:rPr>
          <w:rFonts w:ascii="Sylfaen" w:hAnsi="Sylfaen"/>
          <w:sz w:val="24"/>
          <w:szCs w:val="24"/>
        </w:rPr>
        <w:t>3.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«Технический регламент на масложировую продукцию» (ТР ТС 024/2011) и осуществления оценки (подтверждения) соответствия продукции, утвержденный указанным Решением, изложить в следующей редакции:</w:t>
      </w:r>
    </w:p>
    <w:p w:rsidR="00731E13" w:rsidRPr="00B40E02" w:rsidRDefault="00731E13" w:rsidP="00E80597">
      <w:pPr>
        <w:pStyle w:val="Bodytext40"/>
        <w:shd w:val="clear" w:color="auto" w:fill="auto"/>
        <w:spacing w:before="0" w:after="120" w:line="240" w:lineRule="auto"/>
        <w:ind w:right="180"/>
        <w:jc w:val="center"/>
        <w:rPr>
          <w:rFonts w:ascii="Sylfaen" w:hAnsi="Sylfaen"/>
          <w:sz w:val="24"/>
          <w:szCs w:val="24"/>
        </w:rPr>
      </w:pPr>
    </w:p>
    <w:p w:rsidR="00D94A47" w:rsidRPr="00E80597" w:rsidRDefault="00E80597" w:rsidP="00731E13">
      <w:pPr>
        <w:pStyle w:val="Bodytext4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E80597">
        <w:rPr>
          <w:rFonts w:ascii="Sylfaen" w:hAnsi="Sylfaen"/>
          <w:sz w:val="24"/>
          <w:szCs w:val="24"/>
        </w:rPr>
        <w:t>«УТВЕРЖДЕН</w:t>
      </w:r>
    </w:p>
    <w:p w:rsidR="00731E13" w:rsidRPr="00731E13" w:rsidRDefault="00E80597" w:rsidP="00731E13">
      <w:pPr>
        <w:pStyle w:val="Bodytext40"/>
        <w:shd w:val="clear" w:color="auto" w:fill="auto"/>
        <w:spacing w:before="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E80597">
        <w:rPr>
          <w:rFonts w:ascii="Sylfaen" w:hAnsi="Sylfaen"/>
          <w:sz w:val="24"/>
          <w:szCs w:val="24"/>
        </w:rPr>
        <w:t>Реше</w:t>
      </w:r>
      <w:r w:rsidR="00731E13">
        <w:rPr>
          <w:rFonts w:ascii="Sylfaen" w:hAnsi="Sylfaen"/>
          <w:sz w:val="24"/>
          <w:szCs w:val="24"/>
        </w:rPr>
        <w:t>нием Комиссии Таможенного союза</w:t>
      </w:r>
    </w:p>
    <w:p w:rsidR="00731E13" w:rsidRPr="00731E13" w:rsidRDefault="00E80597" w:rsidP="00731E13">
      <w:pPr>
        <w:pStyle w:val="Bodytext40"/>
        <w:shd w:val="clear" w:color="auto" w:fill="auto"/>
        <w:spacing w:before="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E80597">
        <w:rPr>
          <w:rFonts w:ascii="Sylfaen" w:hAnsi="Sylfaen"/>
          <w:sz w:val="24"/>
          <w:szCs w:val="24"/>
        </w:rPr>
        <w:t>от 9 декабря 2011 г. № 883 (в редакции Решения Коллегии Евр</w:t>
      </w:r>
      <w:r w:rsidR="00731E13">
        <w:rPr>
          <w:rFonts w:ascii="Sylfaen" w:hAnsi="Sylfaen"/>
          <w:sz w:val="24"/>
          <w:szCs w:val="24"/>
        </w:rPr>
        <w:t>азийской экономической комиссии</w:t>
      </w:r>
    </w:p>
    <w:p w:rsidR="00D94A47" w:rsidRPr="00E80597" w:rsidRDefault="00E80597" w:rsidP="00731E13">
      <w:pPr>
        <w:pStyle w:val="Bodytext4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E80597">
        <w:rPr>
          <w:rFonts w:ascii="Sylfaen" w:hAnsi="Sylfaen"/>
          <w:sz w:val="24"/>
          <w:szCs w:val="24"/>
        </w:rPr>
        <w:t>от 10 мая 2016 г. № 40)</w:t>
      </w:r>
    </w:p>
    <w:p w:rsidR="00731E13" w:rsidRDefault="00731E13" w:rsidP="00E80597">
      <w:pPr>
        <w:pStyle w:val="Bodytext30"/>
        <w:shd w:val="clear" w:color="auto" w:fill="auto"/>
        <w:spacing w:line="240" w:lineRule="auto"/>
        <w:ind w:right="400"/>
        <w:rPr>
          <w:rStyle w:val="Bodytext315pt1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D94A47" w:rsidRPr="00E80597" w:rsidRDefault="00E80597" w:rsidP="00731E13">
      <w:pPr>
        <w:pStyle w:val="Bodytext30"/>
        <w:shd w:val="clear" w:color="auto" w:fill="auto"/>
        <w:spacing w:after="0" w:line="240" w:lineRule="auto"/>
        <w:ind w:right="403"/>
        <w:rPr>
          <w:rFonts w:ascii="Sylfaen" w:hAnsi="Sylfaen"/>
          <w:sz w:val="24"/>
          <w:szCs w:val="24"/>
        </w:rPr>
      </w:pPr>
      <w:r w:rsidRPr="00E80597">
        <w:rPr>
          <w:rStyle w:val="Bodytext315pt1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D94A47" w:rsidRPr="00E80597" w:rsidRDefault="00E80597" w:rsidP="00B40E02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E80597">
        <w:rPr>
          <w:rStyle w:val="Bodytext315pt"/>
          <w:rFonts w:ascii="Sylfaen" w:hAnsi="Sylfaen"/>
          <w:b/>
          <w:bCs/>
          <w:sz w:val="24"/>
          <w:szCs w:val="24"/>
        </w:rPr>
        <w:t>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«Технический регламент на масложировую продукцию» (ТР ТС 024/2011) и осуществления оценки соответствия объектов технического регулирования</w:t>
      </w:r>
    </w:p>
    <w:tbl>
      <w:tblPr>
        <w:tblOverlap w:val="never"/>
        <w:tblW w:w="1022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05"/>
        <w:gridCol w:w="7"/>
        <w:gridCol w:w="1733"/>
        <w:gridCol w:w="2406"/>
        <w:gridCol w:w="3963"/>
        <w:gridCol w:w="1493"/>
        <w:gridCol w:w="16"/>
      </w:tblGrid>
      <w:tr w:rsidR="001D53B6" w:rsidRPr="00E80597" w:rsidTr="000209F4">
        <w:trPr>
          <w:gridAfter w:val="1"/>
          <w:wAfter w:w="16" w:type="dxa"/>
          <w:tblHeader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№</w:t>
            </w:r>
            <w:r w:rsidR="00731E1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Элементы технического регламента Таможенного союза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Обозначение стандарта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стандарта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Примечание</w:t>
            </w:r>
          </w:p>
        </w:tc>
      </w:tr>
      <w:tr w:rsidR="000209F4" w:rsidRPr="00E80597" w:rsidTr="000209F4">
        <w:trPr>
          <w:gridAfter w:val="1"/>
          <w:wAfter w:w="16" w:type="dxa"/>
          <w:tblHeader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ind w:right="200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статья 2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Р 50456-92 (ИСО 662-80)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Определение содержания влаги и летучих веществ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ind w:right="200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661-2008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Подготовка исследуемой пробы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ind w:right="200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СТБ ИСО 5509-2007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ind w:right="200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5555-2009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Отбор проб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ind w:right="200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23275-1-2009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Эквиваленты какао-масла в какао-масле и шоколаде. Часть 1. Определение наличия эквивалентов какао-масла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ind w:right="200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23275-2-2009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Эквиваленты какао-масла в какао-масле и шоколаде. Часть 2. Количественное определение эквивалентов какао-масла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ind w:right="200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 РК ИСО 661-2009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Подготовка исследуемой пробы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ind w:right="200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 РК ИСО 662-2008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Определение содержания влаги и летучих веществ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ind w:right="200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СТ РК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15303-2012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Жиры и масла животные и растительные. Определение и идентификация летучих органических загрязняющих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примесей методом газовой хроматографии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976-81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Маргарин, жиры для кулинарии, кондитерской и хлебопекарной промышленности. Правила приемки и методы испытаний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5479-64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 и натуральные жирные кислоты. Метод определения неомыляемых веществ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5481-2014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Методы определения нежировых примесей и отстоя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0209F4" w:rsidRPr="00E80597" w:rsidTr="00B40E02">
        <w:trPr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11812-66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Методы определения влаги и летучих веществ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1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18848-73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Показатели качества. Термины и определения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1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28928-91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Заменители масла какао. Метод определения состава триглицеридов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1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28930-91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Заменители масла какао. Метод определения совместимости с маслом какао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1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30418-96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Метод определения жирнокислотного состава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1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30623-98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 и маргариновая продукция. Метод обнаружения фальсификации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1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31663-2012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Масла растительные и жиры животные. Определение методом газовой хроматографии массовой доли метиловых эфиров жирных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кислот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31664-2012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 и жиры животные. Метод определения состава жирных кислот в положении 2 в молекулах триглицеридов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1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31665-2012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 и жиры животные. Получение метиловых эфиров жирных кислот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1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31753-2012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Методы определения фосфорсодержащих веществ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1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31757-2012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растительные, жиры животные и продукты их переработки. Определение содержания твердого жира методом импульсного ядерно-магнитного резонанса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1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31762-2012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Майонезы и соусы майонезные. Правила приемки и методы испытаний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1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32189-2013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Маргарины, жиры для кулинарии, кондитерской, хлебопекарной и молочной промышленности. Правила приемки и методы контроля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1733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32190-2013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Правила приемки и методы отбора проб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разделы 6 и 7 ГОСТ Р 52100-2003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Спреды и смеси топленые. Общие технические условия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СТБ 1889-2008 (ГОСТ Р 52179-2003)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Маргарины, жиры для кулинарии, кондитерской, хлебопекарной и молочной промышленности,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спреды. Правила приемки и методы контроля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СТБ 1939-2009 (ГОСТ Р 52062-2009)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Правила приемки и методы отбора проб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разделы 6 и 7 СТБ 2016-2009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Продукция масложировая пищевая. Маргарины и спреды. Общие технические условия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статья 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661-2008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Подготовка исследуемой пробы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1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СТБ ИСО 5509-2007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1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5555-2009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Отбор проб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1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 РК ИСО 661-2009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Подготовка исследуемой пробы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1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 РК ИСО 685-2007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Анализ мыла. Определение общего содержания щелочей и общего содержания жировых веществ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1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 РК ИСО 2096-2008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Глицерин технический. Методы отбора проб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37</w:t>
            </w:r>
          </w:p>
        </w:tc>
        <w:tc>
          <w:tcPr>
            <w:tcW w:w="1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СТ РК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8292-1-2012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Определение содержания твердого жира методом импульсного ядерного магнитного резонанса. Часть 1. Прямой метод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38</w:t>
            </w:r>
          </w:p>
        </w:tc>
        <w:tc>
          <w:tcPr>
            <w:tcW w:w="1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СТ РК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8292-2-2012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Жиры и масла животные и растительные. Определение содержания твердого жира методом импульсного ядерного магнитного резонанса. Часть 2. Косвенный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метод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790-89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Мыло хозяйственное твердое и мыло туалетное. Правила приемки и методы выполнения измерения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40</w:t>
            </w:r>
          </w:p>
        </w:tc>
        <w:tc>
          <w:tcPr>
            <w:tcW w:w="1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976-81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Маргарин, жиры для кулинарии, кондитерской и хлебопекарной промышленности. Правила приемки и методы испытаний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41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5487-50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Качественная реакция на хлопковое масло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42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5488-50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Качественная реакция на кунжутное масло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43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7482-96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Глицерин. Правила приемки и методы испытаний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44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28928-91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Заменители масла какао. Метод определения состава триглицеридов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45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28930-91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Заменители масла какао. Метод определения совместимости с маслом какао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46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30418-96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Метод определения жирнокислотного состава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47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30623-98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 и маргариновая продукция. Метод обнаружения фальсификации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48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31663-2012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 и жиры животные. Определение методом газовой хроматографии массовой доли метиловых эфиров жирных кислот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49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31664-2012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Масла растительные и жиры животные. Метод определения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состава жирных кислот в положении 2 в молекулах триглицеридов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31665-2012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 и жиры животные. Получение метиловых эфиров жирных кислот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51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31762-2012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Майонезы и соусы майонезные. Правила приемки и методы испытаний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52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32189-2013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Маргарины, жиры для кулинарии, кондитерской, хлебопекарной и молочной промышленности. Правила приемки и методы контроля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53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32190-2013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Правила приемки и методы отбора проб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D94A47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54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94A47" w:rsidRPr="00E80597" w:rsidRDefault="00D94A47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разделы 6 и 7 ГОСТ Р 52100-2003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A47" w:rsidRPr="00E80597" w:rsidRDefault="00E80597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Спреды и смеси топленые. Общие технические условия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A47" w:rsidRPr="00E80597" w:rsidRDefault="00D94A47" w:rsidP="00E8059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55</w:t>
            </w:r>
          </w:p>
        </w:tc>
        <w:tc>
          <w:tcPr>
            <w:tcW w:w="1740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СТБ 1889-2008 (ГОСТ Р 52179-2003)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Маргарины, жиры для кулинарии, кондитерской, хлебопекарной и молочной промышленности, спреды. Правила приемки и методы контроля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1A53B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56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СТБ 1939-2009 (ГОСТ Р 52062-2003)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Правила приемки и методы отбора проб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1A53B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57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разделы 6 и 7 СТБ 2016-2009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Продукция масложировая пищевая. Маргарины и спреды. Общие технические условия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58</w:t>
            </w:r>
          </w:p>
        </w:tc>
        <w:tc>
          <w:tcPr>
            <w:tcW w:w="1740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статья 8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ИСО 21569-2009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Продукты пищевые. Методы анализа для обнаружения генетически модифицированных организмов и производных продуктов. Методы качественного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обнаружения на основе анализа нуклеиновых кислот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ИСО 21572-2009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Продукты пищевые. Методы анализа для обнаружения генетически модифицированных организмов и производных продуктов. Методы, основанные на протеине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60</w:t>
            </w:r>
          </w:p>
        </w:tc>
        <w:tc>
          <w:tcPr>
            <w:tcW w:w="1740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30984-2002 (ИСО 6463:1982)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Определение бутилоксианизола (БОА) и бутилокситолуола (БОТ) методом газожидкостной хроматографии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1A53B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61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661-2008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Подготовка исследуемой пробы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1A53B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62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СТБ ИСО 5509-2007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1A53B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63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5555-2009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Отбор проб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1A53B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64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СТБ ИСО 15304-2007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Определение содержания трансизомеров жирных кислот в растительных жирах и маслах методом газовой хроматографии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1A53B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65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 РК ИСО 661-2009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Подготовка исследуемой пробы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1A53B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66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 РК ИСО</w:t>
            </w:r>
            <w:r w:rsidRPr="00E80597">
              <w:rPr>
                <w:rStyle w:val="Bodytext2115pt"/>
                <w:rFonts w:ascii="Sylfaen" w:hAnsi="Sylfaen"/>
                <w:sz w:val="24"/>
                <w:szCs w:val="24"/>
              </w:rPr>
              <w:t>24276-2010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Продукты пищевые. Методы выявления генетически модифицированных организмов и полученных из них продуктов.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Общие требования и определения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E8059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976-81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Маргарин, жиры для кулинарии, кондитерской и хлебопекарной промышленности. Правила приемки и методы испытаний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E8059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68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18848-73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Показатели качества. Термины и определения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E8059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69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30417-96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Методы определения массовых долей витаминов А и Е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E8059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70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30418-96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Метод определения жирнокислотного состава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E8059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71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31663-2012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 и жиры животные. Определение методом газовой хроматографии массовой доли метиловых эфиров жирных кислот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E8059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72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31664-2012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 и жиры животные. Метод определения состава жирных кислот в положении 2 в молекулах триглицеридов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E8059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73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31665-2012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 и жиры животные. Получение метиловых эфиров жирных кислот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E8059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74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31754-2012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растительные, жиры животные и продукты их переработки.Методы определения массовой доли трансизомеров жирных кислот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E8059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75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32189-2013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Маргарины, жиры для кулинарии, кондитерской, хлебопекарной и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молочной промышленности. Правила приемки и методы контроля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E8059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76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32190-2013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Правила приемки и методы отбора проб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E8059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77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разделы 6 и 7 ГОСТ Р 52100-2003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Спреды и смеси топленые. Общие технические условия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E8059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78</w:t>
            </w:r>
          </w:p>
        </w:tc>
        <w:tc>
          <w:tcPr>
            <w:tcW w:w="1740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Р 52173-2003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Сырье и продукты пищевые. Метод идентификации генетически модифицированных источников (ГМИ) растительного происхождения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1A53B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79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Р 52174-2003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биологического микрочипа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1A53B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80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Р 53214-2008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Продукты пищевые. Методы анализа для обнаружения генетически модифицированных организмов и полученных из них продуктов. Общие требования и определения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1A53B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81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Р 54657-2011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Эквиваленты масла какао, улучшители масла какао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SOS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-типа, заменители масла какао РОР-типа. Определение массовой доли твердых триглицеридов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1A53B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82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СТБ 1889-2008 (ГОСТ Р 52179-2003)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Маргарины, жиры для кулинарии, кондитерской, хлебопекарной и молочной промышленности, спреды. Правила приемки и методы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контроля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1A53B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83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СТБ 1939-2009 (ГОСТ Р 52062-2003)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Правила приемки и методы отбора проб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1A53B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84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разделы 6 и 7 СТБ 2016-2009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Продукция масложировая пищевая. Маргарины и спреды. Общие технические условия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1A53B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85</w:t>
            </w:r>
          </w:p>
        </w:tc>
        <w:tc>
          <w:tcPr>
            <w:tcW w:w="1740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СТБ ГОСТ Р 52173-2005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Сырье и продукты пищевые. Метод идентификации генетически модифицированных источников (ГМИ) растительного происхождения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1A53B7">
            <w:pPr>
              <w:spacing w:after="120"/>
            </w:pPr>
          </w:p>
        </w:tc>
      </w:tr>
      <w:tr w:rsidR="001D53B6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86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D53B6" w:rsidRPr="00E80597" w:rsidRDefault="001D53B6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СТБ ГОСТ Р 52174-2005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3B6" w:rsidRPr="00E80597" w:rsidRDefault="001D53B6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| биологического микрочипа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3B6" w:rsidRPr="00E80597" w:rsidRDefault="001D53B6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87</w:t>
            </w:r>
          </w:p>
        </w:tc>
        <w:tc>
          <w:tcPr>
            <w:tcW w:w="1740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pStyle w:val="Bodytext20"/>
              <w:spacing w:after="120"/>
              <w:jc w:val="center"/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статья 9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 РК 1345-2005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биологического микрочипа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88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pStyle w:val="Bodytext20"/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 РК 1346-2005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Биологическая безопасность. Сырье и продукты пищевые. Метод идентификации генетически модифицированных источников (ГМИ) растительного происхождения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89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 РК ИСО 685-2007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Анализ мыла. Определение общего содержания щелочей и общего содержания жировых веществ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 РК ИСО 2096-2008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Глицерин технический. Методы отбора проб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91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790-89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Мыло хозяйственное твердое и мыло туалетное. Правила приемки и методы выполнения измерения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92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7482-96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Глицерин. Правила приемки и методы испытаний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93</w:t>
            </w:r>
          </w:p>
        </w:tc>
        <w:tc>
          <w:tcPr>
            <w:tcW w:w="1740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приложение 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3960-2013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Определение перекисного числа. Йодометрическое (визуальное) определение по конечной точке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94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Р 50457-92 (ИСО 660-83)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Определение кислотного числа и кислотности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95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661-2008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Подготовка исследуемой пробы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96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5555-2009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Отбор проб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97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СТБ ИСО 15304-2007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Определение содержания трансизомеров жирных кислот в растительных жирах и маслах методом газовой хроматографии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98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 РК ИСО 660-2011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Определение кислотного числа и кислотности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99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 РК ИСО 661-2009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Подготовка исследуемой пробы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пункты 4.17 и 4.18 ГОСТ 7482-96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Глицерин. Правила приемки и методы испытаний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101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26593-85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Метод измерения перекисного числа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102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30089-93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Метод определения эруковой кислоты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103</w:t>
            </w:r>
          </w:p>
        </w:tc>
        <w:tc>
          <w:tcPr>
            <w:tcW w:w="174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пункт 6.21 ГОСТ 30306-95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Масло из плодовых косточек и орехов миндаля. Технические условия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104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31754-2012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растительные, жиры животные и продукты их переработки. Методы определения массовой доли трансизомеров жирных кислот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105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31762-2012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Майонезы и соусы майонезные. Правила приемки и методы испытаний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106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31933-2012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Методы определения кислотного числа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107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32123-2013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Определение содержания бенз(а)пирена. Метод с применением высокоразрешающей жидкостной хроматографии с обратной фазой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108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32190-2013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Правила приемки и методы отбора проб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109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Р 51487-99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 и жиры животные. Метод определения перекисного числа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110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Р 51650-2000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Продукты пищевые. Методы определения массовой доли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бенз(а)пирена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Р 54657-2011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Эквиваленты масла какао, улучшители масла какао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SOS</w:t>
            </w:r>
            <w:r w:rsidRPr="001315E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1315E5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типа, заменители масла какао РОР</w:t>
            </w:r>
            <w:r w:rsidRPr="001315E5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–</w:t>
            </w:r>
            <w:r w:rsidRPr="001315E5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типа. Определение массовой доли твердых триглицеридов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112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СТБ 1036-97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Продукты пищевые и продовольственное сырье. Методы отбора проб для определения показателей безопасности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113</w:t>
            </w:r>
          </w:p>
        </w:tc>
        <w:tc>
          <w:tcPr>
            <w:tcW w:w="1740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pStyle w:val="Bodytext20"/>
              <w:spacing w:after="120"/>
              <w:jc w:val="center"/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приложение 2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СТБ 1939-2009 (ГОСТ Р 52062-2003)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Правила приемки и методы отбора проб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114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pStyle w:val="Bodytext20"/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СТБ ГОСТ Р 51487-2001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 и жиры животные. Метод определения перекисного числа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115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7218-2011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Микробиология пищевых продуктов и кормов для животных. Общие требования и рекомендации по микробиологическим исследованиям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116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7218-2015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Микробиология пищевых продуктов и кормов для животных. Общие требования и рекомендации по микробиологическим исследованиям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117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21527-1-2013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Микробиология пищевых продуктов и кормов для животных. Метод подсчета дрожжевых и плесневых грибов. Часть 1. Методика подсчета колоний в продуктах, активность воды в которых больше 0,95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118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7218-2010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Микробиология пищевых продуктов и кормов для животных. Общие требования к выполнению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микробиологических исследований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применяется </w:t>
            </w:r>
            <w:r w:rsidR="000209F4" w:rsidRPr="000209F4">
              <w:rPr>
                <w:rStyle w:val="Bodytext2FranklinGothicHeavy"/>
                <w:rFonts w:ascii="Sylfaen" w:hAnsi="Sylfaen"/>
                <w:sz w:val="24"/>
                <w:szCs w:val="24"/>
              </w:rPr>
              <w:t>до</w:t>
            </w:r>
            <w:r w:rsidRPr="00E80597">
              <w:rPr>
                <w:rStyle w:val="Bodytext2FranklinGothicHeavy"/>
                <w:rFonts w:ascii="Sylfaen" w:hAnsi="Sylfaen"/>
                <w:sz w:val="24"/>
                <w:szCs w:val="24"/>
              </w:rPr>
              <w:t xml:space="preserve">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01.01.2018</w:t>
            </w: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30726-2001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Продукты пищевые. Методы выявления и определения количества бактерий вида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Escherichia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coli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120</w:t>
            </w:r>
          </w:p>
        </w:tc>
        <w:tc>
          <w:tcPr>
            <w:tcW w:w="1740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31746-2012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Продукты пищевые. Метод выявления и определения количества</w:t>
            </w:r>
            <w:r w:rsidRPr="001315E5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коагулазоположительных стафилококков и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Staphylococcus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E8059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aureus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121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31747-2012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Продукты пищевые. Методы выявления и определения количества бактерий группы кишечных палочек (колиформных бактерий)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122</w:t>
            </w:r>
          </w:p>
        </w:tc>
        <w:tc>
          <w:tcPr>
            <w:tcW w:w="1740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приложение 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СТБ ИСО 5509-2007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123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 РК ИС0660-2011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Определение кислотного числа и кислотности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124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30418-96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Метод определения жирнокислотного состава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125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30623-98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 и маргариновая продукция. Метод обнаружения фальсификации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126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31663-2012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 и жиры животные. Определение методом газовой хроматографии массовой доли метиловых эфиров жирных кислот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127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31664-2012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 и жиры животные. Метод определения состава жирных кислот в положении 2 в молекулах триглицеридов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128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31665-2012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 и жиры животные. Получение метиловых эфиров жирных кислот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129</w:t>
            </w:r>
          </w:p>
        </w:tc>
        <w:tc>
          <w:tcPr>
            <w:tcW w:w="174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приложение 4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СТБ ИСО 5509-2007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130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5487-50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Качественная реакция на хлопковое масло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131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5488-50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Качественная реакция на кунжутное масло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132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30418-96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растительные. Метод определения жирнокислотного состава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133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30623-98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 и маргариновая продукция. Метод обнаружения фальсификации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134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31663-2012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 и жиры животные. Определение методом газовой хроматографии массовой доли метиловых эфиров жирных кислот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135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31664-2012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Масла растительные и жиры животные. Метод определения состава жирных кислот в положении 2 в молекулах триглицеридов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136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spacing w:after="120"/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ГОСТ 31665-2012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Масла растительные и жиры животные. Получение метиловых </w:t>
            </w: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эфиров жирных кислот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1315E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137</w:t>
            </w:r>
          </w:p>
        </w:tc>
        <w:tc>
          <w:tcPr>
            <w:tcW w:w="1740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приложение 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7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СТ РК ИСО 685-2007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Pr="00E80597" w:rsidRDefault="001315E5" w:rsidP="000209F4">
            <w:pPr>
              <w:pStyle w:val="Bodytext20"/>
              <w:shd w:val="clear" w:color="auto" w:fill="auto"/>
              <w:spacing w:after="120" w:line="240" w:lineRule="auto"/>
              <w:ind w:left="33"/>
              <w:rPr>
                <w:rFonts w:ascii="Sylfaen" w:hAnsi="Sylfaen"/>
                <w:sz w:val="24"/>
                <w:szCs w:val="24"/>
              </w:rPr>
            </w:pPr>
            <w:r w:rsidRPr="00E80597">
              <w:rPr>
                <w:rStyle w:val="Bodytext211pt"/>
                <w:rFonts w:ascii="Sylfaen" w:hAnsi="Sylfaen"/>
                <w:sz w:val="24"/>
                <w:szCs w:val="24"/>
              </w:rPr>
              <w:t>Анализ мыла. Определение общего содержания щелочей и общего содержания жировых веществ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Pr="00E80597" w:rsidRDefault="001315E5" w:rsidP="001A53B7">
            <w:pPr>
              <w:spacing w:after="120"/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Default="001315E5" w:rsidP="001315E5">
            <w:pPr>
              <w:pStyle w:val="Bodytext20"/>
              <w:shd w:val="clear" w:color="auto" w:fill="auto"/>
              <w:spacing w:line="220" w:lineRule="exact"/>
              <w:jc w:val="center"/>
            </w:pPr>
            <w:r>
              <w:rPr>
                <w:rStyle w:val="Bodytext211pt"/>
              </w:rPr>
              <w:t>138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Default="001315E5" w:rsidP="000209F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Default="001315E5" w:rsidP="000209F4">
            <w:pPr>
              <w:pStyle w:val="Bodytext20"/>
              <w:shd w:val="clear" w:color="auto" w:fill="auto"/>
              <w:spacing w:line="281" w:lineRule="exact"/>
              <w:ind w:left="73"/>
            </w:pPr>
            <w:r>
              <w:rPr>
                <w:rStyle w:val="Bodytext211pt"/>
              </w:rPr>
              <w:t xml:space="preserve">СТ РК </w:t>
            </w:r>
            <w:r w:rsidR="000209F4" w:rsidRPr="000209F4">
              <w:rPr>
                <w:rStyle w:val="Bodytext2115pt"/>
                <w:sz w:val="24"/>
              </w:rPr>
              <w:t>ИСО</w:t>
            </w:r>
            <w:r>
              <w:rPr>
                <w:rStyle w:val="Bodytext2115pt"/>
              </w:rPr>
              <w:t xml:space="preserve"> </w:t>
            </w:r>
            <w:r>
              <w:rPr>
                <w:rStyle w:val="Bodytext211pt"/>
              </w:rPr>
              <w:t>2096-2008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Default="001315E5" w:rsidP="000209F4">
            <w:pPr>
              <w:pStyle w:val="Bodytext20"/>
              <w:shd w:val="clear" w:color="auto" w:fill="auto"/>
              <w:spacing w:line="277" w:lineRule="exact"/>
              <w:ind w:left="33"/>
            </w:pPr>
            <w:r>
              <w:rPr>
                <w:rStyle w:val="Bodytext211pt"/>
              </w:rPr>
              <w:t>Глицерин технический. Методы отбора проб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Default="001315E5" w:rsidP="001A53B7">
            <w:pPr>
              <w:rPr>
                <w:sz w:val="10"/>
                <w:szCs w:val="10"/>
              </w:rPr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Default="001315E5" w:rsidP="001315E5">
            <w:pPr>
              <w:pStyle w:val="Bodytext20"/>
              <w:shd w:val="clear" w:color="auto" w:fill="auto"/>
              <w:spacing w:line="220" w:lineRule="exact"/>
              <w:jc w:val="center"/>
            </w:pPr>
            <w:r>
              <w:rPr>
                <w:rStyle w:val="Bodytext211pt"/>
              </w:rPr>
              <w:t>139</w:t>
            </w: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15E5" w:rsidRDefault="001315E5" w:rsidP="000209F4">
            <w:pPr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Default="001315E5" w:rsidP="000209F4">
            <w:pPr>
              <w:pStyle w:val="Bodytext20"/>
              <w:shd w:val="clear" w:color="auto" w:fill="auto"/>
              <w:spacing w:line="220" w:lineRule="exact"/>
              <w:ind w:left="73"/>
            </w:pPr>
            <w:r>
              <w:rPr>
                <w:rStyle w:val="Bodytext211pt"/>
              </w:rPr>
              <w:t>ГОСТ 790-89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Default="001315E5" w:rsidP="000209F4">
            <w:pPr>
              <w:pStyle w:val="Bodytext20"/>
              <w:shd w:val="clear" w:color="auto" w:fill="auto"/>
              <w:spacing w:line="277" w:lineRule="exact"/>
              <w:ind w:left="33"/>
            </w:pPr>
            <w:r>
              <w:rPr>
                <w:rStyle w:val="Bodytext211pt"/>
              </w:rPr>
              <w:t>Мыло хозяйственное твердое и мыло туалетное. Правила приемки и методы выполнения измерения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Default="001315E5" w:rsidP="001A53B7">
            <w:pPr>
              <w:rPr>
                <w:sz w:val="10"/>
                <w:szCs w:val="10"/>
              </w:rPr>
            </w:pPr>
          </w:p>
        </w:tc>
      </w:tr>
      <w:tr w:rsidR="001315E5" w:rsidRPr="00E80597" w:rsidTr="000209F4">
        <w:trPr>
          <w:gridAfter w:val="1"/>
          <w:wAfter w:w="16" w:type="dxa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Default="001315E5" w:rsidP="001315E5">
            <w:pPr>
              <w:pStyle w:val="Bodytext20"/>
              <w:shd w:val="clear" w:color="auto" w:fill="auto"/>
              <w:spacing w:line="220" w:lineRule="exact"/>
              <w:jc w:val="center"/>
            </w:pPr>
            <w:r>
              <w:rPr>
                <w:rStyle w:val="Bodytext211pt"/>
              </w:rPr>
              <w:t>140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5E5" w:rsidRDefault="001315E5" w:rsidP="000209F4">
            <w:pPr>
              <w:jc w:val="center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Default="001315E5" w:rsidP="000209F4">
            <w:pPr>
              <w:pStyle w:val="Bodytext20"/>
              <w:shd w:val="clear" w:color="auto" w:fill="auto"/>
              <w:spacing w:line="220" w:lineRule="exact"/>
              <w:ind w:left="73"/>
            </w:pPr>
            <w:r>
              <w:rPr>
                <w:rStyle w:val="Bodytext211pt"/>
              </w:rPr>
              <w:t>ГОСТ 7482-96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15E5" w:rsidRDefault="001315E5" w:rsidP="000209F4">
            <w:pPr>
              <w:pStyle w:val="Bodytext20"/>
              <w:shd w:val="clear" w:color="auto" w:fill="auto"/>
              <w:spacing w:line="281" w:lineRule="exact"/>
              <w:ind w:left="33"/>
            </w:pPr>
            <w:r>
              <w:rPr>
                <w:rStyle w:val="Bodytext211pt"/>
              </w:rPr>
              <w:t>Глицерин. Правила приемки и методы испытаний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E5" w:rsidRDefault="001315E5" w:rsidP="001A53B7">
            <w:pPr>
              <w:rPr>
                <w:sz w:val="10"/>
                <w:szCs w:val="10"/>
              </w:rPr>
            </w:pPr>
          </w:p>
        </w:tc>
      </w:tr>
    </w:tbl>
    <w:p w:rsidR="00D94A47" w:rsidRPr="00B40E02" w:rsidRDefault="00D94A47" w:rsidP="00E80597">
      <w:pPr>
        <w:spacing w:after="120"/>
      </w:pPr>
    </w:p>
    <w:sectPr w:rsidR="00D94A47" w:rsidRPr="00B40E02" w:rsidSect="00E80597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765" w:rsidRDefault="00A64765" w:rsidP="00D94A47">
      <w:r>
        <w:separator/>
      </w:r>
    </w:p>
  </w:endnote>
  <w:endnote w:type="continuationSeparator" w:id="0">
    <w:p w:rsidR="00A64765" w:rsidRDefault="00A64765" w:rsidP="00D94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765" w:rsidRDefault="00A64765"/>
  </w:footnote>
  <w:footnote w:type="continuationSeparator" w:id="0">
    <w:p w:rsidR="00A64765" w:rsidRDefault="00A6476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C44D3"/>
    <w:multiLevelType w:val="multilevel"/>
    <w:tmpl w:val="62CE11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524BC9"/>
    <w:multiLevelType w:val="multilevel"/>
    <w:tmpl w:val="50C626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94A47"/>
    <w:rsid w:val="000209F4"/>
    <w:rsid w:val="000A4DEF"/>
    <w:rsid w:val="001315E5"/>
    <w:rsid w:val="001D53B6"/>
    <w:rsid w:val="00645ADD"/>
    <w:rsid w:val="00731E13"/>
    <w:rsid w:val="008C3235"/>
    <w:rsid w:val="00A64765"/>
    <w:rsid w:val="00B07D61"/>
    <w:rsid w:val="00B40E02"/>
    <w:rsid w:val="00D94A47"/>
    <w:rsid w:val="00E8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94A4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94A4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94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D94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D94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17pt">
    <w:name w:val="Heading #1 + 17 pt"/>
    <w:basedOn w:val="Heading1"/>
    <w:rsid w:val="00D94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315pt0">
    <w:name w:val="Body text (3) + 15 pt"/>
    <w:aliases w:val="Spacing 4 pt"/>
    <w:basedOn w:val="Bodytext3"/>
    <w:rsid w:val="00D94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94A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D94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D94A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aliases w:val="Spacing 2 pt"/>
    <w:basedOn w:val="Bodytext4"/>
    <w:rsid w:val="00D94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15pt1">
    <w:name w:val="Body text (3) + 15 pt"/>
    <w:aliases w:val="Spacing 2 pt"/>
    <w:basedOn w:val="Bodytext3"/>
    <w:rsid w:val="00D94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D94A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D94A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FranklinGothicHeavy">
    <w:name w:val="Body text (2) + Franklin Gothic Heavy"/>
    <w:aliases w:val="7.5 pt"/>
    <w:basedOn w:val="Bodytext2"/>
    <w:rsid w:val="00D94A4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Heading22Exact">
    <w:name w:val="Heading #2 (2) Exact"/>
    <w:basedOn w:val="DefaultParagraphFont"/>
    <w:link w:val="Heading22"/>
    <w:rsid w:val="00D94A47"/>
    <w:rPr>
      <w:rFonts w:ascii="CordiaUPC" w:eastAsia="CordiaUPC" w:hAnsi="CordiaUPC" w:cs="CordiaUPC"/>
      <w:b/>
      <w:bCs/>
      <w:i w:val="0"/>
      <w:iCs w:val="0"/>
      <w:smallCaps w:val="0"/>
      <w:strike w:val="0"/>
      <w:spacing w:val="-10"/>
      <w:sz w:val="40"/>
      <w:szCs w:val="40"/>
      <w:u w:val="none"/>
    </w:rPr>
  </w:style>
  <w:style w:type="paragraph" w:customStyle="1" w:styleId="Bodytext30">
    <w:name w:val="Body text (3)"/>
    <w:basedOn w:val="Normal"/>
    <w:link w:val="Bodytext3"/>
    <w:rsid w:val="00D94A4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D94A4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D94A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D94A47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">
    <w:name w:val="Heading #2 (2)"/>
    <w:basedOn w:val="Normal"/>
    <w:link w:val="Heading22Exact"/>
    <w:rsid w:val="00D94A47"/>
    <w:pPr>
      <w:shd w:val="clear" w:color="auto" w:fill="FFFFFF"/>
      <w:spacing w:line="0" w:lineRule="atLeast"/>
      <w:outlineLvl w:val="1"/>
    </w:pPr>
    <w:rPr>
      <w:rFonts w:ascii="CordiaUPC" w:eastAsia="CordiaUPC" w:hAnsi="CordiaUPC" w:cs="CordiaUPC"/>
      <w:b/>
      <w:bCs/>
      <w:spacing w:val="-10"/>
      <w:sz w:val="40"/>
      <w:szCs w:val="40"/>
    </w:rPr>
  </w:style>
  <w:style w:type="paragraph" w:styleId="Header">
    <w:name w:val="header"/>
    <w:basedOn w:val="Normal"/>
    <w:link w:val="HeaderChar"/>
    <w:uiPriority w:val="99"/>
    <w:semiHidden/>
    <w:unhideWhenUsed/>
    <w:rsid w:val="001D53B6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53B6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1D53B6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53B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19</Pages>
  <Words>3044</Words>
  <Characters>17353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20357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2017-07-23T09:32:00Z</dcterms:created>
  <dcterms:modified xsi:type="dcterms:W3CDTF">2018-07-18T07:12:00Z</dcterms:modified>
</cp:coreProperties>
</file>