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23"/>
        </w:rPr>
      </w:pPr>
    </w:p>
    <w:p>
      <w:pPr>
        <w:pStyle w:val="BodyText"/>
        <w:spacing w:line="280" w:lineRule="auto" w:before="90"/>
        <w:ind w:left="12690" w:right="1844" w:firstLine="304"/>
      </w:pPr>
      <w:r>
        <w:rPr>
          <w:spacing w:val="-8"/>
          <w:w w:val="110"/>
        </w:rPr>
        <w:t>Հավելված </w:t>
      </w:r>
      <w:r>
        <w:rPr>
          <w:spacing w:val="-5"/>
          <w:w w:val="110"/>
        </w:rPr>
        <w:t>ՀՀ</w:t>
      </w:r>
      <w:r>
        <w:rPr>
          <w:spacing w:val="-11"/>
          <w:w w:val="110"/>
        </w:rPr>
        <w:t> </w:t>
      </w:r>
      <w:r>
        <w:rPr>
          <w:spacing w:val="-8"/>
          <w:w w:val="110"/>
        </w:rPr>
        <w:t>վարչապետի</w:t>
      </w:r>
    </w:p>
    <w:p>
      <w:pPr>
        <w:pStyle w:val="BodyText"/>
        <w:spacing w:before="2"/>
        <w:ind w:right="1749"/>
        <w:jc w:val="right"/>
      </w:pPr>
      <w:r>
        <w:rPr>
          <w:w w:val="105"/>
        </w:rPr>
        <w:t>N 901-Ա որոշման</w:t>
      </w:r>
    </w:p>
    <w:p>
      <w:pPr>
        <w:pStyle w:val="BodyText"/>
        <w:spacing w:before="6"/>
      </w:pPr>
    </w:p>
    <w:p>
      <w:pPr>
        <w:pStyle w:val="BodyText"/>
        <w:spacing w:before="90"/>
        <w:ind w:left="1100" w:right="726"/>
        <w:jc w:val="center"/>
      </w:pPr>
      <w:r>
        <w:rPr>
          <w:w w:val="105"/>
        </w:rPr>
        <w:t>Ց Ա Ն Կ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80" w:lineRule="auto"/>
        <w:ind w:left="1101" w:right="726"/>
        <w:jc w:val="center"/>
      </w:pPr>
      <w:r>
        <w:rPr>
          <w:w w:val="105"/>
        </w:rPr>
        <w:t>«ՀԱՅԱՍՏԱՆԻ ՀԱՆՐԱՊԵՏՈՒԹՅԱՆ ՀԱՐԿԱՅԻՆ ՕՐԵՆՍԳՐՔՈՒՄ ԼՐԱՑՈՒՄՆԵՐ ԵՎ ՓՈՓՈԽՈՒԹՅՈՒՆՆԵՐ ԿԱՏԱՐԵԼՈՒ ՄԱՍԻՆ» ՀԱՅԱՍՏԱՆԻ ՀԱՆՐԱՊԵՏՈՒԹՅԱՆ ՕՐԵՆՔԻ ԿԻՐԱՐԿՈՒՄՆ ԱՊԱՀՈՎՈՂ ՄԻՋՈՑԱՌՈՒՄՆԵՐԻ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828"/>
        <w:gridCol w:w="2126"/>
        <w:gridCol w:w="1980"/>
        <w:gridCol w:w="2160"/>
        <w:gridCol w:w="2381"/>
        <w:gridCol w:w="2835"/>
      </w:tblGrid>
      <w:tr>
        <w:trPr>
          <w:trHeight w:val="2934" w:hRule="atLeast"/>
        </w:trPr>
        <w:tc>
          <w:tcPr>
            <w:tcW w:w="710" w:type="dxa"/>
          </w:tcPr>
          <w:p>
            <w:pPr>
              <w:pStyle w:val="TableParagraph"/>
              <w:spacing w:before="27"/>
              <w:ind w:left="179"/>
              <w:rPr>
                <w:sz w:val="24"/>
              </w:rPr>
            </w:pPr>
            <w:r>
              <w:rPr>
                <w:sz w:val="24"/>
              </w:rPr>
              <w:t>NN</w:t>
            </w:r>
          </w:p>
          <w:p>
            <w:pPr>
              <w:pStyle w:val="TableParagraph"/>
              <w:spacing w:before="48"/>
              <w:ind w:left="17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ը/կ</w:t>
            </w:r>
          </w:p>
        </w:tc>
        <w:tc>
          <w:tcPr>
            <w:tcW w:w="3828" w:type="dxa"/>
          </w:tcPr>
          <w:p>
            <w:pPr>
              <w:pStyle w:val="TableParagraph"/>
              <w:spacing w:line="280" w:lineRule="auto" w:before="27"/>
              <w:ind w:left="1264" w:right="226" w:hanging="101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Իրավական</w:t>
            </w:r>
            <w:r>
              <w:rPr>
                <w:spacing w:val="-28"/>
                <w:w w:val="110"/>
                <w:sz w:val="24"/>
                <w:szCs w:val="24"/>
              </w:rPr>
              <w:t> </w:t>
            </w:r>
            <w:r>
              <w:rPr>
                <w:w w:val="110"/>
                <w:sz w:val="24"/>
                <w:szCs w:val="24"/>
              </w:rPr>
              <w:t>ակտի</w:t>
            </w:r>
            <w:r>
              <w:rPr>
                <w:spacing w:val="-30"/>
                <w:w w:val="110"/>
                <w:sz w:val="24"/>
                <w:szCs w:val="24"/>
              </w:rPr>
              <w:t> </w:t>
            </w:r>
            <w:r>
              <w:rPr>
                <w:w w:val="110"/>
                <w:sz w:val="24"/>
                <w:szCs w:val="24"/>
              </w:rPr>
              <w:t>տեսակն</w:t>
            </w:r>
            <w:r>
              <w:rPr>
                <w:spacing w:val="-30"/>
                <w:w w:val="110"/>
                <w:sz w:val="24"/>
                <w:szCs w:val="24"/>
              </w:rPr>
              <w:t> </w:t>
            </w:r>
            <w:r>
              <w:rPr>
                <w:w w:val="110"/>
                <w:sz w:val="24"/>
                <w:szCs w:val="24"/>
              </w:rPr>
              <w:t>ու վերնագիրը</w:t>
            </w:r>
          </w:p>
        </w:tc>
        <w:tc>
          <w:tcPr>
            <w:tcW w:w="2126" w:type="dxa"/>
          </w:tcPr>
          <w:p>
            <w:pPr>
              <w:pStyle w:val="TableParagraph"/>
              <w:spacing w:line="280" w:lineRule="auto" w:before="27"/>
              <w:ind w:left="214" w:right="20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Իրավական ակտի նախագիծը ներկայացնելու ժամկետը</w:t>
            </w:r>
          </w:p>
        </w:tc>
        <w:tc>
          <w:tcPr>
            <w:tcW w:w="1980" w:type="dxa"/>
          </w:tcPr>
          <w:p>
            <w:pPr>
              <w:pStyle w:val="TableParagraph"/>
              <w:spacing w:line="280" w:lineRule="auto" w:before="27"/>
              <w:ind w:left="136" w:right="13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Իրավական ակտի նախագիծն ընդունելու ժամկետը</w:t>
            </w:r>
          </w:p>
        </w:tc>
        <w:tc>
          <w:tcPr>
            <w:tcW w:w="2160" w:type="dxa"/>
          </w:tcPr>
          <w:p>
            <w:pPr>
              <w:pStyle w:val="TableParagraph"/>
              <w:spacing w:line="280" w:lineRule="auto" w:before="27"/>
              <w:ind w:left="142" w:right="136" w:firstLine="2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Իրավական ակտի ընդունման առնչությամբ իրականացվող միջոցառումների ֆինանսական ապահովման</w:t>
            </w:r>
          </w:p>
          <w:p>
            <w:pPr>
              <w:pStyle w:val="TableParagraph"/>
              <w:spacing w:before="7"/>
              <w:ind w:left="120" w:right="115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աղբյուրը</w:t>
            </w:r>
          </w:p>
        </w:tc>
        <w:tc>
          <w:tcPr>
            <w:tcW w:w="2381" w:type="dxa"/>
          </w:tcPr>
          <w:p>
            <w:pPr>
              <w:pStyle w:val="TableParagraph"/>
              <w:spacing w:line="280" w:lineRule="auto" w:before="27"/>
              <w:ind w:left="118" w:right="112" w:firstLine="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Իրավական ակտի նախագծի ներկայացման կամ ընդունման համար պատասխանատու պետական կառավարման համակարգի</w:t>
            </w:r>
          </w:p>
          <w:p>
            <w:pPr>
              <w:pStyle w:val="TableParagraph"/>
              <w:spacing w:before="7"/>
              <w:ind w:left="79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մարմնի անվանումը</w:t>
            </w:r>
          </w:p>
        </w:tc>
        <w:tc>
          <w:tcPr>
            <w:tcW w:w="2835" w:type="dxa"/>
          </w:tcPr>
          <w:p>
            <w:pPr>
              <w:pStyle w:val="TableParagraph"/>
              <w:spacing w:before="27"/>
              <w:ind w:left="38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Իրավական հիմքը</w:t>
            </w:r>
          </w:p>
        </w:tc>
      </w:tr>
      <w:tr>
        <w:trPr>
          <w:trHeight w:val="332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38" w:right="232"/>
              <w:jc w:val="center"/>
              <w:rPr>
                <w:sz w:val="24"/>
              </w:rPr>
            </w:pPr>
            <w:r>
              <w:rPr>
                <w:w w:val="75"/>
                <w:sz w:val="24"/>
              </w:rPr>
              <w:t>1․</w:t>
            </w:r>
          </w:p>
        </w:tc>
        <w:tc>
          <w:tcPr>
            <w:tcW w:w="382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«Հայաստանի Հանրապետության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13" w:right="21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37" w:right="13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216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0" w:right="11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Ֆինանսավորում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68" w:right="63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ՀՀ պետական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63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«Հայաստանի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կառավարության 2020 թվականի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214" w:right="21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օգոստոսի 1-ին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37" w:right="13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օգոստոսի 3-րդ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20" w:right="115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չի պահանջվում: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եկամուտների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35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Հանրապետության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դեկտեմբերի 3-ի N 1976-Ն որոշ-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214" w:right="21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տասնօրյակ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33" w:right="13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տասնօրյակ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կոմիտե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right="148"/>
              <w:jc w:val="righ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հարկային օրենսգրքում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ման մեջ լրացումներ և փոփոխու-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6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լրացումներ և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թյուններ կատարելու մասին»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39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փոփոխություններ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ՀՀ կառավարության որոշման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3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կատարելու մասին»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նախագծի ներկայացում ՀՀ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right="127"/>
              <w:jc w:val="righ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 հուլիսի</w:t>
            </w:r>
          </w:p>
        </w:tc>
      </w:tr>
      <w:tr>
        <w:trPr>
          <w:trHeight w:val="322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վարչապետի աշխատակազմ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right="232"/>
              <w:jc w:val="righ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3-ի ՀՕ-309-Ն օրենքի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>
            <w:pPr>
              <w:pStyle w:val="TableParagraph"/>
              <w:spacing w:before="17"/>
              <w:ind w:right="156"/>
              <w:jc w:val="righ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9-րդ հոդվածի 3-րդ կետ</w:t>
            </w:r>
          </w:p>
        </w:tc>
      </w:tr>
    </w:tbl>
    <w:p>
      <w:pPr>
        <w:spacing w:after="0"/>
        <w:jc w:val="right"/>
        <w:rPr>
          <w:sz w:val="24"/>
          <w:szCs w:val="24"/>
        </w:rPr>
        <w:sectPr>
          <w:type w:val="continuous"/>
          <w:pgSz w:w="16840" w:h="11910" w:orient="landscape"/>
          <w:pgMar w:top="1100" w:bottom="280" w:left="300" w:right="280"/>
        </w:sectPr>
      </w:pPr>
    </w:p>
    <w:p>
      <w:pPr>
        <w:pStyle w:val="BodyText"/>
        <w:rPr>
          <w:sz w:val="2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828"/>
        <w:gridCol w:w="2126"/>
        <w:gridCol w:w="1980"/>
        <w:gridCol w:w="2160"/>
        <w:gridCol w:w="2381"/>
        <w:gridCol w:w="2835"/>
      </w:tblGrid>
      <w:tr>
        <w:trPr>
          <w:trHeight w:val="2913" w:hRule="atLeast"/>
        </w:trPr>
        <w:tc>
          <w:tcPr>
            <w:tcW w:w="710" w:type="dxa"/>
          </w:tcPr>
          <w:p>
            <w:pPr>
              <w:pStyle w:val="TableParagraph"/>
              <w:spacing w:before="27"/>
              <w:ind w:right="260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2․</w:t>
            </w:r>
          </w:p>
        </w:tc>
        <w:tc>
          <w:tcPr>
            <w:tcW w:w="3828" w:type="dxa"/>
          </w:tcPr>
          <w:p>
            <w:pPr>
              <w:pStyle w:val="TableParagraph"/>
              <w:spacing w:line="280" w:lineRule="auto" w:before="27"/>
              <w:ind w:left="105"/>
              <w:rPr>
                <w:sz w:val="24"/>
                <w:szCs w:val="24"/>
              </w:rPr>
            </w:pPr>
            <w:r>
              <w:rPr>
                <w:spacing w:val="-6"/>
                <w:w w:val="105"/>
                <w:sz w:val="24"/>
                <w:szCs w:val="24"/>
              </w:rPr>
              <w:t>«Հայաստանի </w:t>
            </w:r>
            <w:r>
              <w:rPr>
                <w:spacing w:val="-7"/>
                <w:w w:val="105"/>
                <w:sz w:val="24"/>
                <w:szCs w:val="24"/>
              </w:rPr>
              <w:t>Հանրապետության կառավարության </w:t>
            </w:r>
            <w:r>
              <w:rPr>
                <w:spacing w:val="-6"/>
                <w:w w:val="105"/>
                <w:sz w:val="24"/>
                <w:szCs w:val="24"/>
              </w:rPr>
              <w:t>2020 թվականի </w:t>
            </w:r>
            <w:r>
              <w:rPr>
                <w:spacing w:val="-8"/>
                <w:w w:val="105"/>
                <w:sz w:val="24"/>
                <w:szCs w:val="24"/>
              </w:rPr>
              <w:t>դեկտեմբերի </w:t>
            </w:r>
            <w:r>
              <w:rPr>
                <w:spacing w:val="-6"/>
                <w:w w:val="105"/>
                <w:sz w:val="24"/>
                <w:szCs w:val="24"/>
              </w:rPr>
              <w:t>3-ի </w:t>
            </w:r>
            <w:r>
              <w:rPr>
                <w:w w:val="105"/>
                <w:sz w:val="24"/>
                <w:szCs w:val="24"/>
              </w:rPr>
              <w:t>N </w:t>
            </w:r>
            <w:r>
              <w:rPr>
                <w:spacing w:val="-7"/>
                <w:w w:val="105"/>
                <w:sz w:val="24"/>
                <w:szCs w:val="24"/>
              </w:rPr>
              <w:t>1976-Ն որոշ- </w:t>
            </w:r>
            <w:r>
              <w:rPr>
                <w:spacing w:val="-5"/>
                <w:w w:val="105"/>
                <w:sz w:val="24"/>
                <w:szCs w:val="24"/>
              </w:rPr>
              <w:t>ման </w:t>
            </w:r>
            <w:r>
              <w:rPr>
                <w:spacing w:val="-6"/>
                <w:w w:val="105"/>
                <w:sz w:val="24"/>
                <w:szCs w:val="24"/>
              </w:rPr>
              <w:t>մեջ լրացումներ </w:t>
            </w:r>
            <w:r>
              <w:rPr>
                <w:w w:val="105"/>
                <w:sz w:val="24"/>
                <w:szCs w:val="24"/>
              </w:rPr>
              <w:t>և </w:t>
            </w:r>
            <w:r>
              <w:rPr>
                <w:spacing w:val="-6"/>
                <w:w w:val="105"/>
                <w:sz w:val="24"/>
                <w:szCs w:val="24"/>
              </w:rPr>
              <w:t>փոփոխու- թյուններ կատարելու մասին»</w:t>
            </w:r>
          </w:p>
          <w:p>
            <w:pPr>
              <w:pStyle w:val="TableParagraph"/>
              <w:spacing w:line="280" w:lineRule="auto" w:before="6"/>
              <w:ind w:left="105" w:right="4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ՀՀ կառավարության որոշման նախագծի ներկայացում ՀՀ վարչապետի  աշխատակազմ</w:t>
            </w:r>
          </w:p>
        </w:tc>
        <w:tc>
          <w:tcPr>
            <w:tcW w:w="2126" w:type="dxa"/>
          </w:tcPr>
          <w:p>
            <w:pPr>
              <w:pStyle w:val="TableParagraph"/>
              <w:spacing w:line="280" w:lineRule="auto" w:before="27"/>
              <w:ind w:left="350" w:hanging="130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2026 թվականի</w:t>
            </w:r>
            <w:r>
              <w:rPr>
                <w:w w:val="109"/>
                <w:sz w:val="24"/>
                <w:szCs w:val="24"/>
              </w:rPr>
              <w:t> </w:t>
            </w:r>
            <w:r>
              <w:rPr>
                <w:w w:val="110"/>
                <w:sz w:val="24"/>
                <w:szCs w:val="24"/>
              </w:rPr>
              <w:t>դեկտեմբերի</w:t>
            </w:r>
          </w:p>
          <w:p>
            <w:pPr>
              <w:pStyle w:val="TableParagraph"/>
              <w:spacing w:before="3"/>
              <w:ind w:left="14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1-ին տասնօրյակ</w:t>
            </w:r>
          </w:p>
        </w:tc>
        <w:tc>
          <w:tcPr>
            <w:tcW w:w="1980" w:type="dxa"/>
          </w:tcPr>
          <w:p>
            <w:pPr>
              <w:pStyle w:val="TableParagraph"/>
              <w:spacing w:line="280" w:lineRule="auto" w:before="27"/>
              <w:ind w:left="276" w:hanging="12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2026 թվականի</w:t>
            </w:r>
            <w:r>
              <w:rPr>
                <w:w w:val="109"/>
                <w:sz w:val="24"/>
                <w:szCs w:val="24"/>
              </w:rPr>
              <w:t> </w:t>
            </w:r>
            <w:r>
              <w:rPr>
                <w:w w:val="110"/>
                <w:sz w:val="24"/>
                <w:szCs w:val="24"/>
              </w:rPr>
              <w:t>դեկտեմբերի</w:t>
            </w:r>
          </w:p>
          <w:p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3-րդ տասնօրյակ</w:t>
            </w:r>
          </w:p>
        </w:tc>
        <w:tc>
          <w:tcPr>
            <w:tcW w:w="2160" w:type="dxa"/>
          </w:tcPr>
          <w:p>
            <w:pPr>
              <w:pStyle w:val="TableParagraph"/>
              <w:spacing w:line="280" w:lineRule="auto" w:before="27"/>
              <w:ind w:left="168" w:right="125" w:hanging="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Ֆինանսավորում չի պահանջվում:</w:t>
            </w:r>
          </w:p>
        </w:tc>
        <w:tc>
          <w:tcPr>
            <w:tcW w:w="2381" w:type="dxa"/>
          </w:tcPr>
          <w:p>
            <w:pPr>
              <w:pStyle w:val="TableParagraph"/>
              <w:spacing w:line="280" w:lineRule="auto" w:before="27"/>
              <w:ind w:left="71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ՀՀ</w:t>
            </w:r>
            <w:r>
              <w:rPr>
                <w:spacing w:val="58"/>
                <w:w w:val="105"/>
                <w:sz w:val="24"/>
                <w:szCs w:val="24"/>
              </w:rPr>
              <w:t> </w:t>
            </w:r>
            <w:r>
              <w:rPr>
                <w:w w:val="105"/>
                <w:sz w:val="24"/>
                <w:szCs w:val="24"/>
              </w:rPr>
              <w:t>պետական եկամուտների կոմիտե</w:t>
            </w:r>
          </w:p>
        </w:tc>
        <w:tc>
          <w:tcPr>
            <w:tcW w:w="2835" w:type="dxa"/>
          </w:tcPr>
          <w:p>
            <w:pPr>
              <w:pStyle w:val="TableParagraph"/>
              <w:spacing w:line="280" w:lineRule="auto" w:before="27"/>
              <w:ind w:left="134" w:right="127" w:hanging="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«Հայաստանի Հանրապետության </w:t>
            </w:r>
            <w:r>
              <w:rPr>
                <w:spacing w:val="-6"/>
                <w:w w:val="105"/>
                <w:sz w:val="24"/>
                <w:szCs w:val="24"/>
              </w:rPr>
              <w:t>հարկային օրենսգրքում </w:t>
            </w:r>
            <w:r>
              <w:rPr>
                <w:w w:val="105"/>
                <w:sz w:val="24"/>
                <w:szCs w:val="24"/>
              </w:rPr>
              <w:t>լրացումներ և փոփոխություններ կատարելու մասին» 2026 թվականի հուլիսի 3-ի ՀՕ-309-Ն օրենքի</w:t>
            </w:r>
          </w:p>
          <w:p>
            <w:pPr>
              <w:pStyle w:val="TableParagraph"/>
              <w:spacing w:before="7"/>
              <w:ind w:left="98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8-րդ հոդվածի 3-րդ կետ</w:t>
            </w:r>
          </w:p>
        </w:tc>
      </w:tr>
      <w:tr>
        <w:trPr>
          <w:trHeight w:val="332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before="27"/>
              <w:ind w:right="262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3․</w:t>
            </w:r>
          </w:p>
        </w:tc>
        <w:tc>
          <w:tcPr>
            <w:tcW w:w="382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«Կազմակերպությունների,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13" w:right="21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37" w:right="13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216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0" w:right="11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Ֆինանսավորում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68" w:right="63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ՀՀ պետական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90" w:right="8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«Հայաստանի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անհատ ձեռնարկատերերի և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214" w:right="209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դեկտեմբերի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34" w:right="131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դեկտեմբերի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20" w:right="115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չի պահանջվում: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եկամուտների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3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Հանրապետության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նոտարների կողմից վաճառք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24" w:right="12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1-ին տասնօրյակ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51" w:right="36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3-րդ տասնօրյակ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կոմիտե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8" w:right="86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հարկային օրենսգրքում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spacing w:val="-8"/>
                <w:w w:val="110"/>
                <w:sz w:val="24"/>
                <w:szCs w:val="24"/>
              </w:rPr>
              <w:t>իրականացնելիս, աշխատանքներ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89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լրացումներ և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կատարելիս կամ ծառայություն-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2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փոփոխություններ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ներ մատուցելիս էլեկտրոնային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0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կատարելու մասին»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հսկիչ դրամարկղային մեքենայի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3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 հուլիսի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պարտադիր կիրառության գոր-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3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3-ի ՀՕ-309-Ն օրենքի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spacing w:val="-8"/>
                <w:w w:val="110"/>
                <w:sz w:val="24"/>
                <w:szCs w:val="24"/>
              </w:rPr>
              <w:t>ծունեության ոլորտները, դեպքերը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89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8-րդ հոդվածի 1-ին կետ</w:t>
            </w:r>
          </w:p>
        </w:tc>
      </w:tr>
      <w:tr>
        <w:trPr>
          <w:trHeight w:val="322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և ժամկետները սահմանելու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2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մասին» ՀՀ կառավարության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որոշման նախագծի ներկայա-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ցում ՀՀ վարչապետի</w:t>
            </w:r>
            <w:r>
              <w:rPr>
                <w:spacing w:val="-51"/>
                <w:w w:val="110"/>
                <w:sz w:val="24"/>
                <w:szCs w:val="24"/>
              </w:rPr>
              <w:t> </w:t>
            </w:r>
            <w:r>
              <w:rPr>
                <w:w w:val="110"/>
                <w:sz w:val="24"/>
                <w:szCs w:val="24"/>
              </w:rPr>
              <w:t>աշխատա-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4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կազմ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2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before="27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«Հայաստանի Հանրապետության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13" w:right="21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37" w:right="13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216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0" w:right="11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Ֆինանսավորում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68" w:right="63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ՀՀ պետական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91" w:right="8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«Հայաստանի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կառավարության 2017 թվականի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214" w:right="209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դեկտեմբերի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34" w:right="131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դեկտեմբերի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20" w:right="115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չի պահանջվում: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եկամուտների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3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Հանրապետության</w:t>
            </w:r>
          </w:p>
        </w:tc>
      </w:tr>
      <w:tr>
        <w:trPr>
          <w:trHeight w:val="32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հոկտեմբերի 5-ի N 1257-Ն որոշ-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24" w:right="12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1-ին տասնօրյակ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51" w:right="36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3-րդ տասնօրյակ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կոմիտե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98" w:right="86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հարկային օրենսգրքում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ման մեջ լրացումներ կատարելու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89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լրացումներ և</w:t>
            </w:r>
          </w:p>
        </w:tc>
      </w:tr>
      <w:tr>
        <w:trPr>
          <w:trHeight w:val="314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մասին» ՀՀ կառավարության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92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փոփոխություններ</w:t>
            </w:r>
          </w:p>
        </w:tc>
      </w:tr>
    </w:tbl>
    <w:p>
      <w:pPr>
        <w:spacing w:after="0"/>
        <w:jc w:val="center"/>
        <w:rPr>
          <w:sz w:val="24"/>
          <w:szCs w:val="24"/>
        </w:rPr>
        <w:sectPr>
          <w:headerReference w:type="default" r:id="rId5"/>
          <w:pgSz w:w="16840" w:h="11910" w:orient="landscape"/>
          <w:pgMar w:header="727" w:footer="0" w:top="1100" w:bottom="280" w:left="300" w:right="280"/>
          <w:pgNumType w:start="2"/>
        </w:sectPr>
      </w:pPr>
    </w:p>
    <w:p>
      <w:pPr>
        <w:pStyle w:val="BodyText"/>
        <w:rPr>
          <w:sz w:val="2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828"/>
        <w:gridCol w:w="2126"/>
        <w:gridCol w:w="1980"/>
        <w:gridCol w:w="2160"/>
        <w:gridCol w:w="2381"/>
        <w:gridCol w:w="2835"/>
      </w:tblGrid>
      <w:tr>
        <w:trPr>
          <w:trHeight w:val="1295" w:hRule="atLeast"/>
        </w:trPr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spacing w:line="280" w:lineRule="auto" w:before="27"/>
              <w:ind w:left="105"/>
              <w:rPr>
                <w:sz w:val="24"/>
                <w:szCs w:val="24"/>
              </w:rPr>
            </w:pPr>
            <w:r>
              <w:rPr>
                <w:spacing w:val="-6"/>
                <w:w w:val="105"/>
                <w:sz w:val="24"/>
                <w:szCs w:val="24"/>
              </w:rPr>
              <w:t>որոշման նախագծի ներկայացում </w:t>
            </w:r>
            <w:r>
              <w:rPr>
                <w:spacing w:val="-3"/>
                <w:w w:val="110"/>
                <w:sz w:val="24"/>
                <w:szCs w:val="24"/>
              </w:rPr>
              <w:t>ՀՀ </w:t>
            </w:r>
            <w:r>
              <w:rPr>
                <w:spacing w:val="-6"/>
                <w:w w:val="110"/>
                <w:sz w:val="24"/>
                <w:szCs w:val="24"/>
              </w:rPr>
              <w:t>վարչապետի աշխատակազմ</w:t>
            </w:r>
          </w:p>
        </w:tc>
        <w:tc>
          <w:tcPr>
            <w:tcW w:w="21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80" w:lineRule="auto" w:before="27"/>
              <w:ind w:left="134" w:right="127" w:hanging="4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կատարելու մասին» 2026 թվականի հուլիսի 3-ի ՀՕ-309-Ն օրենքի</w:t>
            </w:r>
          </w:p>
          <w:p>
            <w:pPr>
              <w:pStyle w:val="TableParagraph"/>
              <w:spacing w:before="4"/>
              <w:ind w:left="89" w:right="8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1-ին հոդված</w:t>
            </w:r>
          </w:p>
        </w:tc>
      </w:tr>
      <w:tr>
        <w:trPr>
          <w:trHeight w:val="332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38" w:right="23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5․</w:t>
            </w:r>
          </w:p>
        </w:tc>
        <w:tc>
          <w:tcPr>
            <w:tcW w:w="382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«Հայաստանի Հանրապետության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13" w:right="21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37" w:right="13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</w:t>
            </w:r>
          </w:p>
        </w:tc>
        <w:tc>
          <w:tcPr>
            <w:tcW w:w="216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0" w:right="11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Ֆինանսավորում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68" w:right="63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ՀՀ պետական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63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«Հայաստանի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կառավարության 2017 թվականի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214" w:right="209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դեկտեմբերի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34" w:right="131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դեկտեմբերի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20" w:right="115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չի պահանջվում: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եկամուտների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35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Հանրապետության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հունիսի 1-ի N 588-Ն որոշման մեջ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23" w:right="120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1-ին տասնօրյակ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51" w:right="36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3-րդ տասնօրյակ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7" w:right="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կոմիտե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right="168"/>
              <w:jc w:val="righ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հարկային օրենսգրքում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լրացումներ կատարելու մասին»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6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լրացումներ և</w:t>
            </w:r>
          </w:p>
        </w:tc>
      </w:tr>
      <w:tr>
        <w:trPr>
          <w:trHeight w:val="322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ՀՀ կառավարության որոշման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39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փոփոխություններ</w:t>
            </w:r>
          </w:p>
        </w:tc>
      </w:tr>
      <w:tr>
        <w:trPr>
          <w:trHeight w:val="322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նախագծի ներկայացում ՀՀ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3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կատարելու մասին»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0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վարչապետի աշխատակազմ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right="127"/>
              <w:jc w:val="righ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2026 թվականի հուլիսի</w:t>
            </w:r>
          </w:p>
        </w:tc>
      </w:tr>
      <w:tr>
        <w:trPr>
          <w:trHeight w:val="32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right="232"/>
              <w:jc w:val="righ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3-ի ՀՕ-309-Ն օրենքի</w:t>
            </w:r>
          </w:p>
        </w:tc>
      </w:tr>
      <w:tr>
        <w:trPr>
          <w:trHeight w:val="314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70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3-րդ հոդված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spacing w:line="280" w:lineRule="auto" w:before="90"/>
        <w:ind w:left="2452" w:right="8218" w:hanging="201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11801" w:val="left" w:leader="none"/>
        </w:tabs>
        <w:spacing w:before="5"/>
        <w:ind w:left="3459"/>
      </w:pPr>
      <w:r>
        <w:rPr>
          <w:w w:val="105"/>
        </w:rPr>
        <w:t>ՂԵԿԱՎԱՐ</w:t>
        <w:tab/>
        <w:t>Լ. ՄԱԿՈՒՆՑ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0"/>
        <w:ind w:left="0" w:right="68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9329784</wp:posOffset>
            </wp:positionH>
            <wp:positionV relativeFrom="paragraph">
              <wp:posOffset>172035</wp:posOffset>
            </wp:positionV>
            <wp:extent cx="95733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09.09.2026</w:t>
      </w:r>
    </w:p>
    <w:sectPr>
      <w:pgSz w:w="16840" w:h="11910" w:orient="landscape"/>
      <w:pgMar w:header="727" w:footer="0" w:top="1100" w:bottom="280" w:left="3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072144pt;margin-top:35.364845pt;width:9.550pt;height:13.05pt;mso-position-horizontal-relative:page;mso-position-vertical-relative:page;z-index:-23032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11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Lianna Harutyunyan</dc:creator>
  <dc:title>Microsoft Word - 901.1</dc:title>
  <dcterms:created xsi:type="dcterms:W3CDTF">2026-09-09T13:55:11Z</dcterms:created>
  <dcterms:modified xsi:type="dcterms:W3CDTF">2026-09-09T13:55:11Z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LastSaved">
    <vt:filetime>2026-09-09T00:00:00Z</vt:filetime>
  </property>
</Properties>
</file>