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FB" w:rsidRPr="00D53693" w:rsidRDefault="008125EF" w:rsidP="008125EF">
      <w:pPr>
        <w:spacing w:after="120"/>
        <w:jc w:val="center"/>
        <w:rPr>
          <w:rFonts w:ascii="Sylfaen" w:hAnsi="Sylfaen" w:cs="Sylfaen"/>
        </w:rPr>
      </w:pPr>
      <w:bookmarkStart w:id="0" w:name="bookmark3"/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  <w:lang w:val="en-US"/>
        </w:rPr>
        <w:t xml:space="preserve">   </w:t>
      </w:r>
      <w:bookmarkStart w:id="1" w:name="_GoBack"/>
      <w:bookmarkEnd w:id="1"/>
      <w:r w:rsidR="007773C9" w:rsidRPr="00D53693">
        <w:rPr>
          <w:rFonts w:ascii="Sylfaen" w:hAnsi="Sylfaen" w:cs="Sylfaen"/>
        </w:rPr>
        <w:t>УТВЕРЖДЕН</w:t>
      </w:r>
      <w:bookmarkEnd w:id="0"/>
    </w:p>
    <w:p w:rsidR="00D53693" w:rsidRPr="008125EF" w:rsidRDefault="007773C9" w:rsidP="00D53693">
      <w:pPr>
        <w:pStyle w:val="Heading30"/>
        <w:shd w:val="clear" w:color="auto" w:fill="auto"/>
        <w:spacing w:after="120" w:line="240" w:lineRule="auto"/>
        <w:ind w:left="8505" w:firstLine="440"/>
        <w:jc w:val="center"/>
        <w:outlineLvl w:val="9"/>
        <w:rPr>
          <w:rFonts w:ascii="Sylfaen" w:hAnsi="Sylfaen" w:cs="Sylfaen"/>
          <w:sz w:val="24"/>
          <w:szCs w:val="24"/>
        </w:rPr>
      </w:pPr>
      <w:bookmarkStart w:id="2" w:name="bookmark4"/>
      <w:r w:rsidRPr="00D53693">
        <w:rPr>
          <w:rFonts w:ascii="Sylfaen" w:hAnsi="Sylfaen" w:cs="Sylfaen"/>
          <w:sz w:val="24"/>
          <w:szCs w:val="24"/>
        </w:rPr>
        <w:t xml:space="preserve">Решением Евразийского межправительственного совета </w:t>
      </w:r>
    </w:p>
    <w:p w:rsidR="00410EFB" w:rsidRPr="00D53693" w:rsidRDefault="007773C9" w:rsidP="00D53693">
      <w:pPr>
        <w:pStyle w:val="Heading30"/>
        <w:shd w:val="clear" w:color="auto" w:fill="auto"/>
        <w:spacing w:after="120" w:line="240" w:lineRule="auto"/>
        <w:ind w:left="8505" w:firstLine="440"/>
        <w:jc w:val="center"/>
        <w:outlineLvl w:val="9"/>
        <w:rPr>
          <w:rFonts w:ascii="Sylfaen" w:hAnsi="Sylfaen" w:cs="Sylfaen"/>
          <w:sz w:val="24"/>
          <w:szCs w:val="24"/>
        </w:rPr>
      </w:pPr>
      <w:r w:rsidRPr="00D53693">
        <w:rPr>
          <w:rFonts w:ascii="Sylfaen" w:hAnsi="Sylfaen" w:cs="Sylfaen"/>
          <w:sz w:val="24"/>
          <w:szCs w:val="24"/>
        </w:rPr>
        <w:t>от</w:t>
      </w:r>
      <w:r w:rsidR="00D53693" w:rsidRPr="008125EF">
        <w:rPr>
          <w:rFonts w:ascii="Sylfaen" w:hAnsi="Sylfaen" w:cs="Sylfaen"/>
          <w:sz w:val="24"/>
          <w:szCs w:val="24"/>
        </w:rPr>
        <w:t xml:space="preserve"> __________ </w:t>
      </w:r>
      <w:r w:rsidRPr="00D53693">
        <w:rPr>
          <w:rFonts w:ascii="Sylfaen" w:hAnsi="Sylfaen" w:cs="Sylfaen"/>
          <w:sz w:val="24"/>
          <w:szCs w:val="24"/>
        </w:rPr>
        <w:t>2017 г. №</w:t>
      </w:r>
      <w:bookmarkEnd w:id="2"/>
    </w:p>
    <w:p w:rsidR="00D53693" w:rsidRPr="008125EF" w:rsidRDefault="00D53693" w:rsidP="00D53693">
      <w:pPr>
        <w:pStyle w:val="Heading20"/>
        <w:shd w:val="clear" w:color="auto" w:fill="auto"/>
        <w:spacing w:before="0" w:after="120" w:line="240" w:lineRule="auto"/>
        <w:ind w:right="120"/>
        <w:outlineLvl w:val="9"/>
        <w:rPr>
          <w:rStyle w:val="Heading2Spacing2pt"/>
          <w:rFonts w:ascii="Sylfaen" w:hAnsi="Sylfaen" w:cs="Sylfaen"/>
          <w:b/>
          <w:bCs/>
          <w:spacing w:val="0"/>
          <w:sz w:val="24"/>
          <w:szCs w:val="24"/>
        </w:rPr>
      </w:pPr>
      <w:bookmarkStart w:id="3" w:name="bookmark5"/>
    </w:p>
    <w:p w:rsidR="00410EFB" w:rsidRPr="00D53693" w:rsidRDefault="007773C9" w:rsidP="00D53693">
      <w:pPr>
        <w:pStyle w:val="Heading20"/>
        <w:shd w:val="clear" w:color="auto" w:fill="auto"/>
        <w:spacing w:before="0" w:after="120" w:line="240" w:lineRule="auto"/>
        <w:ind w:right="120"/>
        <w:outlineLvl w:val="9"/>
        <w:rPr>
          <w:rFonts w:ascii="Sylfaen" w:hAnsi="Sylfaen" w:cs="Sylfaen"/>
          <w:sz w:val="24"/>
          <w:szCs w:val="24"/>
        </w:rPr>
      </w:pPr>
      <w:r w:rsidRPr="00D53693">
        <w:rPr>
          <w:rStyle w:val="Heading2Spacing2pt"/>
          <w:rFonts w:ascii="Sylfaen" w:hAnsi="Sylfaen" w:cs="Sylfaen"/>
          <w:b/>
          <w:bCs/>
          <w:spacing w:val="0"/>
          <w:sz w:val="24"/>
          <w:szCs w:val="24"/>
        </w:rPr>
        <w:t>ПЛАН</w:t>
      </w:r>
      <w:bookmarkEnd w:id="3"/>
    </w:p>
    <w:p w:rsidR="00410EFB" w:rsidRPr="00D53693" w:rsidRDefault="007773C9" w:rsidP="00D53693">
      <w:pPr>
        <w:pStyle w:val="Heading20"/>
        <w:shd w:val="clear" w:color="auto" w:fill="auto"/>
        <w:spacing w:before="0" w:after="120" w:line="240" w:lineRule="auto"/>
        <w:ind w:right="120"/>
        <w:outlineLvl w:val="9"/>
        <w:rPr>
          <w:rFonts w:ascii="Sylfaen" w:hAnsi="Sylfaen" w:cs="Sylfaen"/>
          <w:sz w:val="24"/>
          <w:szCs w:val="24"/>
        </w:rPr>
      </w:pPr>
      <w:bookmarkStart w:id="4" w:name="bookmark6"/>
      <w:r w:rsidRPr="00D53693">
        <w:rPr>
          <w:rFonts w:ascii="Sylfaen" w:hAnsi="Sylfaen" w:cs="Sylfaen"/>
          <w:sz w:val="24"/>
          <w:szCs w:val="24"/>
        </w:rPr>
        <w:t>мероприятий («дорожная карта») по реализации Основных направлений и этапов реализации</w:t>
      </w:r>
      <w:r w:rsidR="00D53693">
        <w:rPr>
          <w:rFonts w:ascii="Sylfaen" w:hAnsi="Sylfaen" w:cs="Sylfaen"/>
          <w:sz w:val="24"/>
          <w:szCs w:val="24"/>
        </w:rPr>
        <w:t xml:space="preserve"> </w:t>
      </w:r>
      <w:r w:rsidRPr="00D53693">
        <w:rPr>
          <w:rFonts w:ascii="Sylfaen" w:hAnsi="Sylfaen" w:cs="Sylfaen"/>
          <w:sz w:val="24"/>
          <w:szCs w:val="24"/>
        </w:rPr>
        <w:t xml:space="preserve">скоординированной (согласованной) </w:t>
      </w:r>
      <w:r w:rsidR="0006292D">
        <w:rPr>
          <w:rFonts w:ascii="Sylfaen" w:hAnsi="Sylfaen" w:cs="Sylfaen"/>
          <w:sz w:val="24"/>
          <w:szCs w:val="24"/>
        </w:rPr>
        <w:t>транспортной политики на 2018-</w:t>
      </w:r>
      <w:r w:rsidRPr="00D53693">
        <w:rPr>
          <w:rFonts w:ascii="Sylfaen" w:hAnsi="Sylfaen" w:cs="Sylfaen"/>
          <w:sz w:val="24"/>
          <w:szCs w:val="24"/>
        </w:rPr>
        <w:t>2020 годы</w:t>
      </w:r>
      <w:bookmarkEnd w:id="4"/>
    </w:p>
    <w:tbl>
      <w:tblPr>
        <w:tblOverlap w:val="never"/>
        <w:tblW w:w="16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6"/>
        <w:gridCol w:w="2267"/>
        <w:gridCol w:w="2275"/>
        <w:gridCol w:w="6"/>
        <w:gridCol w:w="2465"/>
        <w:gridCol w:w="15"/>
      </w:tblGrid>
      <w:tr w:rsidR="001038B3" w:rsidRPr="00D53693" w:rsidTr="009226DB">
        <w:trPr>
          <w:tblHeader/>
          <w:jc w:val="center"/>
        </w:trPr>
        <w:tc>
          <w:tcPr>
            <w:tcW w:w="9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Срок реализации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Исполнитель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Планируемый</w:t>
            </w:r>
            <w:r w:rsidR="00D53693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результат</w:t>
            </w:r>
          </w:p>
        </w:tc>
      </w:tr>
      <w:tr w:rsidR="00410EFB" w:rsidRPr="00D53693" w:rsidTr="002060B9">
        <w:trPr>
          <w:jc w:val="center"/>
        </w:trPr>
        <w:tc>
          <w:tcPr>
            <w:tcW w:w="1606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I. Мероприятия, направленные на реализацию задач и приоритетов скоординированной (согласованной) транспортной политики </w:t>
            </w:r>
            <w:r w:rsid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государств-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членов Евразийского экономического союза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(далее соответственно - государства-члены, Союз)</w:t>
            </w:r>
          </w:p>
        </w:tc>
      </w:tr>
      <w:tr w:rsidR="00410EFB" w:rsidRPr="00D53693" w:rsidTr="002060B9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1. 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</w:t>
            </w:r>
            <w:r w:rsidR="002060B9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между Европой и Азией, анализ и согласованное внедрение передового зарубежного опыта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1. Анализ мирового рынка транспортных услуг и выработка на его основе рекомендаций по внедрению успешного передового опыта и наилучших международных практик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Евразийская</w:t>
            </w:r>
            <w:r w:rsidR="002060B9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экономическая</w:t>
            </w:r>
            <w:r w:rsidR="002060B9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(далее - Комиссия), 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2060B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екомендация</w:t>
            </w:r>
            <w:r>
              <w:rPr>
                <w:lang w:val="en-US"/>
              </w:rPr>
              <w:t xml:space="preserve"> 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B6645E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Style w:val="Bodytext211pt"/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2. Создание в рамках Союза механизмов консультаций для формирования согласованных (скоординированных) позиций государств-членов в области транспорта:</w:t>
            </w:r>
          </w:p>
          <w:p w:rsidR="009226DB" w:rsidRPr="00B6645E" w:rsidRDefault="009226DB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а) взаимная поддержка намерений государств-членов по вступлению в международные транспортные организации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по мере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необходимости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проведение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взаимодействие и партнерство с международными организациями, транспортными ассоциациями, союзами, организациями для обеспечения интеграционных процессов в сфере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меморандумы, протоколы и планы по их реализации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в) поддержка инициатив по созданию интеграционных транспортных общественных объединений (союзов, ассоциаций)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 2020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проведение консультаций уполномоченных органов государств</w:t>
            </w:r>
            <w:r w:rsidR="00B6645E">
              <w:rPr>
                <w:rStyle w:val="Bodytext211pt"/>
                <w:rFonts w:ascii="Sylfaen" w:hAnsi="Sylfaen" w:cs="Sylfaen"/>
                <w:sz w:val="24"/>
                <w:szCs w:val="24"/>
              </w:rPr>
              <w:t>-член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ов в области транспорта (далее - уполномоченные органы)</w:t>
            </w:r>
          </w:p>
        </w:tc>
      </w:tr>
      <w:tr w:rsidR="00410EFB" w:rsidRPr="00D53693" w:rsidTr="009226DB">
        <w:trPr>
          <w:jc w:val="center"/>
        </w:trPr>
        <w:tc>
          <w:tcPr>
            <w:tcW w:w="13584" w:type="dxa"/>
            <w:gridSpan w:val="4"/>
            <w:shd w:val="clear" w:color="auto" w:fill="FFFFFF"/>
          </w:tcPr>
          <w:p w:rsidR="00410EFB" w:rsidRPr="00D53693" w:rsidRDefault="007773C9" w:rsidP="009226DB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2. Интеграция транспортных систем государств-членов в мировую транспортную систему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3. 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проведение анализа участия государств-членов в международных договорах в области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и принятие рекомендации о перечне международных договоров, по которым возможна выработка скоординированных позиций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4. Реализация совместных проектов в сфере транспорта и инфраструктуры в рамках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сопряжения процесса развития Союза с международными транспортными инициативами: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создание рабочей группы по рассмотрению значимых интеграционных проектов в сфере транспорта и инфраструктуры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I квартал 2018 г.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распоряжение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предложений для включения в перечень совместных проектов государств-членов в сфере транспорта и инфраструктуры, в том числе подготовка предложений по финансированию значимых инвестиционных проектов интеграционного характера в сфере транспорта и инфраструктуры Евразийским банком развития и другими финансовыми институтами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III квартал 2018 г.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предложения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в) подготовка и принятие рекомендации о перечне совместных проектов государств-членов в сфере транспорта и инфраструктуры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IV квартал 2018 г.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г) мониторинг реализации в государствах-членах перечня совместных проектов государств-членов в сфере транспорта и инфраструктуры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9226DB" w:rsidRPr="00D53693" w:rsidTr="009226DB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9226DB" w:rsidRPr="00D53693" w:rsidRDefault="009226DB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3. Эффективное использование транзитного потенциала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5. Повышение привлекательности транспортной инфраструктуры: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создание благоприятных условий, способствующих привлечению инвестиций на развитие и модернизацию транспортной инфраструктуры в целях развития транзитного потенциала Союза и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2018 - 2020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нормативные правовые акты государств-членов,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ind w:left="27" w:right="58"/>
              <w:rPr>
                <w:rFonts w:ascii="Sylfaen" w:hAnsi="Sylfaen" w:cs="Sylfaen"/>
              </w:rPr>
            </w:pP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инвестиционные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программы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б) подготовка и издание карт (справочников, путеводителей) транспортной сети Союза, транспортных коридоров, маршрутов и сопутствующего сервиса, в том числе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интерактивных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ежегодно, 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карты,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справочники,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путеводители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в) организация демонстрационных поездов и проведение автомобильных пробегов при участии международных транспортных организаций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 2018 года (по мере реализации государствами</w:t>
            </w:r>
            <w:r w:rsidR="00B6645E">
              <w:rPr>
                <w:rStyle w:val="Bodytext211pt"/>
                <w:rFonts w:ascii="Sylfaen" w:hAnsi="Sylfaen" w:cs="Sylfaen"/>
                <w:sz w:val="24"/>
                <w:szCs w:val="24"/>
              </w:rPr>
              <w:t>-член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ами</w:t>
            </w:r>
            <w:r w:rsidR="002060B9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интеграционных</w:t>
            </w:r>
            <w:r w:rsidR="002060B9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инфраструктурных</w:t>
            </w:r>
            <w:r w:rsidR="002060B9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проектов)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отчет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6. Формирование правовых основ, разработка и реализация программ, способствующих развитию транзитных и мультимодальных перевозок пассажиров и грузов: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проведение анализа законодательства государств-членов в сфере осуществления транзитных и мультимодальных перевозок в целях подготовки рекомендаций о развитии таких перевозок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предложений для включения в программы, способствующие развитию транзитных и мультимодальных перевозок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предложения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7. Разработка и принятие рекомендации о совершенствовании законодательства государств-членов в сфере осуществления транзитных и мультимодальных перевозок, а также о разработке и внедрении единого перевозочного документа для государств-членов с учетом особенностей правового регулирования по отдельным видам транспорта, в том числе в электронной форме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B6645E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Style w:val="Bodytext211pt"/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8. Подготовка предложений о принципах и подходах цифровой логистики в сфере транспортных услуг государств-членов</w:t>
            </w:r>
          </w:p>
          <w:p w:rsidR="009226DB" w:rsidRPr="00B6645E" w:rsidRDefault="009226DB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9226DB" w:rsidRPr="00D53693" w:rsidTr="009226DB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9226DB" w:rsidRPr="00D53693" w:rsidRDefault="009226DB" w:rsidP="009226DB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lastRenderedPageBreak/>
              <w:t>4. Повышение качества транспортных услуг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9. Подготовка и принятие рекомендации о перечне индикаторов качества транспортных услуг (транспортной доступности, скорости, регулярности, комфорта и иных индикаторов), определяемых по предложениям государств-членов, с учетом успешного передового опыта и наилучших международных практик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10. Мониторинг качества предоставляемых транспортных услуг в соответствии с определенными индикаторами (транспортной доступности, скорости, регулярности, комфорта и иных индикаторов)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11. Подготовка и принятие рекомендации о создании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транспорта. Разработка стандарта (регламента) оказания услуг по обеспечению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9226DB" w:rsidRPr="00D53693" w:rsidTr="009226DB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9226DB" w:rsidRPr="00D53693" w:rsidRDefault="009226DB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5. Создание и развитие евразийских транспортных коридоров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12. Анализ существующих международных транспортных коридоров, проходящих через территории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13. Принятие рекомендации о перечне евразийских транспортных коридоров и маршрутов по предложениям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 w:cs="Sylfaen"/>
                <w:sz w:val="24"/>
                <w:szCs w:val="24"/>
                <w:lang w:val="en-US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  <w:p w:rsidR="009226DB" w:rsidRPr="009226DB" w:rsidRDefault="009226DB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</w:tc>
      </w:tr>
      <w:tr w:rsidR="009226DB" w:rsidRPr="00D53693" w:rsidTr="009226DB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9226DB" w:rsidRPr="00D53693" w:rsidRDefault="009226DB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lastRenderedPageBreak/>
              <w:t>6. Координация развития транспортной инфраструктуры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14. Взаимное информирование о планируемых к реализации проектах по созданию или совершенствованию объектов транспортной инфраструктуры: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представление в Комиссию информации о планируемых к реализации проектах по созданию или совершенствованию объектов транспортной инфраструктуры, имеющих интеграционный потенциал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информация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и выпуск периодических информационных бюллетеней о реализации инфраструктурных проектов в государствах-членах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информационные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бюллетени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15. Обеспечение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 с учетом их интересов и экономической целесообразности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 при координации Комиссии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нормативные правовые акты и программы развития 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16. Обеспечение устранения «узких мест» сопредельной инфраструктуры, техническое оснащение стыковых пунктов и пунктов пропуска с учетом экономической целесообразности: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выработка предложений по совместному развитию стыковых пунктов и пунктов пропуска и устранению «узких мест» в рамках евразийских транспортных коридоров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принятие мер по устранению «узких мест» сопредельной инфраструктуры, техническому оснащению стыковых пунктов и пунктов пропуска с учетом экономической целесообразности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17. Подготовка и принятие рекомендации о создании условий для реализации кооперационного потенциала промышленных комплексов государств-членов при осуществлении проектов в сфере транспорта и инфраструктуры. Принятие мер, направленных на стимулирование использования промышленной продукции, произведенной в государствах-членах, при реализации государствами-членами проектов в сфере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027634" w:rsidRPr="00D53693" w:rsidTr="00040B74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7. Привлечение и использование кадрового потенциала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18. Выработка предложений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создание рабочей группы для выработки (на основе анализа законодательства государств-членов и международного права) предложений и рекомендаций по рациональному использованию высокопрофессиональных специалистов в области транспорта, гармонизации профессиональных и квалификационных требований к специалистам, развитию сотрудничества в сфере обучения, подготовки, переподготовки и повышения квалификации специалистов, развитию конкурентоспособных центров, обеспечивающих подготовку кадров и повышение квалификации персонала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распоряжение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б) проведение анализа законодательства государств-членов, регулирующего вопросы подготовки, переподготовки и повышения квалификации специалистов, профессиональных и квалификационных требований к специалистам, деятельности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образовательных учреждений и центров подготовки кадров в целях подготовки предложений и рекомендаций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2060B9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027634" w:rsidRPr="00D53693" w:rsidTr="00EF67DB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8. Развитие науки и инноваций в сфере транспорта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19. Создание условий для проведения совместных научных исследований. Формирование и развитие совместных современных, конкурентоспособных научно-образовательных центров: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создание рабочей группы для выработки предложений и рекомендаций по развитию науки и инноваций в сфере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2060B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распоряжение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выработка предложений по развитию науки и инноваций в сфере транспорта, в том числе касающихся: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создания условий для планирования и проведения совместных научных исследований в целях разработки и внедрения передовых транспортных технологий, интеллектуальных транспортных систем, энергосберегающих и экологических («зеленых»)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  <w:lang w:val="en-US" w:eastAsia="en-US" w:bidi="en-US"/>
              </w:rPr>
              <w:t>GPS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/ГЛОНАСС, информационных технологий организации перевозок, беспилотных транспортных средств, создания зон беспилотного движения транспорта;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определения ключевых требований к транспортным средствам и инфраструктуре в целях формирования программ инновационного развития транспорта;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создания механизмов координации деятельности национальных научно-образовательных транспортных центров, университетов;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создания сети современных, конкурентоспособных центров научного сопровождения транспортной деятельности в Союзе;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0629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материалы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обеспечения увязки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расширения научно-технического сотрудничества, обмена информацией, передовым опытом (ноу-хау) с целью развития транспортных технологий;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определения порядка обмена научной информацией, создания базы данных (электронной библиотеки) научно-технической информации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в) организация и проведение ежегодной международной научно-практической выставки, посвященной транспортным технологиям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2019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  <w:tr w:rsidR="00027634" w:rsidRPr="00D53693" w:rsidTr="000D3D89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  <w:lang w:val="en-US" w:eastAsia="en-US" w:bidi="en-US"/>
              </w:rPr>
              <w:t>II</w:t>
            </w: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. Мероприятия, направленные на реализацию скоординированной (согласованной) транспортной политики государств-членов в сфере автомобильного транспорта</w:t>
            </w:r>
          </w:p>
        </w:tc>
      </w:tr>
      <w:tr w:rsidR="00027634" w:rsidRPr="00D53693" w:rsidTr="00B724A7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1. Развитие интеллектуальных транспортных систем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20. Проведение анализа существующих в государствах-членах интеллектуальных транспортных систем, используемых в сфере автомобильного транспорта и дорожного хозяйства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0629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21. Разработка и принятие рекомендации о согласованных подходах по взаимодействию национальных интеллектуальных транспортных систем, в том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числе в целях совершенствования транспортного (автомобильного) контроля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027634" w:rsidRPr="00D53693" w:rsidTr="00DE4A79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2. Развитие пассажирских перевозок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22. Проведение анализа современного состояния рынка пассажирских перевозок в государствах-членах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23. Разработка и принятие рекомендации о согласованных подходах к организации и информационному обеспечению пассажирских перевозок и их контролю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0629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027634" w:rsidRPr="00D53693" w:rsidTr="00C65A0A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3. Развитие и обеспечение сохранности инфраструктуры автомобильных дорог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24. Проведение сравнительного анализа нормативных правовых актов государств-членов по вопросам обеспечения безопасности дорожного движения в целях совершенствования требований в данной сфере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0629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информация</w:t>
            </w:r>
            <w:r w:rsidR="00BC4A16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государств-членов,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25. Подготовка и направление в Комиссию предложений по включению автомобильных дорог и маршрутов в перечень евразийских транспортных коридоров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предложения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26. Подготовка и принятие рекомендации о согласованных требованиях, предъявляемых к автомобильным дорогам, планируемым для включения в перечень евразийских транспортных коридоров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27. Проведение анализа эксплуатационных характеристик автомобильных дорог государств-членов, планируемых для включения в перечень евразийских транспортных коридоров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28. Определение и согласование перечня автомобильных дорог и маршрутов, планируемых для включения в перечень евразийских транспортных коридоров, на основе согласованных требований к таким автомобильным дорогам и маршрутам и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анализа их эксплуатационных характеристик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совместное решение уполномоченных органов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29. Совершенствование механизма контроля за въездом (выездом) автотранспортных средств на территории (с территорий) государств-членов (в том числе по евразийским транспортным коридорам) в части допустимых весовых и габаритных параметров. Разработка согласованного механизма контроля за перемещением крупногабаритных и (или) тяжеловесных транспортных средств по автомобильным дорогам государств-членов, включенным в перечень евразийских транспортных коридоров, включая рассмотрение вопросов установления лица, совершившего правонарушение, взимания штрафов по вступившим в силу решениям компетентных органов в части нанесения вреда автомобильным дорогам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2021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совместное решение уполномоченных органов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30. Разработка и подписание международного договора в рамках Союза о допустимых массах, осевых нагрузках и габаритах транспортных средств при движении по дорогам, включенным в перечень евразийских транспортных коридоров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2021 год (по мере готовности государств-членов)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международный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договор</w:t>
            </w:r>
          </w:p>
        </w:tc>
      </w:tr>
      <w:tr w:rsidR="00027634" w:rsidRPr="00D53693" w:rsidTr="00763A5C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4. Повышение качества автотранспортных услуг и эффективности использования транзитного потенциала государств-членов</w:t>
            </w:r>
          </w:p>
        </w:tc>
      </w:tr>
      <w:tr w:rsidR="00027634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027634" w:rsidRPr="00D53693" w:rsidRDefault="00027634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31. Выявление препятствий (барьеров, изъятий, ограничений), влияющих на развитие рынка перевозок автомобильным транспортом между государствами-членами с целью их последующего устранения</w:t>
            </w:r>
          </w:p>
        </w:tc>
        <w:tc>
          <w:tcPr>
            <w:tcW w:w="2267" w:type="dxa"/>
            <w:shd w:val="clear" w:color="auto" w:fill="FFFFFF"/>
          </w:tcPr>
          <w:p w:rsidR="00027634" w:rsidRPr="00D53693" w:rsidRDefault="00027634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027634" w:rsidRPr="00D53693" w:rsidRDefault="00027634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80" w:type="dxa"/>
            <w:gridSpan w:val="2"/>
            <w:vMerge w:val="restart"/>
            <w:shd w:val="clear" w:color="auto" w:fill="FFFFFF"/>
          </w:tcPr>
          <w:p w:rsidR="00027634" w:rsidRPr="00D53693" w:rsidRDefault="00027634" w:rsidP="000276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информация для включения в ежегодный доклад, представляемый</w:t>
            </w:r>
            <w:r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Высшему</w:t>
            </w:r>
            <w:r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Евразийскому</w:t>
            </w:r>
            <w:r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экономическому</w:t>
            </w:r>
            <w:r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совету</w:t>
            </w:r>
          </w:p>
        </w:tc>
      </w:tr>
      <w:tr w:rsidR="00027634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027634" w:rsidRPr="00D53693" w:rsidRDefault="00027634" w:rsidP="002060B9">
            <w:pPr>
              <w:spacing w:after="120"/>
              <w:ind w:left="27" w:right="58"/>
              <w:rPr>
                <w:rFonts w:ascii="Sylfaen" w:hAnsi="Sylfaen" w:cs="Sylfaen"/>
              </w:rPr>
            </w:pPr>
          </w:p>
        </w:tc>
        <w:tc>
          <w:tcPr>
            <w:tcW w:w="2267" w:type="dxa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80" w:type="dxa"/>
            <w:gridSpan w:val="2"/>
            <w:vMerge/>
            <w:shd w:val="clear" w:color="auto" w:fill="FFFFFF"/>
          </w:tcPr>
          <w:p w:rsidR="00027634" w:rsidRPr="00D53693" w:rsidRDefault="00027634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32. Выработка согласованных мер и принятие рекомендации в целях обеспечения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свободы транзитных перевозок грузов перевозчиками одного государства-члена через территории других государств-членов посредством взаимодействия с уполномоченными органами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33. Подготовка и принятие рекомендации об общих подходах по урегулированию спорных ситуаций, возникающих на внешней границе Союза с перевозчиками третьих стран, возврату транспортных средств в случае нарушения установленных требований по выполнению условий международных автомобильных перевозок по территории Союза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34. Проведение консультаций по вопросу присоединения государств-членов к Дополнительному протоколу к Конвенции о договоре международной дорожной перевозки грузов (КДПГ) от 19 мая 1956 года, касающемуся электронной накладной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  <w:lang w:val="en-US" w:eastAsia="en-US" w:bidi="en-US"/>
              </w:rPr>
              <w:t>e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  <w:lang w:eastAsia="en-US" w:bidi="en-US"/>
              </w:rPr>
              <w:t>-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  <w:lang w:val="en-US" w:eastAsia="en-US" w:bidi="en-US"/>
              </w:rPr>
              <w:t>CMR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протоколы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35. Проведение анализа состояния парка автотранспортных средств государств-членов в целях определения проблем его обновления, пополнения и модернизации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36. Выработка согласованных мер и принятие рекомендации в целях создания благоприятных условий, способствующих обновлению парка автотранспортных средств государств-членов, используемых для международных перевозок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37. Обеспечение синхронизации процедур оформления и выдачи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на основе общих подходов к выдаче таких разрешений по принципу «единого окна»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0629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2021-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2022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совместное решение уполномоченных органов, нормативные правовые акты 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38. Обеспечение синхронизации процедур оформления и выдачи специальных разрешений, предусмотренных законодательством государств-членов,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процедур установления предельных согласованных сроков выдачи специальных разрешений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2021-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2022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совместное решение уполномоченных органов, нормативные правовые акты государств-членов</w:t>
            </w:r>
          </w:p>
        </w:tc>
      </w:tr>
      <w:tr w:rsidR="00027634" w:rsidRPr="00D53693" w:rsidTr="00882A9E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5. Обеспечение профессиональной компетентности работников, связанных с осуществлением</w:t>
            </w:r>
            <w:r w:rsidRPr="00B6645E">
              <w:t xml:space="preserve"> </w:t>
            </w: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международных автомобильных перевозок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39. Проведение анализа законодательства государств-членов, регулирующего вопросы профессиональной подготовки водителей и специалистов, ответственных за организацию международных автомобильных перевозок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40. Подготовка и принятие рекомендации о согласованных подходах по гармонизации профессиональных и квалификационных требований к водителям и специалистам, ответственным за организацию международных автомобильных перевозок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41. Гармонизация профессиональных и квалификационных требований к водителям и специалистам, ответственным за организацию международных автомобильных перевозок, на основе принятых согласованных подходов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2020-2021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нормативные правовые акты государств-членов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B6645E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Style w:val="Bodytext211pt"/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42. Подготовка и принятие рекомендации о гармонизации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 и его научно-методическому обеспечению</w:t>
            </w:r>
          </w:p>
          <w:p w:rsidR="00027634" w:rsidRPr="00B6645E" w:rsidRDefault="00027634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Style w:val="Bodytext211pt"/>
                <w:rFonts w:ascii="Sylfaen" w:hAnsi="Sylfaen" w:cs="Sylfaen"/>
                <w:sz w:val="24"/>
                <w:szCs w:val="24"/>
              </w:rPr>
            </w:pPr>
          </w:p>
          <w:p w:rsidR="00027634" w:rsidRPr="00B6645E" w:rsidRDefault="00027634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2020-2021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027634" w:rsidRPr="00D53693" w:rsidTr="00FD0684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lastRenderedPageBreak/>
              <w:t>III. Мероприятия, направленные на реализацию скоординированной (согласованной) транспортной политики государств-членов в сфере водного транспорта</w:t>
            </w:r>
          </w:p>
        </w:tc>
      </w:tr>
      <w:tr w:rsidR="00027634" w:rsidRPr="00D53693" w:rsidTr="00721773">
        <w:trPr>
          <w:jc w:val="center"/>
        </w:trPr>
        <w:tc>
          <w:tcPr>
            <w:tcW w:w="16064" w:type="dxa"/>
            <w:gridSpan w:val="6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1. Морской транспорт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43. Выработка согласованных подходов при формировании консолидированной позиции государств-членов в международных организациях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 постоянной основе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протокольные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  <w:tr w:rsidR="001038B3" w:rsidRPr="00D53693" w:rsidTr="009226DB">
        <w:trPr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44. Выработка мер по упрощению процедур в портах государств-членов при организации перевозок в третьи страны (из третьих стран)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 постоянной основе (по мере необходимости)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80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протокольные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  <w:tr w:rsidR="00027634" w:rsidRPr="00D53693" w:rsidTr="00006906">
        <w:trPr>
          <w:gridAfter w:val="1"/>
          <w:wAfter w:w="15" w:type="dxa"/>
          <w:jc w:val="center"/>
        </w:trPr>
        <w:tc>
          <w:tcPr>
            <w:tcW w:w="16049" w:type="dxa"/>
            <w:gridSpan w:val="5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2. Внутренний водный транспорт</w:t>
            </w:r>
          </w:p>
        </w:tc>
      </w:tr>
      <w:tr w:rsidR="009226D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45. Подписание международного договора в рамках Союза о судоходстве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международный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договор</w:t>
            </w:r>
          </w:p>
        </w:tc>
      </w:tr>
      <w:tr w:rsidR="009226D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46. Проведение сравнительного анализа законодательства государств-членов в сфере внутреннего водного транспорта в целях определения и согласования направлений, подлежащих гармонизации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2018-2019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9226D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47. Проведение анализа программ и стандартов подготовки кадров в сфере внутреннего водного транспорта и подготовка предложений по их гармонизации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9226D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48. Проведение консультаций по выработке согласованных подходов по гармонизации законодательства государств-членов в сфере внутреннего водного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 постоянной основе (по мере необходимости)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проведение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</w:p>
        </w:tc>
      </w:tr>
      <w:tr w:rsidR="002060B9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49. Выработка и принятие согласованных мер в целях создания благоприятных условий для обновления флота внутреннего водного транспорта государств-членов: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9226D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совершенствование механизмов привлечения инвестиций (в том числе при участии Евразийского банка развития) для обновления, пополнения и модернизации флота внутреннего водного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нормативные правовые акты государств-членов, инвестиционные программы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создание благоприятных условий, способствующих обновлению флота внутреннего водного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нормативные правовые акты государств-членов, инвестиционные программы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50. Проведение консультаций по выработке согласованных подходов по гармонизации программ и стандартов подготовки кадров в сфере внутреннего водного транспорта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проведение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</w:p>
        </w:tc>
      </w:tr>
      <w:tr w:rsidR="00027634" w:rsidRPr="00D53693" w:rsidTr="00F66618">
        <w:trPr>
          <w:gridAfter w:val="1"/>
          <w:wAfter w:w="15" w:type="dxa"/>
          <w:jc w:val="center"/>
        </w:trPr>
        <w:tc>
          <w:tcPr>
            <w:tcW w:w="16049" w:type="dxa"/>
            <w:gridSpan w:val="5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IV. Мероприятия, направленные на реализацию скоординированной (согласованной) транспортной политики государств-членов в сфере железнодорожного транспорта</w:t>
            </w:r>
          </w:p>
        </w:tc>
      </w:tr>
      <w:tr w:rsidR="00027634" w:rsidRPr="00D53693" w:rsidTr="00297797">
        <w:trPr>
          <w:gridAfter w:val="1"/>
          <w:wAfter w:w="15" w:type="dxa"/>
          <w:jc w:val="center"/>
        </w:trPr>
        <w:tc>
          <w:tcPr>
            <w:tcW w:w="16049" w:type="dxa"/>
            <w:gridSpan w:val="5"/>
            <w:shd w:val="clear" w:color="auto" w:fill="FFFFFF"/>
          </w:tcPr>
          <w:p w:rsidR="00027634" w:rsidRPr="00D53693" w:rsidRDefault="00027634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1. Совершенствование условий для функционирования единого транспортного пространства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51. Создание институциональных (правовых) условий для организации обмена информацией, в том числе предварительной, о товарах и транспортных средствах международной перевозки с третьими странами,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третьих стран: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проведение переговоров и консультаций с третьими странами об организации обмена предварительной информацией о товарах и транспортных средствах международной перевозки, в том числе предоставление указанной информации перевозчикам государств-членов перевозчиками, физическими и юридическими лицами (грузоотправителями, экспедиторами) третьих стран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протоколы переговоров и консультаций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52. Реализация пилотных проектов, связанных с переходом на использование электронной железнодорожной накладной при осуществлении перевозок на определяемых государствами-членами маршрутах, в том числе на маршруте Достык/Алтынколь - Брест - Достык/Алтынколь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отчеты о реализации пилотных проектов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53. Выработка и принятие согласованных подходов по устранению недостатков, связанных с организацией движения поездов, в том числе в части согласования перевозок, и внедрение безбумажных технологий организации и оформления перевозок грузов: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проведение в целях выявления недостатков, связанных с организацией движения поездов (в части согласования перевозок и оформления перевозок грузов, в том числе с применением безбумажных технологий) анализа: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нормативных правовых актов государств-членов, практики их применения, включая технологические аспекты;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механизма и практики взаимодействия участников перевозочной деятельности государств-членов, а также их взаимодействия с государственными органами;</w:t>
            </w:r>
          </w:p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опыта интеграционных объединений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б) подготовка и принятие рекомендации по устранению недостатков в организации движения поездов, использованию безбумажных технологий при организации и оформлении перевозок грузов в международном сообщении, в том числе по определению перечня подлежащих изменению нормативных правовых актов государств-членов или актов органов Союза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в) подготовка и принятие рекомендации о согласованных подходах по внедрению безбумажных технологий при организации и оформлении перевозок грузов в международном сообщении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54. Выработка и принятие согласованных подходов по облегчению пересечения границ, устранению барьеров, упрощению процедур, влияющих на беспрепятственное перемещение пассажиров и грузов, в целях устранения причин, влияющих на задержки пассажирских и грузовых поездов: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анализ законодательства государств-членов и практики его применения в целях выявления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информация для включения в ежегодный доклад, представляемый Высшему Евразийскому экономическому совету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принятие мер по устранению факторов, препятствующих перемещению пассажиров, багажа, грузобагажа и грузов и влияющих на задержки пассажирских и грузовых поездов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ежегодно, начиная с 2018 года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решения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(информация)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55. Реализация следующих совместных мероприятий по повышению качества пассажирских перевозок в международном сообщении, в том числе путем оптимизации графика движения поездов, сокращения времени на проведение контрольных операций в пути следования, обновления парка подвижного состава: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подготовка предложений по формированию согласованных подходов по повышению качества пассажирских перевозок в международном сообщении, в том числе путем совершенствования графика движения поездов, сокращения времени на проведение контрольных операций в пути следования, обновления парка подвижного состава, в рамках проведения научных исследований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и принятие рекомендации по повышению качества пассажирских перевозок в международном сообщении, в том числе путем оптимизации графика движения поездов, сокращения времени проведения контрольных операций в пути следования, обновления парка подвижного состава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56. Развитие международного пассажирского сообщения между государствами-членами: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анализ рынков пассажирских перевозок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и принятие рекомендации по развитию международного пассажирского сообщения между государствами-членами (с учетом экономических интересов участников перевозочного процесса), в том числе по обеспечению повышения качества, внедрению современных технологий перевозки и обслуживания пассажиров, совершенствованию контрольных процедур пересечения границ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57. Выработка предложений по организации и согласованию развития пассажирских перевозок в поездах, состоящих из вагонов повышенной комфортности, следующих по разработанным, согласованным и утвержденным ниткам графика по территориям 2 и более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58. Подготовка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проведение консультаций в целях подготовки предложений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2018-2019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протоколы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подготовка и принятие рекомендации о согласованных подходах по созданию и развитию скоростного и высокоскоростного пассажирского сообщения между государствами-членами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2020-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2023 годы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рекомендация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Комиссии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59. Проведение гибкой тарифной политики в отношении услуг по перевозке грузов железнодорожным транспортом, в том числе посредством применения согласованных перевозчиками государств-членов сквозных тарифных ставок при перевозках грузов из третьих стран в третьи страны транзитом через территории государств-членов: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  <w:tc>
          <w:tcPr>
            <w:tcW w:w="2465" w:type="dxa"/>
            <w:shd w:val="clear" w:color="auto" w:fill="FFFFFF"/>
          </w:tcPr>
          <w:p w:rsidR="00410EFB" w:rsidRPr="00D53693" w:rsidRDefault="00410EFB" w:rsidP="002060B9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а) проведение консультаций уполномоченных органов и выработка предложений по вопросам проведения гибкой тарифной политики в отношении услуг по перевозке грузов железнодорожным транспортом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по мере необходимости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протоколы</w:t>
            </w:r>
            <w:r w:rsidR="00BC4A16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решения</w:t>
            </w:r>
            <w:r w:rsidR="00BC4A16" w:rsidRPr="00B6645E"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консультативных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lastRenderedPageBreak/>
              <w:t>органов, созданных Комиссией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б) проведение консультаций уполномоченных органов, организаций железнодорожного транспорта государств-членов и выработка предложений по вопросам формирования сквозных тарифных ставок при перевозках грузов из третьих стран в третьи страны транзитом через территории государств-членов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по мере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необходимости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6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протоколы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</w:p>
        </w:tc>
      </w:tr>
      <w:tr w:rsidR="00EE34D2" w:rsidRPr="00D53693" w:rsidTr="00E85444">
        <w:trPr>
          <w:gridAfter w:val="1"/>
          <w:wAfter w:w="15" w:type="dxa"/>
          <w:jc w:val="center"/>
        </w:trPr>
        <w:tc>
          <w:tcPr>
            <w:tcW w:w="16049" w:type="dxa"/>
            <w:gridSpan w:val="5"/>
            <w:shd w:val="clear" w:color="auto" w:fill="FFFFFF"/>
          </w:tcPr>
          <w:p w:rsidR="00EE34D2" w:rsidRPr="00D53693" w:rsidRDefault="00EE34D2" w:rsidP="002060B9">
            <w:pPr>
              <w:spacing w:after="120"/>
              <w:jc w:val="center"/>
              <w:rPr>
                <w:rFonts w:ascii="Sylfaen" w:hAnsi="Sylfaen" w:cs="Sylfaen"/>
              </w:rPr>
            </w:pPr>
            <w:r w:rsidRPr="00D53693">
              <w:rPr>
                <w:rStyle w:val="Bodytext211pt"/>
                <w:rFonts w:ascii="Sylfaen" w:eastAsia="Arial Unicode MS" w:hAnsi="Sylfaen" w:cs="Sylfaen"/>
                <w:sz w:val="24"/>
                <w:szCs w:val="24"/>
              </w:rPr>
              <w:t>2. Создание условий для функционирования общего рынка услуг железнодорожного транспорта, за исключением услуг по перевозке и услуг инфраструктуры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60. Анализ законодательства государств-членов в целях определения возможных дополнительных услуг железнодорожного транспорта, связанных с перевозкой, выработка предложений по его сближению (с выводами и рекомендациями по определению перечня дополнительных услуг железнодорожного транспорта с учетом лучших практик государств-членов)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2018-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2019 годы</w:t>
            </w:r>
          </w:p>
        </w:tc>
        <w:tc>
          <w:tcPr>
            <w:tcW w:w="227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7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аналитический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доклад</w:t>
            </w:r>
          </w:p>
        </w:tc>
      </w:tr>
      <w:tr w:rsidR="00410EFB" w:rsidRPr="00D53693" w:rsidTr="009226DB">
        <w:trPr>
          <w:gridAfter w:val="1"/>
          <w:wAfter w:w="15" w:type="dxa"/>
          <w:jc w:val="center"/>
        </w:trPr>
        <w:tc>
          <w:tcPr>
            <w:tcW w:w="9036" w:type="dxa"/>
            <w:shd w:val="clear" w:color="auto" w:fill="FFFFFF"/>
          </w:tcPr>
          <w:p w:rsidR="00410EFB" w:rsidRPr="00D53693" w:rsidRDefault="007773C9" w:rsidP="002060B9">
            <w:pPr>
              <w:pStyle w:val="Bodytext20"/>
              <w:shd w:val="clear" w:color="auto" w:fill="auto"/>
              <w:spacing w:before="0" w:after="120" w:line="240" w:lineRule="auto"/>
              <w:ind w:left="27" w:right="5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61. Проведение консультаций в целях определения необходимости заключения международного договора, регламентирующего принципы либерализации (правовые основы регулирования торговли услугами, включая применение специальных экономических мер), порядок и условия оказания дополнительных услуг железнодорожного транспорта, связанных с перевозкой</w:t>
            </w:r>
          </w:p>
        </w:tc>
        <w:tc>
          <w:tcPr>
            <w:tcW w:w="2267" w:type="dxa"/>
            <w:shd w:val="clear" w:color="auto" w:fill="FFFFFF"/>
          </w:tcPr>
          <w:p w:rsidR="00410EFB" w:rsidRPr="00D53693" w:rsidRDefault="0006292D" w:rsidP="002060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 w:cs="Sylfaen"/>
                <w:sz w:val="24"/>
                <w:szCs w:val="24"/>
              </w:rPr>
              <w:t>2019-</w:t>
            </w:r>
            <w:r w:rsidR="007773C9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2020 годы</w:t>
            </w:r>
          </w:p>
        </w:tc>
        <w:tc>
          <w:tcPr>
            <w:tcW w:w="2275" w:type="dxa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государства-члены,</w:t>
            </w:r>
            <w:r w:rsidR="00BC4A16"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Комиссия</w:t>
            </w:r>
          </w:p>
        </w:tc>
        <w:tc>
          <w:tcPr>
            <w:tcW w:w="2471" w:type="dxa"/>
            <w:gridSpan w:val="2"/>
            <w:shd w:val="clear" w:color="auto" w:fill="FFFFFF"/>
          </w:tcPr>
          <w:p w:rsidR="00410EFB" w:rsidRPr="00D53693" w:rsidRDefault="007773C9" w:rsidP="00BC4A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протоколы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консультаций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уполномоченных</w:t>
            </w:r>
            <w:r w:rsidR="00BC4A16">
              <w:rPr>
                <w:lang w:val="en-US"/>
              </w:rPr>
              <w:t xml:space="preserve"> </w:t>
            </w:r>
            <w:r w:rsidRPr="00D53693">
              <w:rPr>
                <w:rStyle w:val="Bodytext211pt"/>
                <w:rFonts w:ascii="Sylfaen" w:hAnsi="Sylfaen" w:cs="Sylfaen"/>
                <w:sz w:val="24"/>
                <w:szCs w:val="24"/>
              </w:rPr>
              <w:t>органов</w:t>
            </w:r>
          </w:p>
        </w:tc>
      </w:tr>
    </w:tbl>
    <w:p w:rsidR="00410EFB" w:rsidRPr="001038B3" w:rsidRDefault="00410EFB" w:rsidP="00D53693">
      <w:pPr>
        <w:spacing w:after="120"/>
        <w:jc w:val="both"/>
        <w:rPr>
          <w:rFonts w:ascii="Sylfaen" w:hAnsi="Sylfaen" w:cs="Sylfaen"/>
          <w:lang w:val="en-US"/>
        </w:rPr>
      </w:pPr>
    </w:p>
    <w:sectPr w:rsidR="00410EFB" w:rsidRPr="001038B3" w:rsidSect="00D53693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C7" w:rsidRDefault="00E37DC7" w:rsidP="00410EFB">
      <w:r>
        <w:separator/>
      </w:r>
    </w:p>
  </w:endnote>
  <w:endnote w:type="continuationSeparator" w:id="0">
    <w:p w:rsidR="00E37DC7" w:rsidRDefault="00E37DC7" w:rsidP="0041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C7" w:rsidRDefault="00E37DC7"/>
  </w:footnote>
  <w:footnote w:type="continuationSeparator" w:id="0">
    <w:p w:rsidR="00E37DC7" w:rsidRDefault="00E37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C7396"/>
    <w:multiLevelType w:val="multilevel"/>
    <w:tmpl w:val="436AC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5D27E7"/>
    <w:multiLevelType w:val="multilevel"/>
    <w:tmpl w:val="1ABAD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3952EB"/>
    <w:multiLevelType w:val="multilevel"/>
    <w:tmpl w:val="AD701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FB"/>
    <w:rsid w:val="00027634"/>
    <w:rsid w:val="0006292D"/>
    <w:rsid w:val="001038B3"/>
    <w:rsid w:val="002060B9"/>
    <w:rsid w:val="00410EFB"/>
    <w:rsid w:val="004223B0"/>
    <w:rsid w:val="00551F51"/>
    <w:rsid w:val="0076355C"/>
    <w:rsid w:val="007773C9"/>
    <w:rsid w:val="008125EF"/>
    <w:rsid w:val="009226DB"/>
    <w:rsid w:val="009827BF"/>
    <w:rsid w:val="00A61905"/>
    <w:rsid w:val="00B657E2"/>
    <w:rsid w:val="00B6645E"/>
    <w:rsid w:val="00BC4A16"/>
    <w:rsid w:val="00D53693"/>
    <w:rsid w:val="00DE79A5"/>
    <w:rsid w:val="00E37DC7"/>
    <w:rsid w:val="00EC69B9"/>
    <w:rsid w:val="00E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4729"/>
  <w15:docId w15:val="{6B380547-FC13-43E1-B364-B822B30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10E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0EF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"/>
    <w:basedOn w:val="Bodytext2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9pt">
    <w:name w:val="Body text (2) + 9 pt"/>
    <w:aliases w:val="Bold,Spacing 0 pt"/>
    <w:basedOn w:val="Bodytext2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41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1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10EF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10EFB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10E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10EFB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410E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410EFB"/>
    <w:pPr>
      <w:shd w:val="clear" w:color="auto" w:fill="FFFFFF"/>
      <w:spacing w:before="12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410EFB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2019-02-07T07:01:00Z</dcterms:created>
  <dcterms:modified xsi:type="dcterms:W3CDTF">2020-03-20T07:30:00Z</dcterms:modified>
</cp:coreProperties>
</file>