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04" w:rsidRPr="00134F2B" w:rsidRDefault="00D20714" w:rsidP="00134F2B">
      <w:pPr>
        <w:pStyle w:val="Bodytext50"/>
        <w:shd w:val="clear" w:color="auto" w:fill="auto"/>
        <w:tabs>
          <w:tab w:val="left" w:pos="6210"/>
          <w:tab w:val="left" w:pos="6300"/>
        </w:tabs>
        <w:spacing w:before="0" w:after="120" w:line="240" w:lineRule="auto"/>
        <w:ind w:left="5400" w:right="-3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134F2B">
        <w:rPr>
          <w:rFonts w:ascii="Sylfaen" w:hAnsi="Sylfaen"/>
          <w:sz w:val="24"/>
          <w:szCs w:val="24"/>
        </w:rPr>
        <w:t>ПРИЛОЖЕНИЕ</w:t>
      </w:r>
    </w:p>
    <w:p w:rsidR="00134F2B" w:rsidRPr="00134F2B" w:rsidRDefault="00D20714" w:rsidP="00134F2B">
      <w:pPr>
        <w:pStyle w:val="Bodytext50"/>
        <w:shd w:val="clear" w:color="auto" w:fill="auto"/>
        <w:tabs>
          <w:tab w:val="left" w:pos="6210"/>
          <w:tab w:val="left" w:pos="6300"/>
        </w:tabs>
        <w:spacing w:before="0" w:line="240" w:lineRule="auto"/>
        <w:ind w:left="5400" w:right="-3"/>
        <w:jc w:val="center"/>
        <w:rPr>
          <w:rFonts w:ascii="Sylfaen" w:hAnsi="Sylfaen"/>
          <w:sz w:val="24"/>
          <w:szCs w:val="24"/>
        </w:rPr>
      </w:pPr>
      <w:r w:rsidRPr="00134F2B">
        <w:rPr>
          <w:rFonts w:ascii="Sylfaen" w:hAnsi="Sylfaen"/>
          <w:sz w:val="24"/>
          <w:szCs w:val="24"/>
        </w:rPr>
        <w:t>к Решению Коллегии</w:t>
      </w:r>
      <w:r w:rsidR="00134F2B" w:rsidRPr="00134F2B">
        <w:rPr>
          <w:rFonts w:ascii="Sylfaen" w:hAnsi="Sylfaen"/>
          <w:sz w:val="24"/>
          <w:szCs w:val="24"/>
        </w:rPr>
        <w:t xml:space="preserve"> </w:t>
      </w:r>
      <w:r w:rsidRPr="00134F2B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D11A04" w:rsidRPr="00134F2B" w:rsidRDefault="00D20714" w:rsidP="00134F2B">
      <w:pPr>
        <w:pStyle w:val="Bodytext50"/>
        <w:shd w:val="clear" w:color="auto" w:fill="auto"/>
        <w:tabs>
          <w:tab w:val="left" w:pos="6210"/>
          <w:tab w:val="left" w:pos="6300"/>
        </w:tabs>
        <w:spacing w:before="0" w:after="120" w:line="240" w:lineRule="auto"/>
        <w:ind w:left="5400" w:right="-3"/>
        <w:jc w:val="center"/>
        <w:rPr>
          <w:rFonts w:ascii="Sylfaen" w:hAnsi="Sylfaen"/>
          <w:sz w:val="24"/>
          <w:szCs w:val="24"/>
        </w:rPr>
      </w:pPr>
      <w:r w:rsidRPr="00134F2B">
        <w:rPr>
          <w:rFonts w:ascii="Sylfaen" w:hAnsi="Sylfaen"/>
          <w:sz w:val="24"/>
          <w:szCs w:val="24"/>
        </w:rPr>
        <w:t>от 29 марта 2016 г. № 28</w:t>
      </w:r>
    </w:p>
    <w:p w:rsidR="00134F2B" w:rsidRDefault="00134F2B" w:rsidP="00134F2B">
      <w:pPr>
        <w:pStyle w:val="Heading220"/>
        <w:shd w:val="clear" w:color="auto" w:fill="auto"/>
        <w:spacing w:before="0" w:after="120" w:line="240" w:lineRule="auto"/>
        <w:ind w:right="14"/>
        <w:rPr>
          <w:rStyle w:val="Heading22Spacing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1" w:name="bookmark2"/>
    </w:p>
    <w:p w:rsidR="00D11A04" w:rsidRDefault="00D20714" w:rsidP="00134F2B">
      <w:pPr>
        <w:pStyle w:val="Heading220"/>
        <w:shd w:val="clear" w:color="auto" w:fill="auto"/>
        <w:spacing w:before="0" w:after="120" w:line="240" w:lineRule="auto"/>
        <w:ind w:left="2880" w:right="2607"/>
        <w:rPr>
          <w:rFonts w:ascii="Sylfaen" w:hAnsi="Sylfaen"/>
          <w:sz w:val="24"/>
          <w:szCs w:val="24"/>
          <w:lang w:val="en-US"/>
        </w:rPr>
      </w:pPr>
      <w:r w:rsidRPr="00134F2B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РАЗМЕРЫ СТАВОК</w:t>
      </w:r>
      <w:r w:rsidR="00134F2B" w:rsidRPr="00134F2B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 xml:space="preserve"> </w:t>
      </w:r>
      <w:r w:rsidRPr="00134F2B">
        <w:rPr>
          <w:rFonts w:ascii="Sylfaen" w:hAnsi="Sylfaen"/>
          <w:sz w:val="24"/>
          <w:szCs w:val="24"/>
        </w:rPr>
        <w:t>антидемпинговой пошлины</w:t>
      </w:r>
      <w:bookmarkEnd w:id="1"/>
    </w:p>
    <w:p w:rsidR="00134F2B" w:rsidRPr="00134F2B" w:rsidRDefault="00134F2B" w:rsidP="00134F2B">
      <w:pPr>
        <w:pStyle w:val="Heading220"/>
        <w:shd w:val="clear" w:color="auto" w:fill="auto"/>
        <w:spacing w:before="0" w:after="120" w:line="240" w:lineRule="auto"/>
        <w:ind w:left="2880" w:right="260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4486"/>
        <w:gridCol w:w="2387"/>
      </w:tblGrid>
      <w:tr w:rsidR="00D11A04" w:rsidRPr="00134F2B" w:rsidTr="00134F2B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A04" w:rsidRPr="00134F2B" w:rsidRDefault="00D20714" w:rsidP="00134F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34F2B">
              <w:rPr>
                <w:rStyle w:val="Bodytext215pt"/>
                <w:rFonts w:ascii="Sylfaen" w:hAnsi="Sylfaen"/>
                <w:sz w:val="24"/>
                <w:szCs w:val="24"/>
              </w:rPr>
              <w:t>Наименование</w:t>
            </w:r>
            <w:r w:rsidRPr="00134F2B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34F2B">
              <w:rPr>
                <w:rStyle w:val="Bodytext215pt"/>
                <w:rFonts w:ascii="Sylfaen" w:hAnsi="Sylfaen"/>
                <w:sz w:val="24"/>
                <w:szCs w:val="24"/>
              </w:rPr>
              <w:t>товара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A04" w:rsidRPr="00134F2B" w:rsidRDefault="00D20714" w:rsidP="00134F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34F2B">
              <w:rPr>
                <w:rStyle w:val="Bodytext215pt"/>
                <w:rFonts w:ascii="Sylfaen" w:hAnsi="Sylfaen"/>
                <w:sz w:val="24"/>
                <w:szCs w:val="24"/>
              </w:rPr>
              <w:t>Производитель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A04" w:rsidRPr="00134F2B" w:rsidRDefault="00D20714" w:rsidP="00134F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34F2B">
              <w:rPr>
                <w:rStyle w:val="Bodytext215pt"/>
                <w:rFonts w:ascii="Sylfaen" w:hAnsi="Sylfaen"/>
                <w:sz w:val="24"/>
                <w:szCs w:val="24"/>
              </w:rPr>
              <w:t>Размер ставки антидемпинговой пошлины (процентов от таможенной стоимости)</w:t>
            </w:r>
          </w:p>
        </w:tc>
      </w:tr>
      <w:tr w:rsidR="00D11A04" w:rsidRPr="00134F2B" w:rsidTr="00D20714">
        <w:trPr>
          <w:jc w:val="center"/>
        </w:trPr>
        <w:tc>
          <w:tcPr>
            <w:tcW w:w="2495" w:type="dxa"/>
            <w:tcBorders>
              <w:top w:val="single" w:sz="4" w:space="0" w:color="auto"/>
            </w:tcBorders>
            <w:shd w:val="clear" w:color="auto" w:fill="FFFFFF"/>
          </w:tcPr>
          <w:p w:rsidR="00D11A04" w:rsidRPr="00134F2B" w:rsidRDefault="00D20714" w:rsidP="00134F2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34F2B">
              <w:rPr>
                <w:rStyle w:val="Bodytext215pt"/>
                <w:rFonts w:ascii="Sylfaen" w:hAnsi="Sylfaen"/>
                <w:sz w:val="24"/>
                <w:szCs w:val="24"/>
              </w:rPr>
              <w:t>Прутки стальные горячекатаные, указанные в пункте 1 Решения Коллегии Евразийской экономической комиссии от 29 марта 2016 г. №28</w:t>
            </w:r>
          </w:p>
        </w:tc>
        <w:tc>
          <w:tcPr>
            <w:tcW w:w="44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1A04" w:rsidRPr="00134F2B" w:rsidRDefault="00D20714" w:rsidP="00134F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34F2B">
              <w:rPr>
                <w:rStyle w:val="Bodytext215pt"/>
                <w:rFonts w:ascii="Sylfaen" w:hAnsi="Sylfaen"/>
                <w:sz w:val="24"/>
                <w:szCs w:val="24"/>
              </w:rPr>
              <w:t>публичное акционерное общество «Енакиевский металлургический завод» (Украина, Донецкая область, г. Енакиево, пр. Металлургов, 9), макеевский филиал публичного акционерного общества «Енакиевский металлургический завод» (Украина, Донецкая область, г. Макеевка, ул. Металлургическая, 47)</w:t>
            </w:r>
          </w:p>
        </w:tc>
        <w:tc>
          <w:tcPr>
            <w:tcW w:w="2387" w:type="dxa"/>
            <w:tcBorders>
              <w:top w:val="single" w:sz="4" w:space="0" w:color="auto"/>
            </w:tcBorders>
            <w:shd w:val="clear" w:color="auto" w:fill="FFFFFF"/>
          </w:tcPr>
          <w:p w:rsidR="00D11A04" w:rsidRPr="00134F2B" w:rsidRDefault="00D20714" w:rsidP="00134F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34F2B">
              <w:rPr>
                <w:rStyle w:val="Bodytext215pt"/>
                <w:rFonts w:ascii="Sylfaen" w:hAnsi="Sylfaen"/>
                <w:sz w:val="24"/>
                <w:szCs w:val="24"/>
              </w:rPr>
              <w:t>10,11</w:t>
            </w:r>
          </w:p>
        </w:tc>
      </w:tr>
      <w:tr w:rsidR="00D11A04" w:rsidRPr="00134F2B" w:rsidTr="00D20714">
        <w:trPr>
          <w:jc w:val="center"/>
        </w:trPr>
        <w:tc>
          <w:tcPr>
            <w:tcW w:w="2495" w:type="dxa"/>
            <w:shd w:val="clear" w:color="auto" w:fill="FFFFFF"/>
          </w:tcPr>
          <w:p w:rsidR="00D11A04" w:rsidRPr="00134F2B" w:rsidRDefault="00D11A04" w:rsidP="00134F2B">
            <w:pPr>
              <w:spacing w:after="120"/>
            </w:pPr>
          </w:p>
        </w:tc>
        <w:tc>
          <w:tcPr>
            <w:tcW w:w="4486" w:type="dxa"/>
            <w:shd w:val="clear" w:color="auto" w:fill="FFFFFF"/>
            <w:vAlign w:val="bottom"/>
          </w:tcPr>
          <w:p w:rsidR="00D11A04" w:rsidRPr="00134F2B" w:rsidRDefault="00D20714" w:rsidP="00134F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34F2B">
              <w:rPr>
                <w:rStyle w:val="Bodytext215pt"/>
                <w:rFonts w:ascii="Sylfaen" w:hAnsi="Sylfaen"/>
                <w:sz w:val="24"/>
                <w:szCs w:val="24"/>
              </w:rPr>
              <w:t>публичное акционерное общество «АрселорМиттал Кривой Рог» (Украина, Днепропетровская область, г. Кривой Рог, ул. Орджоникидзе, 1)</w:t>
            </w:r>
          </w:p>
        </w:tc>
        <w:tc>
          <w:tcPr>
            <w:tcW w:w="2387" w:type="dxa"/>
            <w:shd w:val="clear" w:color="auto" w:fill="FFFFFF"/>
          </w:tcPr>
          <w:p w:rsidR="00D11A04" w:rsidRPr="00134F2B" w:rsidRDefault="00D20714" w:rsidP="00134F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34F2B">
              <w:rPr>
                <w:rStyle w:val="Bodytext215pt"/>
                <w:rFonts w:ascii="Sylfaen" w:hAnsi="Sylfaen"/>
                <w:sz w:val="24"/>
                <w:szCs w:val="24"/>
              </w:rPr>
              <w:t>9,32</w:t>
            </w:r>
          </w:p>
        </w:tc>
      </w:tr>
      <w:tr w:rsidR="00D11A04" w:rsidRPr="00134F2B" w:rsidTr="00D20714">
        <w:trPr>
          <w:jc w:val="center"/>
        </w:trPr>
        <w:tc>
          <w:tcPr>
            <w:tcW w:w="2495" w:type="dxa"/>
            <w:shd w:val="clear" w:color="auto" w:fill="FFFFFF"/>
          </w:tcPr>
          <w:p w:rsidR="00D11A04" w:rsidRPr="00134F2B" w:rsidRDefault="00D11A04" w:rsidP="00134F2B">
            <w:pPr>
              <w:spacing w:after="120"/>
            </w:pPr>
          </w:p>
        </w:tc>
        <w:tc>
          <w:tcPr>
            <w:tcW w:w="4486" w:type="dxa"/>
            <w:shd w:val="clear" w:color="auto" w:fill="FFFFFF"/>
            <w:vAlign w:val="bottom"/>
          </w:tcPr>
          <w:p w:rsidR="00D11A04" w:rsidRPr="00134F2B" w:rsidRDefault="00D20714" w:rsidP="00134F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34F2B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387" w:type="dxa"/>
            <w:shd w:val="clear" w:color="auto" w:fill="FFFFFF"/>
            <w:vAlign w:val="bottom"/>
          </w:tcPr>
          <w:p w:rsidR="00D11A04" w:rsidRPr="00134F2B" w:rsidRDefault="00D20714" w:rsidP="00134F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34F2B">
              <w:rPr>
                <w:rStyle w:val="Bodytext215pt"/>
                <w:rFonts w:ascii="Sylfaen" w:hAnsi="Sylfaen"/>
                <w:sz w:val="24"/>
                <w:szCs w:val="24"/>
              </w:rPr>
              <w:t>10,11</w:t>
            </w:r>
          </w:p>
        </w:tc>
      </w:tr>
    </w:tbl>
    <w:p w:rsidR="00D11A04" w:rsidRPr="00134F2B" w:rsidRDefault="00D11A04" w:rsidP="00134F2B">
      <w:pPr>
        <w:spacing w:after="120"/>
        <w:rPr>
          <w:lang w:val="en-US"/>
        </w:rPr>
      </w:pPr>
    </w:p>
    <w:sectPr w:rsidR="00D11A04" w:rsidRPr="00134F2B" w:rsidSect="00134F2B">
      <w:type w:val="continuous"/>
      <w:pgSz w:w="11909" w:h="16834" w:code="9"/>
      <w:pgMar w:top="1411" w:right="1411" w:bottom="1411" w:left="141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7FB" w:rsidRDefault="007317FB" w:rsidP="00D11A04">
      <w:r>
        <w:separator/>
      </w:r>
    </w:p>
  </w:endnote>
  <w:endnote w:type="continuationSeparator" w:id="0">
    <w:p w:rsidR="007317FB" w:rsidRDefault="007317FB" w:rsidP="00D1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7FB" w:rsidRDefault="007317FB"/>
  </w:footnote>
  <w:footnote w:type="continuationSeparator" w:id="0">
    <w:p w:rsidR="007317FB" w:rsidRDefault="007317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30E86"/>
    <w:multiLevelType w:val="multilevel"/>
    <w:tmpl w:val="19B8E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11A04"/>
    <w:rsid w:val="00134F2B"/>
    <w:rsid w:val="002B763F"/>
    <w:rsid w:val="00511285"/>
    <w:rsid w:val="007317FB"/>
    <w:rsid w:val="008544A4"/>
    <w:rsid w:val="00D11A04"/>
    <w:rsid w:val="00D2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1A0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11A0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11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D11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2">
    <w:name w:val="Heading #2 (2)_"/>
    <w:basedOn w:val="DefaultParagraphFont"/>
    <w:link w:val="Heading220"/>
    <w:rsid w:val="00D11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Spacing4pt">
    <w:name w:val="Heading #2 (2) + Spacing 4 pt"/>
    <w:basedOn w:val="Heading22"/>
    <w:rsid w:val="00D11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11A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D11A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D11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D11A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Spacing2pt">
    <w:name w:val="Body text (5) + Spacing 2 pt"/>
    <w:basedOn w:val="Bodytext5"/>
    <w:rsid w:val="00D11A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Spacing2pt">
    <w:name w:val="Heading #2 (2) + Spacing 2 pt"/>
    <w:basedOn w:val="Heading22"/>
    <w:rsid w:val="00D11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D11A0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D11A0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220">
    <w:name w:val="Heading #2 (2)"/>
    <w:basedOn w:val="Normal"/>
    <w:link w:val="Heading22"/>
    <w:rsid w:val="00D11A04"/>
    <w:pPr>
      <w:shd w:val="clear" w:color="auto" w:fill="FFFFFF"/>
      <w:spacing w:before="48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D11A04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D11A04"/>
    <w:pPr>
      <w:shd w:val="clear" w:color="auto" w:fill="FFFFFF"/>
      <w:spacing w:before="48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2017-07-24T13:06:00Z</dcterms:created>
  <dcterms:modified xsi:type="dcterms:W3CDTF">2018-07-18T07:11:00Z</dcterms:modified>
</cp:coreProperties>
</file>