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left="5103"/>
        <w:rPr>
          <w:rFonts w:ascii="Sylfaen" w:hAnsi="Sylfaen"/>
          <w:sz w:val="24"/>
          <w:szCs w:val="24"/>
        </w:rPr>
      </w:pPr>
      <w:bookmarkStart w:id="0" w:name="_GoBack"/>
      <w:bookmarkEnd w:id="0"/>
      <w:r w:rsidRPr="00A97ACC">
        <w:rPr>
          <w:rStyle w:val="Bodytext31"/>
          <w:rFonts w:ascii="Sylfaen" w:hAnsi="Sylfaen"/>
          <w:sz w:val="24"/>
          <w:szCs w:val="24"/>
        </w:rPr>
        <w:t>ПРИЛОЖЕНИЕ</w:t>
      </w:r>
    </w:p>
    <w:p w:rsidR="005C1B47" w:rsidRPr="005C1B47" w:rsidRDefault="00DA60B5" w:rsidP="00B5496F">
      <w:pPr>
        <w:pStyle w:val="Bodytext30"/>
        <w:shd w:val="clear" w:color="auto" w:fill="auto"/>
        <w:spacing w:after="0" w:line="240" w:lineRule="auto"/>
        <w:ind w:left="5103"/>
        <w:rPr>
          <w:rStyle w:val="Bodytext31"/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к Рекомендации Совета Евразийской экономической комиссии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left="5103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от 20 декабря 2017 г. № 3</w:t>
      </w:r>
    </w:p>
    <w:p w:rsidR="005C1B47" w:rsidRPr="00B5496F" w:rsidRDefault="005C1B47" w:rsidP="00B5496F">
      <w:pPr>
        <w:pStyle w:val="Bodytext60"/>
        <w:shd w:val="clear" w:color="auto" w:fill="auto"/>
        <w:spacing w:before="0" w:after="120" w:line="240" w:lineRule="auto"/>
        <w:ind w:right="-8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493719" w:rsidRPr="00A97ACC" w:rsidRDefault="00DA60B5" w:rsidP="00B5496F">
      <w:pPr>
        <w:pStyle w:val="Bodytext6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A97ACC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493719" w:rsidRPr="00B5496F" w:rsidRDefault="00DA60B5" w:rsidP="00B5496F">
      <w:pPr>
        <w:pStyle w:val="Bodytext60"/>
        <w:shd w:val="clear" w:color="auto" w:fill="auto"/>
        <w:spacing w:before="0" w:after="120" w:line="240" w:lineRule="auto"/>
        <w:ind w:left="284" w:right="275"/>
        <w:rPr>
          <w:rFonts w:ascii="Sylfaen" w:hAnsi="Sylfaen"/>
          <w:sz w:val="24"/>
          <w:szCs w:val="24"/>
        </w:rPr>
      </w:pPr>
      <w:r w:rsidRPr="00A97ACC">
        <w:rPr>
          <w:rFonts w:ascii="Sylfaen" w:hAnsi="Sylfaen"/>
          <w:sz w:val="24"/>
          <w:szCs w:val="24"/>
        </w:rPr>
        <w:t>мероприятий по продвижению совместно произведенной</w:t>
      </w:r>
      <w:r w:rsidR="00A97ACC">
        <w:rPr>
          <w:rFonts w:ascii="Sylfaen" w:hAnsi="Sylfaen"/>
          <w:sz w:val="24"/>
          <w:szCs w:val="24"/>
        </w:rPr>
        <w:t xml:space="preserve"> </w:t>
      </w:r>
      <w:r w:rsidRPr="00A97ACC">
        <w:rPr>
          <w:rFonts w:ascii="Sylfaen" w:hAnsi="Sylfaen"/>
          <w:sz w:val="24"/>
          <w:szCs w:val="24"/>
        </w:rPr>
        <w:t>продукции приоритетных отраслей государств - членов</w:t>
      </w:r>
      <w:r w:rsidR="00A97ACC" w:rsidRPr="00A97ACC">
        <w:rPr>
          <w:rFonts w:ascii="Sylfaen" w:hAnsi="Sylfaen"/>
          <w:sz w:val="24"/>
          <w:szCs w:val="24"/>
        </w:rPr>
        <w:t xml:space="preserve"> </w:t>
      </w:r>
      <w:r w:rsidRPr="00A97ACC">
        <w:rPr>
          <w:rFonts w:ascii="Sylfaen" w:hAnsi="Sylfaen"/>
          <w:sz w:val="24"/>
          <w:szCs w:val="24"/>
        </w:rPr>
        <w:t>Евразийского экономического союза на рынки третьих стран</w:t>
      </w:r>
    </w:p>
    <w:p w:rsidR="005C1B47" w:rsidRPr="00B5496F" w:rsidRDefault="005C1B47" w:rsidP="00B5496F">
      <w:pPr>
        <w:pStyle w:val="Bodytext60"/>
        <w:shd w:val="clear" w:color="auto" w:fill="auto"/>
        <w:spacing w:before="0" w:after="120" w:line="240" w:lineRule="auto"/>
        <w:ind w:left="142" w:right="133"/>
        <w:rPr>
          <w:rFonts w:ascii="Sylfaen" w:hAnsi="Sylfaen"/>
          <w:sz w:val="24"/>
          <w:szCs w:val="24"/>
        </w:rPr>
      </w:pP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1.Разработка совместно с институтами развития государств - членов Евразийского экономического союза (далее соответственно - государства-члены, Союз), международными банками развития соответствующих нормам и правилам Всемирной торговой организации механизмов расширения мер финансовой поддержки, обеспечения доступности финансовых услуг, а также мер нефинансовой поддержки, связанных с продвижением совместно произведенной продукции приоритетных отраслей государств-членов (далее - продукция) на рынки третьих стран, включая проработку вопроса о компенсации производителям такой продукции части затрат, связанных: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с научно-исследовательскими и опытно-конструкторскими работами по разработке экспортно ориентированной продукции;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с процентной ставкой по кредитам для производства экспортно ориентированной продукции;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с внедрением в производство продукции передовых методик и систем управления качеством на основе международных стандартов;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с участием в выставочно-ярмарочной и экспозиционной деятельности.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2.</w:t>
      </w:r>
      <w:r w:rsidR="00A97ACC" w:rsidRPr="00A97ACC">
        <w:rPr>
          <w:rStyle w:val="Bodytext31"/>
          <w:rFonts w:ascii="Sylfaen" w:hAnsi="Sylfaen"/>
          <w:sz w:val="24"/>
          <w:szCs w:val="24"/>
        </w:rPr>
        <w:t xml:space="preserve"> </w:t>
      </w:r>
      <w:r w:rsidRPr="00A97ACC">
        <w:rPr>
          <w:rStyle w:val="Bodytext31"/>
          <w:rFonts w:ascii="Sylfaen" w:hAnsi="Sylfaen"/>
          <w:sz w:val="24"/>
          <w:szCs w:val="24"/>
        </w:rPr>
        <w:t>Проработка вопроса о создании на территориях третьих стран, в том числе тех, с которыми заключены или планируются к заключению соглашения о создании зон свободной торговли между</w:t>
      </w:r>
      <w:r w:rsidR="00A97ACC">
        <w:rPr>
          <w:rFonts w:ascii="Sylfaen" w:hAnsi="Sylfaen"/>
          <w:sz w:val="24"/>
          <w:szCs w:val="24"/>
        </w:rPr>
        <w:t xml:space="preserve"> </w:t>
      </w:r>
      <w:r w:rsidRPr="00A97ACC">
        <w:rPr>
          <w:rStyle w:val="Bodytext31"/>
          <w:rFonts w:ascii="Sylfaen" w:hAnsi="Sylfaen"/>
          <w:sz w:val="24"/>
          <w:szCs w:val="24"/>
        </w:rPr>
        <w:t>Союзом и государствами-членами, с одной стороны, и третьими странами, с другой стороны, совместной инфраструктуры (перспективных с точки зрения развития кооперации и промышленного сотрудничества сборочных производств, центров сервисного обслуживания, торговых домов).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3.</w:t>
      </w:r>
      <w:r w:rsidR="00A97ACC" w:rsidRPr="00A97ACC">
        <w:rPr>
          <w:rStyle w:val="Bodytext31"/>
          <w:rFonts w:ascii="Sylfaen" w:hAnsi="Sylfaen"/>
          <w:sz w:val="24"/>
          <w:szCs w:val="24"/>
        </w:rPr>
        <w:t xml:space="preserve"> </w:t>
      </w:r>
      <w:r w:rsidRPr="00A97ACC">
        <w:rPr>
          <w:rStyle w:val="Bodytext31"/>
          <w:rFonts w:ascii="Sylfaen" w:hAnsi="Sylfaen"/>
          <w:sz w:val="24"/>
          <w:szCs w:val="24"/>
        </w:rPr>
        <w:t>Проработка возможности использования транспортно- логистической и портовой инфраструктуры государств-членов для оптимизации поставок продукции на рынки третьих стран.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4.</w:t>
      </w:r>
      <w:r w:rsidR="00A97ACC" w:rsidRPr="00A97ACC">
        <w:rPr>
          <w:rStyle w:val="Bodytext31"/>
          <w:rFonts w:ascii="Sylfaen" w:hAnsi="Sylfaen"/>
          <w:sz w:val="24"/>
          <w:szCs w:val="24"/>
        </w:rPr>
        <w:t xml:space="preserve"> </w:t>
      </w:r>
      <w:r w:rsidRPr="00A97ACC">
        <w:rPr>
          <w:rStyle w:val="Bodytext31"/>
          <w:rFonts w:ascii="Sylfaen" w:hAnsi="Sylfaen"/>
          <w:sz w:val="24"/>
          <w:szCs w:val="24"/>
        </w:rPr>
        <w:t xml:space="preserve">Определение возможности создания на таможенной территории Союза совместных испытательных лабораторий и центров, развития сотрудничества с испытательными лабораториями и центрами третьих стран в целях содействия </w:t>
      </w:r>
      <w:r w:rsidRPr="00A97ACC">
        <w:rPr>
          <w:rStyle w:val="Bodytext31"/>
          <w:rFonts w:ascii="Sylfaen" w:hAnsi="Sylfaen"/>
          <w:sz w:val="24"/>
          <w:szCs w:val="24"/>
        </w:rPr>
        <w:lastRenderedPageBreak/>
        <w:t>подтверждению соответствия продукции в третьих странах.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5.</w:t>
      </w:r>
      <w:r w:rsidR="00A97ACC" w:rsidRPr="00A97ACC">
        <w:rPr>
          <w:rStyle w:val="Bodytext31"/>
          <w:rFonts w:ascii="Sylfaen" w:hAnsi="Sylfaen"/>
          <w:sz w:val="24"/>
          <w:szCs w:val="24"/>
        </w:rPr>
        <w:t xml:space="preserve"> </w:t>
      </w:r>
      <w:r w:rsidRPr="00A97ACC">
        <w:rPr>
          <w:rStyle w:val="Bodytext31"/>
          <w:rFonts w:ascii="Sylfaen" w:hAnsi="Sylfaen"/>
          <w:sz w:val="24"/>
          <w:szCs w:val="24"/>
        </w:rPr>
        <w:t>Определение с участием организаций государств-членов, уполномоченных на оказание услуг по поддержке экспорта, торговых представительств государств-членов в третьих странах механизма взаимодействия в сфере информационно-консультационной поддержки производителей продукции, в том числе проведение анализа: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перспективных рынков третьих стран (оценка потенциала рынка и целевых клиентов), требований законодательства третьей страны к ввозимой продукции (требования к сертификации, лицензированию, размер ввозных таможенных пошлин, возможные запреты и ограничения);</w:t>
      </w:r>
    </w:p>
    <w:p w:rsidR="00493719" w:rsidRPr="00A97ACC" w:rsidRDefault="00DA60B5" w:rsidP="00B5496F">
      <w:pPr>
        <w:pStyle w:val="Bodytext3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97ACC">
        <w:rPr>
          <w:rStyle w:val="Bodytext31"/>
          <w:rFonts w:ascii="Sylfaen" w:hAnsi="Sylfaen"/>
          <w:sz w:val="24"/>
          <w:szCs w:val="24"/>
        </w:rPr>
        <w:t>общего рынка Союза с целью определения перспективных направлений для встраивания национальных производителей в международные цепочки добавленной</w:t>
      </w:r>
      <w:r w:rsidR="00A97ACC" w:rsidRPr="00A97ACC">
        <w:rPr>
          <w:rStyle w:val="Bodytext31"/>
          <w:rFonts w:ascii="Sylfaen" w:hAnsi="Sylfaen"/>
          <w:sz w:val="24"/>
          <w:szCs w:val="24"/>
        </w:rPr>
        <w:t xml:space="preserve"> </w:t>
      </w:r>
      <w:r w:rsidRPr="00A97ACC">
        <w:rPr>
          <w:rStyle w:val="Bodytext31"/>
          <w:rFonts w:ascii="Sylfaen" w:hAnsi="Sylfaen"/>
          <w:sz w:val="24"/>
          <w:szCs w:val="24"/>
        </w:rPr>
        <w:t>целях создания</w:t>
      </w:r>
      <w:r w:rsidR="00A9099F">
        <w:rPr>
          <w:rFonts w:ascii="Sylfaen" w:hAnsi="Sylfaen"/>
          <w:sz w:val="24"/>
          <w:szCs w:val="24"/>
        </w:rPr>
        <w:t xml:space="preserve"> </w:t>
      </w:r>
      <w:r w:rsidRPr="00A97ACC">
        <w:rPr>
          <w:rStyle w:val="Bodytext31"/>
          <w:rFonts w:ascii="Sylfaen" w:hAnsi="Sylfaen"/>
          <w:sz w:val="24"/>
          <w:szCs w:val="24"/>
        </w:rPr>
        <w:t>новых продуктов и освоения новых рынков</w:t>
      </w:r>
    </w:p>
    <w:sectPr w:rsidR="00493719" w:rsidRPr="00A97ACC" w:rsidSect="00A97ACC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78" w:rsidRDefault="00E52178" w:rsidP="00493719">
      <w:r>
        <w:separator/>
      </w:r>
    </w:p>
  </w:endnote>
  <w:endnote w:type="continuationSeparator" w:id="0">
    <w:p w:rsidR="00E52178" w:rsidRDefault="00E52178" w:rsidP="0049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78" w:rsidRDefault="00E52178"/>
  </w:footnote>
  <w:footnote w:type="continuationSeparator" w:id="0">
    <w:p w:rsidR="00E52178" w:rsidRDefault="00E521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19"/>
    <w:rsid w:val="00376D1A"/>
    <w:rsid w:val="00493719"/>
    <w:rsid w:val="005C1B47"/>
    <w:rsid w:val="009D315E"/>
    <w:rsid w:val="00A9099F"/>
    <w:rsid w:val="00A97ACC"/>
    <w:rsid w:val="00B5496F"/>
    <w:rsid w:val="00C35413"/>
    <w:rsid w:val="00DA60B5"/>
    <w:rsid w:val="00E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37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71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Bold">
    <w:name w:val="Body text (3) + Bold"/>
    <w:basedOn w:val="Bodytext3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Spacing2pt">
    <w:name w:val="Body text (6) + Spacing 2 pt"/>
    <w:basedOn w:val="Bodytext6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937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20">
    <w:name w:val="Heading #1 (2)"/>
    <w:basedOn w:val="Normal"/>
    <w:link w:val="Heading12"/>
    <w:rsid w:val="00493719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49371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493719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37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71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Bold">
    <w:name w:val="Body text (3) + Bold"/>
    <w:basedOn w:val="Bodytext3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49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Spacing2pt">
    <w:name w:val="Body text (6) + Spacing 2 pt"/>
    <w:basedOn w:val="Bodytext6"/>
    <w:rsid w:val="0049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937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20">
    <w:name w:val="Heading #1 (2)"/>
    <w:basedOn w:val="Normal"/>
    <w:link w:val="Heading12"/>
    <w:rsid w:val="00493719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49371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493719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2018-08-27T12:19:00Z</dcterms:created>
  <dcterms:modified xsi:type="dcterms:W3CDTF">2018-08-27T12:19:00Z</dcterms:modified>
</cp:coreProperties>
</file>