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F60E3">
        <w:rPr>
          <w:rFonts w:ascii="Sylfaen" w:hAnsi="Sylfaen"/>
          <w:sz w:val="24"/>
          <w:szCs w:val="24"/>
        </w:rPr>
        <w:t>ПРИЛОЖЕНИЕ</w:t>
      </w:r>
    </w:p>
    <w:p w:rsidR="00C40A2B" w:rsidRPr="00EF60E3" w:rsidRDefault="006D74A8" w:rsidP="00EF60E3">
      <w:pPr>
        <w:pStyle w:val="20"/>
        <w:shd w:val="clear" w:color="auto" w:fill="auto"/>
        <w:spacing w:before="0" w:after="0" w:line="24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к Решению Совета</w:t>
      </w:r>
      <w:r w:rsidR="00EF60E3">
        <w:rPr>
          <w:rFonts w:ascii="Sylfaen" w:hAnsi="Sylfaen"/>
          <w:sz w:val="24"/>
          <w:szCs w:val="24"/>
        </w:rPr>
        <w:t xml:space="preserve"> </w:t>
      </w:r>
      <w:r w:rsidRPr="00EF60E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от 13 января 2017 г. № 15</w:t>
      </w:r>
    </w:p>
    <w:p w:rsidR="00EF60E3" w:rsidRDefault="00EF60E3" w:rsidP="00EF60E3">
      <w:pPr>
        <w:pStyle w:val="70"/>
        <w:shd w:val="clear" w:color="auto" w:fill="auto"/>
        <w:spacing w:line="240" w:lineRule="auto"/>
        <w:ind w:left="20"/>
        <w:rPr>
          <w:rStyle w:val="72pt"/>
          <w:rFonts w:ascii="Sylfaen" w:hAnsi="Sylfaen"/>
          <w:b/>
          <w:bCs/>
          <w:spacing w:val="0"/>
          <w:sz w:val="24"/>
          <w:szCs w:val="24"/>
        </w:rPr>
      </w:pPr>
    </w:p>
    <w:p w:rsidR="00C40A2B" w:rsidRPr="00EF60E3" w:rsidRDefault="006D74A8" w:rsidP="00EF60E3">
      <w:pPr>
        <w:pStyle w:val="7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EF60E3">
        <w:rPr>
          <w:rStyle w:val="72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C40A2B" w:rsidRDefault="006D74A8" w:rsidP="00EF60E3">
      <w:pPr>
        <w:pStyle w:val="7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вносимое в перечень категорий товаров, в отношении которых</w:t>
      </w:r>
      <w:r w:rsidR="00EF60E3" w:rsidRPr="00EF60E3">
        <w:rPr>
          <w:rFonts w:ascii="Sylfaen" w:hAnsi="Sylfaen"/>
          <w:sz w:val="24"/>
          <w:szCs w:val="24"/>
        </w:rPr>
        <w:t xml:space="preserve"> </w:t>
      </w:r>
      <w:r w:rsidRPr="00EF60E3">
        <w:rPr>
          <w:rFonts w:ascii="Sylfaen" w:hAnsi="Sylfaen"/>
          <w:sz w:val="24"/>
          <w:szCs w:val="24"/>
        </w:rPr>
        <w:t>может быть установлена специальная таможенная процедура,</w:t>
      </w:r>
      <w:r w:rsidR="00EF60E3" w:rsidRPr="00EF60E3">
        <w:rPr>
          <w:rFonts w:ascii="Sylfaen" w:hAnsi="Sylfaen"/>
          <w:sz w:val="24"/>
          <w:szCs w:val="24"/>
        </w:rPr>
        <w:t xml:space="preserve"> </w:t>
      </w:r>
      <w:r w:rsidRPr="00EF60E3">
        <w:rPr>
          <w:rFonts w:ascii="Sylfaen" w:hAnsi="Sylfaen"/>
          <w:sz w:val="24"/>
          <w:szCs w:val="24"/>
        </w:rPr>
        <w:t>и условий их помещения под такую таможенную процедуру</w:t>
      </w:r>
    </w:p>
    <w:p w:rsidR="00EF60E3" w:rsidRPr="00EF60E3" w:rsidRDefault="00EF60E3" w:rsidP="00EF60E3">
      <w:pPr>
        <w:pStyle w:val="7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Дополнить пунктом 16 следующего содержания:</w:t>
      </w: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«16. Бланки разрешений на осуществление международных автомобильных перевозок грузов и пассажиров (далее - бланки разрешений), перемещаемые через таможенную границу Союза уполномоченными органами в области транспорта государства-члена либо по их поручению организациями в рамках международных договоров государств-членов, и бланки книжек МДП, в том числе использованные, перемещаемые через таможенную границу Союза в рамках Таможенной конвенции о международной перевозке грузов с применением книжки МДП от 14 ноября 1975 года (далее - Конвенция МДП), помещаются под специальную таможенную процедуру без уплаты таможенных пошлин, налогов.</w:t>
      </w: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Условием помещения бланков разрешений под специальную таможенную процедуру является представление таможенному органу письменного подтверждения уполномоченного органа в области транспорта государства-члена, в котором указываются перечни видов бланков разрешений, перемещаемых через таможенную границу Союза, их количество, а также диапазон номеров.</w:t>
      </w: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В случае перемещения через таможенную границу Союза бланков разрешений организацией в соответствии с частью первой настоящего пункта в письменном подтверждении уполномоченного органа в области транспорта государства-члена дополнительно указывается наименование такой организации.</w:t>
      </w:r>
    </w:p>
    <w:p w:rsidR="00C40A2B" w:rsidRPr="00EF60E3" w:rsidRDefault="006D74A8" w:rsidP="00EF60E3">
      <w:pPr>
        <w:pStyle w:val="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F60E3">
        <w:rPr>
          <w:rFonts w:ascii="Sylfaen" w:hAnsi="Sylfaen"/>
          <w:sz w:val="24"/>
          <w:szCs w:val="24"/>
        </w:rPr>
        <w:t>Условием помещения бланков книжек МДП под специальную таможенную процедуру является представление таможенному органу письменных документов Международного союза автомобильного транспорта или гарантийного объединения в рамках Конвенции МДП государства-члена, в котором указываются перечни видов бланков книжек МДП, перемещаемых через таможенную границу Союза, их количество, диапазон номеров, получатель и отправитель бланков книжек МДП, а также наименование организации, перемещающей бланки книжек МДП.».</w:t>
      </w:r>
    </w:p>
    <w:sectPr w:rsidR="00C40A2B" w:rsidRPr="00EF60E3" w:rsidSect="00EF60E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07" w:rsidRDefault="00226907" w:rsidP="00C40A2B">
      <w:r>
        <w:separator/>
      </w:r>
    </w:p>
  </w:endnote>
  <w:endnote w:type="continuationSeparator" w:id="0">
    <w:p w:rsidR="00226907" w:rsidRDefault="00226907" w:rsidP="00C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07" w:rsidRDefault="00226907"/>
  </w:footnote>
  <w:footnote w:type="continuationSeparator" w:id="0">
    <w:p w:rsidR="00226907" w:rsidRDefault="002269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54E2E"/>
    <w:multiLevelType w:val="multilevel"/>
    <w:tmpl w:val="E6866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40A2B"/>
    <w:rsid w:val="00226907"/>
    <w:rsid w:val="003D0AEA"/>
    <w:rsid w:val="006D74A8"/>
    <w:rsid w:val="00C40A2B"/>
    <w:rsid w:val="00D52F4D"/>
    <w:rsid w:val="00E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0A2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0A2B"/>
    <w:rPr>
      <w:color w:val="0066CC"/>
      <w:u w:val="single"/>
    </w:rPr>
  </w:style>
  <w:style w:type="character" w:customStyle="1" w:styleId="7">
    <w:name w:val="Основной текст (7)_"/>
    <w:basedOn w:val="DefaultParagraphFont"/>
    <w:link w:val="70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5">
    <w:name w:val="Заголовок №1 (5)_"/>
    <w:basedOn w:val="DefaultParagraphFont"/>
    <w:link w:val="150"/>
    <w:rsid w:val="00C4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74pt">
    <w:name w:val="Основной текст (7) + Интервал 4 pt"/>
    <w:basedOn w:val="7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4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ahoma14pt">
    <w:name w:val="Основной текст (2) + Tahoma;14 pt"/>
    <w:basedOn w:val="2"/>
    <w:rsid w:val="00C40A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3pt">
    <w:name w:val="Основной текст (2) + Tahoma;13 pt"/>
    <w:basedOn w:val="2"/>
    <w:rsid w:val="00C40A2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2pt">
    <w:name w:val="Основной текст (7) + Интервал 2 pt"/>
    <w:basedOn w:val="7"/>
    <w:rsid w:val="00C4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C40A2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50">
    <w:name w:val="Заголовок №1 (5)"/>
    <w:basedOn w:val="Normal"/>
    <w:link w:val="15"/>
    <w:rsid w:val="00C40A2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Normal"/>
    <w:link w:val="2"/>
    <w:rsid w:val="00C40A2B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3</cp:revision>
  <dcterms:created xsi:type="dcterms:W3CDTF">2018-03-29T11:21:00Z</dcterms:created>
  <dcterms:modified xsi:type="dcterms:W3CDTF">2018-10-27T07:31:00Z</dcterms:modified>
</cp:coreProperties>
</file>