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245" w:right="40"/>
        <w:rPr>
          <w:rFonts w:ascii="Sylfaen" w:hAnsi="Sylfaen"/>
        </w:rPr>
      </w:pPr>
      <w:bookmarkStart w:id="0" w:name="_GoBack"/>
      <w:bookmarkEnd w:id="0"/>
      <w:r w:rsidRPr="00DB14A1">
        <w:rPr>
          <w:rStyle w:val="Bodytext415pt"/>
          <w:rFonts w:ascii="Sylfaen" w:hAnsi="Sylfaen"/>
          <w:sz w:val="24"/>
          <w:szCs w:val="24"/>
        </w:rPr>
        <w:t>ПРИЛОЖЕНИЕ № 1</w:t>
      </w:r>
    </w:p>
    <w:p w:rsidR="000D24A9" w:rsidRPr="00DB14A1" w:rsidRDefault="00C868E6" w:rsidP="00826465">
      <w:pPr>
        <w:pStyle w:val="Bodytext40"/>
        <w:shd w:val="clear" w:color="auto" w:fill="auto"/>
        <w:spacing w:before="0" w:line="240" w:lineRule="auto"/>
        <w:ind w:left="5245" w:right="4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 Решению Коллегии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Евразийской экономической комиссии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245" w:right="4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от 30 августа 2016 г. № 99</w:t>
      </w:r>
    </w:p>
    <w:p w:rsidR="00DB14A1" w:rsidRPr="00A25DF9" w:rsidRDefault="00DB14A1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</w:p>
    <w:p w:rsidR="000D24A9" w:rsidRPr="00DB14A1" w:rsidRDefault="00C868E6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DB14A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0D24A9" w:rsidRPr="00DB14A1" w:rsidRDefault="00C868E6" w:rsidP="00A25DF9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DB14A1">
        <w:rPr>
          <w:rStyle w:val="Bodytext2Bold0"/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DB14A1" w:rsidRPr="00DB14A1">
        <w:rPr>
          <w:rStyle w:val="Bodytext2Bold0"/>
          <w:rFonts w:ascii="Sylfaen" w:hAnsi="Sylfaen"/>
          <w:sz w:val="24"/>
          <w:szCs w:val="24"/>
        </w:rPr>
        <w:t xml:space="preserve"> </w:t>
      </w:r>
      <w:r w:rsidRPr="00DB14A1">
        <w:rPr>
          <w:rStyle w:val="Bodytext2Bold0"/>
          <w:rFonts w:ascii="Sylfaen" w:hAnsi="Sylfaen"/>
          <w:sz w:val="24"/>
          <w:szCs w:val="24"/>
        </w:rPr>
        <w:t>комиссии от 21 апреля 2015 г. № 30</w:t>
      </w:r>
    </w:p>
    <w:p w:rsidR="00DB14A1" w:rsidRPr="00A25DF9" w:rsidRDefault="00DB14A1" w:rsidP="00A25DF9">
      <w:pPr>
        <w:pStyle w:val="Bodytext40"/>
        <w:shd w:val="clear" w:color="auto" w:fill="auto"/>
        <w:spacing w:before="0" w:after="120" w:line="240" w:lineRule="auto"/>
        <w:ind w:firstLine="760"/>
        <w:jc w:val="both"/>
        <w:rPr>
          <w:rFonts w:ascii="Sylfaen" w:hAnsi="Sylfaen"/>
          <w:lang w:eastAsia="en-US" w:bidi="en-US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Пункт 3 дополнить абзацами следующего содержания: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«Положением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озоноразрушающие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вещества,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согласно приложению № 20;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Положением о ввозе на таможенную территорию Евразийского экономического союза лекарственных средств согласно приложению № 21.».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 пункте 5 слова «приложению № 20» заменить словами «приложению № 22».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Приложение № 1 к указанному Решению перед разделом 1.2 дополнить разделом 1.1 следующего содержания: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«1.1. Озоноразрушающие вещества и продукция, содержащая озоноразрушающие вещества, запрещенные к ввозу и вывозу*</w:t>
      </w:r>
    </w:p>
    <w:p w:rsidR="00A25DF9" w:rsidRDefault="00A25DF9" w:rsidP="00A25DF9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lang w:val="en-US"/>
        </w:rPr>
      </w:pPr>
    </w:p>
    <w:p w:rsidR="000D24A9" w:rsidRPr="004F0FFD" w:rsidRDefault="00C868E6" w:rsidP="00A25DF9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lang w:val="en-US"/>
        </w:rPr>
      </w:pPr>
      <w:r w:rsidRPr="00DB14A1">
        <w:rPr>
          <w:rFonts w:ascii="Sylfaen" w:hAnsi="Sylfaen"/>
        </w:rPr>
        <w:t>Список А</w:t>
      </w:r>
    </w:p>
    <w:tbl>
      <w:tblPr>
        <w:tblOverlap w:val="never"/>
        <w:tblW w:w="95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8"/>
        <w:gridCol w:w="1828"/>
        <w:gridCol w:w="12"/>
        <w:gridCol w:w="3098"/>
        <w:gridCol w:w="9"/>
        <w:gridCol w:w="2529"/>
        <w:gridCol w:w="31"/>
      </w:tblGrid>
      <w:tr w:rsidR="004F0FFD" w:rsidRPr="00DB14A1" w:rsidTr="00A25DF9">
        <w:trPr>
          <w:gridAfter w:val="1"/>
          <w:wAfter w:w="31" w:type="dxa"/>
          <w:tblHeader/>
          <w:jc w:val="center"/>
        </w:trPr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FFD" w:rsidRPr="00DB14A1" w:rsidRDefault="004F0FFD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DB14A1">
              <w:rPr>
                <w:rStyle w:val="Bodytext212pt"/>
                <w:rFonts w:ascii="Sylfaen" w:hAnsi="Sylfaen"/>
              </w:rPr>
              <w:t>товара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FFD" w:rsidRPr="00DB14A1" w:rsidRDefault="004F0FFD" w:rsidP="00A25DF9">
            <w:pPr>
              <w:pStyle w:val="Bodytext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A25DF9">
        <w:trPr>
          <w:gridAfter w:val="1"/>
          <w:wAfter w:w="31" w:type="dxa"/>
          <w:tblHeader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Вещество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Название</w:t>
            </w:r>
          </w:p>
        </w:tc>
        <w:tc>
          <w:tcPr>
            <w:tcW w:w="2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A25DF9">
        <w:trPr>
          <w:gridAfter w:val="1"/>
          <w:wAfter w:w="31" w:type="dxa"/>
          <w:jc w:val="center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ГруппаI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</w:tr>
      <w:tr w:rsidR="000D24A9" w:rsidRPr="00DB14A1" w:rsidTr="00A25DF9">
        <w:trPr>
          <w:gridAfter w:val="1"/>
          <w:wAfter w:w="31" w:type="dxa"/>
          <w:jc w:val="center"/>
        </w:trPr>
        <w:tc>
          <w:tcPr>
            <w:tcW w:w="1994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CFC13</w:t>
            </w:r>
          </w:p>
        </w:tc>
        <w:tc>
          <w:tcPr>
            <w:tcW w:w="1836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(ХФУ-11)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фтортрихлорметан</w:t>
            </w:r>
          </w:p>
        </w:tc>
        <w:tc>
          <w:tcPr>
            <w:tcW w:w="2538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2903 77 100 0</w:t>
            </w:r>
          </w:p>
        </w:tc>
      </w:tr>
      <w:tr w:rsidR="000D24A9" w:rsidRPr="00DB14A1" w:rsidTr="00A25DF9">
        <w:trPr>
          <w:gridAfter w:val="1"/>
          <w:wAfter w:w="31" w:type="dxa"/>
          <w:jc w:val="center"/>
        </w:trPr>
        <w:tc>
          <w:tcPr>
            <w:tcW w:w="1994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CF2C12</w:t>
            </w:r>
          </w:p>
        </w:tc>
        <w:tc>
          <w:tcPr>
            <w:tcW w:w="1836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(ХФУ-12)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дифтордихлорметан</w:t>
            </w:r>
          </w:p>
        </w:tc>
        <w:tc>
          <w:tcPr>
            <w:tcW w:w="2538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2903 77 200 0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C2F3C13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(ХФУ-113)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1,1,2-трифтортрихлорэтан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77 300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C2F4C12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(ХФУ-114)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1,1,2,2-тетрафтордихлорэтан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77 400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C2F5C1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(ХФУ-115)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пентафторхлорэтан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2903 77 500 0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II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59"/>
            </w:pP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CF2BrCl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(Галон 1211)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дифторхлорбромметан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2903 76 100 0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CF3Br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(Галон 1301)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трифторбромметан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2903 76 200 0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C2F4Br2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(Галон 2402)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1,1,2,2-тетрафтордибромэтан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59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76 900 0</w:t>
            </w:r>
          </w:p>
        </w:tc>
      </w:tr>
    </w:tbl>
    <w:p w:rsidR="00742E63" w:rsidRDefault="00742E63" w:rsidP="00A25DF9">
      <w:pPr>
        <w:spacing w:after="120"/>
        <w:ind w:firstLine="720"/>
      </w:pPr>
    </w:p>
    <w:tbl>
      <w:tblPr>
        <w:tblOverlap w:val="never"/>
        <w:tblW w:w="95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1840"/>
        <w:gridCol w:w="3107"/>
        <w:gridCol w:w="2560"/>
      </w:tblGrid>
      <w:tr w:rsidR="000D24A9" w:rsidRPr="00DB14A1" w:rsidTr="00742E63">
        <w:trPr>
          <w:jc w:val="center"/>
        </w:trPr>
        <w:tc>
          <w:tcPr>
            <w:tcW w:w="2002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40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48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Список В</w:t>
            </w:r>
          </w:p>
        </w:tc>
        <w:tc>
          <w:tcPr>
            <w:tcW w:w="2560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742E63">
        <w:trPr>
          <w:jc w:val="center"/>
        </w:trPr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742E63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Вещество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Название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CF3C1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(ХФУ-13)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трифторхлорметан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C2FC15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(ХФУ-111)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фторпентахлорэтан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C2F2C14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(ХФУ-112)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дифтортетрахлорэтаны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C3FC17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(ХФУ-211)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фторгептахлорпропаны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C3F2C16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(ХФУ-212)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дифторгексахлорпропаны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C3F3C15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(ХФУ-213)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трифторпентахлорпропаны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C3F4C14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(ХФУ-214)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C20B4F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тетрафтортетрахлорпропаны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C3F5C13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(ХФУ-215)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пентафтортрихлорпропаны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C3F6C12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(ХФУ-216)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гексафтордихлорпропаны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C3F7C1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(ХФУ-217)</w:t>
            </w: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гептафторхлорпропаны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77 900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II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СС14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четыреххлористый углерод (ЧХУ) или тетрахлорметан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2903 14 000 0</w:t>
            </w: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III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</w:tr>
      <w:tr w:rsidR="000D24A9" w:rsidRPr="00DB14A1" w:rsidTr="00A25DF9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C2H3C13**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ind w:left="87"/>
            </w:pPr>
          </w:p>
        </w:tc>
        <w:tc>
          <w:tcPr>
            <w:tcW w:w="310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метилхлороформ (МХФ), т.е. 1,1,1-трихлорэтан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87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2903 19 100 0</w:t>
            </w:r>
          </w:p>
        </w:tc>
      </w:tr>
    </w:tbl>
    <w:p w:rsidR="000D24A9" w:rsidRPr="00DB14A1" w:rsidRDefault="000D24A9" w:rsidP="00A25DF9">
      <w:pPr>
        <w:spacing w:after="120"/>
      </w:pPr>
    </w:p>
    <w:tbl>
      <w:tblPr>
        <w:tblOverlap w:val="never"/>
        <w:tblW w:w="949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91"/>
        <w:gridCol w:w="1840"/>
        <w:gridCol w:w="3103"/>
        <w:gridCol w:w="2556"/>
      </w:tblGrid>
      <w:tr w:rsidR="000D24A9" w:rsidRPr="00DB14A1" w:rsidTr="00A25DF9">
        <w:trPr>
          <w:jc w:val="center"/>
        </w:trPr>
        <w:tc>
          <w:tcPr>
            <w:tcW w:w="1991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40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103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Список С</w:t>
            </w:r>
          </w:p>
        </w:tc>
        <w:tc>
          <w:tcPr>
            <w:tcW w:w="2556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</w:tbl>
    <w:p w:rsidR="00A25DF9" w:rsidRPr="00A25DF9" w:rsidRDefault="00A25DF9" w:rsidP="006572ED">
      <w:pPr>
        <w:rPr>
          <w:sz w:val="2"/>
          <w:szCs w:val="2"/>
        </w:rPr>
      </w:pPr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91"/>
        <w:gridCol w:w="1840"/>
        <w:gridCol w:w="3103"/>
        <w:gridCol w:w="7"/>
        <w:gridCol w:w="2549"/>
        <w:gridCol w:w="18"/>
      </w:tblGrid>
      <w:tr w:rsidR="000D24A9" w:rsidRPr="00DB14A1" w:rsidTr="00A25DF9">
        <w:trPr>
          <w:gridAfter w:val="1"/>
          <w:wAfter w:w="18" w:type="dxa"/>
          <w:tblHeader/>
          <w:jc w:val="center"/>
        </w:trPr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A25DF9">
        <w:trPr>
          <w:gridAfter w:val="1"/>
          <w:wAfter w:w="18" w:type="dxa"/>
          <w:tblHeader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Вещество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Название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</w:tr>
      <w:tr w:rsidR="000D24A9" w:rsidRPr="00DB14A1" w:rsidTr="00A25DF9">
        <w:trPr>
          <w:gridAfter w:val="1"/>
          <w:wAfter w:w="18" w:type="dxa"/>
          <w:jc w:val="center"/>
        </w:trPr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46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CHFBr2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(ГБФУ-21В2)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фтордибромметан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CHF2Br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(ГБФУ-22В1)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дифторбромметан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CH2FBr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(ГБФУ-31В1)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фторбромметан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C2HFBr4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(ГБФУ-21В4)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фтортетрабромэтан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C2HF2Br3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(ГБФУ-23ВЗ)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дифтортрибромэтан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C2HF3Br2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(ГБФУ-23В2)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трифтордибромэтан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C2HF4Br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(ГБФУ-24В1)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(ГБФУ-31ВЗ)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фтортрибромэтан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C2H2F2Br2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(ГБФУ-32В2)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дифтордибромэтан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C2H2F3Br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(ГБФУ-ЗЗВ1)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C2H3FBr2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(ГБФУ-41В2)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фтордибромэтан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C2H3F2Br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(ГБФУ-42В1)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C2H4FBr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(ГБФУ-51В1)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фторбромэтан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C3HFBr6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(ГБФУ-21В6)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фторгексабромпропан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C3HF2Br5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(ГБФУ-22В5)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дифторпентабромпропан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C3HF3Br4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(ГБФУ-23В4)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трифтортетрабромпропан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C3HF4Br3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(ГБФУ-24ВЗ)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тетрафтортрибромпропан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C3HF5Br2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(ГБФУ-25В2)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пентафтордибромпропан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C3HF6Br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(ГБФУ-26В1)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гексафторбромпропан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C3H2FBr5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(ГБФУ-31В5)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фторпентабромпропан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C3H2F2Br4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(ГБФУ-32В4)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дифтортетрабромпропан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C3H2F3Br3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(ГБФУ-ЗЗВЗ)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трифтортрибромпропан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C3H2F4Br2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(ГБФУ-34В2)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тетрафтордибромпропан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C3H2F5Br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(ГБФУ-35В1)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C3H3FBr4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(ГБФУ-41В4)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фтортетрабромпропан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C3H3F2Br3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(ГБФУ-42ВЗ)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дифтортрибромпропан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C3H3F3Br2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(ГБФУ-43В2)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трифтордибромпропан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C3H3F4Br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(ГБФУ-44В1)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C3H4FBr3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(ГБФУ-51ВЗ)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фтортрибромпропан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C3H4F2Br2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(ГБФУ-52В2)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дифтордибромпропан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gridAfter w:val="1"/>
          <w:wAfter w:w="18" w:type="dxa"/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C3H4F3Br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(ГБФУ-53В1)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трифторбромпропан</w:t>
            </w:r>
          </w:p>
        </w:tc>
        <w:tc>
          <w:tcPr>
            <w:tcW w:w="2556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C3H5FBr2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(ГБФУ-61В2)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фтордибромпропан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C3H5F2Br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(ГБФУ-62В1)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дифторбромпропан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C3H6FBr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(ГБФУ-71В1)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фторбромпропан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79 210 0</w:t>
            </w:r>
          </w:p>
        </w:tc>
      </w:tr>
      <w:tr w:rsidR="000D24A9" w:rsidRPr="00DB14A1" w:rsidTr="006572ED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0D24A9" w:rsidP="006572ED">
            <w:pPr>
              <w:spacing w:after="120"/>
              <w:ind w:left="58"/>
            </w:pP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6572ED">
            <w:pPr>
              <w:spacing w:after="120"/>
              <w:ind w:left="58"/>
            </w:pP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III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:rsidR="000D24A9" w:rsidRPr="00DB14A1" w:rsidRDefault="000D24A9" w:rsidP="006572ED">
            <w:pPr>
              <w:spacing w:after="120"/>
              <w:ind w:left="58"/>
            </w:pPr>
          </w:p>
        </w:tc>
      </w:tr>
      <w:tr w:rsidR="000D24A9" w:rsidRPr="00DB14A1" w:rsidTr="006572ED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CH2BrCl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0D24A9" w:rsidRPr="00DB14A1" w:rsidRDefault="000D24A9" w:rsidP="006572ED">
            <w:pPr>
              <w:spacing w:after="120"/>
              <w:ind w:left="58"/>
            </w:pP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бромхлорметан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58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79 900 0</w:t>
            </w:r>
          </w:p>
        </w:tc>
      </w:tr>
    </w:tbl>
    <w:p w:rsidR="00A25DF9" w:rsidRPr="00A25DF9" w:rsidRDefault="00A25DF9" w:rsidP="00A25DF9">
      <w:pPr>
        <w:spacing w:after="120"/>
        <w:rPr>
          <w:lang w:val="en-US"/>
        </w:rPr>
      </w:pPr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840"/>
        <w:gridCol w:w="3110"/>
        <w:gridCol w:w="2567"/>
      </w:tblGrid>
      <w:tr w:rsidR="000D24A9" w:rsidRPr="00DB14A1" w:rsidTr="00742E63">
        <w:trPr>
          <w:jc w:val="center"/>
        </w:trPr>
        <w:tc>
          <w:tcPr>
            <w:tcW w:w="1991" w:type="dxa"/>
            <w:shd w:val="clear" w:color="auto" w:fill="FFFFFF"/>
          </w:tcPr>
          <w:p w:rsidR="000D24A9" w:rsidRPr="00742E63" w:rsidRDefault="000D24A9" w:rsidP="00A25DF9">
            <w:pPr>
              <w:spacing w:after="120"/>
              <w:ind w:firstLine="720"/>
              <w:rPr>
                <w:lang w:val="hy-AM"/>
              </w:rPr>
            </w:pPr>
          </w:p>
        </w:tc>
        <w:tc>
          <w:tcPr>
            <w:tcW w:w="1840" w:type="dxa"/>
            <w:shd w:val="clear" w:color="auto" w:fill="FFFFFF"/>
          </w:tcPr>
          <w:p w:rsidR="000D24A9" w:rsidRPr="004F0FFD" w:rsidRDefault="000D24A9" w:rsidP="00A25DF9">
            <w:pPr>
              <w:spacing w:after="120"/>
              <w:rPr>
                <w:lang w:val="en-US"/>
              </w:rPr>
            </w:pPr>
          </w:p>
        </w:tc>
        <w:tc>
          <w:tcPr>
            <w:tcW w:w="3110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 xml:space="preserve">Список </w:t>
            </w: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 xml:space="preserve">D </w:t>
            </w:r>
            <w:r w:rsidRPr="00DB14A1">
              <w:rPr>
                <w:rStyle w:val="Bodytext212pt"/>
                <w:rFonts w:ascii="Sylfaen" w:hAnsi="Sylfaen"/>
              </w:rPr>
              <w:t>***</w:t>
            </w:r>
          </w:p>
        </w:tc>
        <w:tc>
          <w:tcPr>
            <w:tcW w:w="2567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</w:tbl>
    <w:p w:rsidR="00A25DF9" w:rsidRPr="00A25DF9" w:rsidRDefault="00A25DF9" w:rsidP="006572ED">
      <w:pPr>
        <w:rPr>
          <w:sz w:val="2"/>
          <w:szCs w:val="2"/>
        </w:rPr>
      </w:pP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567"/>
        <w:gridCol w:w="7"/>
      </w:tblGrid>
      <w:tr w:rsidR="000D24A9" w:rsidRPr="00DB14A1" w:rsidTr="006572ED">
        <w:trPr>
          <w:gridAfter w:val="1"/>
          <w:wAfter w:w="7" w:type="dxa"/>
          <w:tblHeader/>
          <w:jc w:val="center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 xml:space="preserve">1. </w:t>
            </w:r>
            <w:r w:rsidRPr="00DB14A1">
              <w:rPr>
                <w:rStyle w:val="Bodytext212pt"/>
                <w:rFonts w:ascii="Sylfaen" w:hAnsi="Sylfaen"/>
              </w:rPr>
              <w:t>Охлаждающие смеси</w:t>
            </w: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71 000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72 000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74 000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75 000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76 000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77 000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78 000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3824 79 000 0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2. Кондиционеры и тепловые насосы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8415 10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8415 81 00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8415 82 000 0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8418 61 00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69 000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3. Холодильники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10 200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10 800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50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69 000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4. Льдогенераторы, молокоохладители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8419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5. Морозильные камеры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10 200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10 800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lastRenderedPageBreak/>
              <w:t>8418 30 200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8418 30 800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8418 40 200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8418 40 800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50</w:t>
            </w:r>
          </w:p>
          <w:p w:rsidR="000D24A9" w:rsidRPr="00DB14A1" w:rsidRDefault="006572ED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</w:t>
            </w:r>
            <w:r w:rsidR="00C868E6" w:rsidRPr="00DB14A1">
              <w:rPr>
                <w:rStyle w:val="Bodytext212pt"/>
                <w:rFonts w:ascii="Sylfaen" w:hAnsi="Sylfaen"/>
              </w:rPr>
              <w:t>з 8418 69 000</w:t>
            </w:r>
          </w:p>
        </w:tc>
      </w:tr>
      <w:tr w:rsidR="000D24A9" w:rsidRPr="00DB14A1" w:rsidTr="006572ED">
        <w:trPr>
          <w:gridAfter w:val="1"/>
          <w:wAfter w:w="7" w:type="dxa"/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lastRenderedPageBreak/>
              <w:t>6. Осушители воздуха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8418 69 000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8479 89 970 1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8479 89 970 8</w:t>
            </w:r>
          </w:p>
        </w:tc>
      </w:tr>
      <w:tr w:rsidR="000D24A9" w:rsidRPr="00DB14A1" w:rsidTr="006572ED">
        <w:trPr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7. Изоляционные щиты, плиты, панели и покрытия труб пористые, с использованием в качестве вспенивателей порообразователей, содержащих озоноразрушающие вещества</w:t>
            </w:r>
          </w:p>
        </w:tc>
        <w:tc>
          <w:tcPr>
            <w:tcW w:w="2574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11 000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12 000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13 100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13 900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14 000 0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3921 19 000 0</w:t>
            </w:r>
          </w:p>
        </w:tc>
      </w:tr>
      <w:tr w:rsidR="000D24A9" w:rsidRPr="00DB14A1" w:rsidTr="006572ED">
        <w:trPr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8. Компоненты, составы на основе полиэфиров (полиолов) для производства вспененного полиуретана (компонент А)</w:t>
            </w:r>
          </w:p>
        </w:tc>
        <w:tc>
          <w:tcPr>
            <w:tcW w:w="2574" w:type="dxa"/>
            <w:gridSpan w:val="2"/>
            <w:shd w:val="clear" w:color="auto" w:fill="FFFFFF"/>
            <w:vAlign w:val="center"/>
          </w:tcPr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3907 20 200 1</w:t>
            </w:r>
          </w:p>
          <w:p w:rsidR="000D24A9" w:rsidRPr="00DB14A1" w:rsidRDefault="00C868E6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3907 20 200 9</w:t>
            </w:r>
          </w:p>
        </w:tc>
      </w:tr>
      <w:tr w:rsidR="006572ED" w:rsidRPr="00DB14A1" w:rsidTr="006572ED">
        <w:trPr>
          <w:jc w:val="center"/>
        </w:trPr>
        <w:tc>
          <w:tcPr>
            <w:tcW w:w="6940" w:type="dxa"/>
            <w:shd w:val="clear" w:color="auto" w:fill="FFFFFF"/>
            <w:vAlign w:val="center"/>
          </w:tcPr>
          <w:p w:rsidR="006572ED" w:rsidRPr="00DB14A1" w:rsidRDefault="006572ED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Style w:val="Bodytext212pt"/>
                <w:rFonts w:ascii="Sylfaen" w:hAnsi="Sylfaen"/>
              </w:rPr>
            </w:pPr>
            <w:r w:rsidRPr="00DB14A1">
              <w:rPr>
                <w:rStyle w:val="Bodytext212pt"/>
                <w:rFonts w:ascii="Sylfaen" w:hAnsi="Sylfaen"/>
              </w:rPr>
              <w:t>9. Переносные огнетушители</w:t>
            </w:r>
          </w:p>
        </w:tc>
        <w:tc>
          <w:tcPr>
            <w:tcW w:w="2574" w:type="dxa"/>
            <w:gridSpan w:val="2"/>
            <w:shd w:val="clear" w:color="auto" w:fill="FFFFFF"/>
            <w:vAlign w:val="center"/>
          </w:tcPr>
          <w:p w:rsidR="006572ED" w:rsidRPr="00DB14A1" w:rsidRDefault="006572ED" w:rsidP="006572ED">
            <w:pPr>
              <w:pStyle w:val="Bodytext20"/>
              <w:shd w:val="clear" w:color="auto" w:fill="auto"/>
              <w:spacing w:after="120" w:line="240" w:lineRule="auto"/>
              <w:ind w:left="160" w:right="42"/>
              <w:rPr>
                <w:rStyle w:val="Bodytext212pt"/>
                <w:rFonts w:ascii="Sylfaen" w:hAnsi="Sylfaen"/>
              </w:rPr>
            </w:pPr>
            <w:r w:rsidRPr="00DB14A1">
              <w:rPr>
                <w:rStyle w:val="Bodytext212pt"/>
                <w:rFonts w:ascii="Sylfaen" w:hAnsi="Sylfaen"/>
              </w:rPr>
              <w:t>из 8424 10 000 0</w:t>
            </w:r>
          </w:p>
        </w:tc>
      </w:tr>
    </w:tbl>
    <w:p w:rsidR="00742E63" w:rsidRPr="00742E63" w:rsidRDefault="00742E63" w:rsidP="00A25DF9">
      <w:pPr>
        <w:spacing w:after="120"/>
        <w:rPr>
          <w:lang w:val="hy-AM"/>
        </w:rPr>
      </w:pP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8"/>
        <w:gridCol w:w="3092"/>
        <w:gridCol w:w="2574"/>
      </w:tblGrid>
      <w:tr w:rsidR="000D24A9" w:rsidRPr="00DB14A1" w:rsidTr="00742E63">
        <w:trPr>
          <w:jc w:val="center"/>
        </w:trPr>
        <w:tc>
          <w:tcPr>
            <w:tcW w:w="3848" w:type="dxa"/>
            <w:shd w:val="clear" w:color="auto" w:fill="FFFFFF"/>
          </w:tcPr>
          <w:p w:rsidR="000D24A9" w:rsidRPr="00DB14A1" w:rsidRDefault="000D24A9" w:rsidP="00A25DF9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Список Е</w:t>
            </w:r>
          </w:p>
        </w:tc>
        <w:tc>
          <w:tcPr>
            <w:tcW w:w="2574" w:type="dxa"/>
            <w:shd w:val="clear" w:color="auto" w:fill="FFFFFF"/>
          </w:tcPr>
          <w:p w:rsidR="000D24A9" w:rsidRPr="00DB14A1" w:rsidRDefault="000D24A9" w:rsidP="00A25DF9">
            <w:pPr>
              <w:pStyle w:val="Bodytext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</w:p>
        </w:tc>
      </w:tr>
      <w:tr w:rsidR="000D24A9" w:rsidRPr="00DB14A1" w:rsidTr="00742E63">
        <w:trPr>
          <w:jc w:val="center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742E63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Название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742E63">
        <w:trPr>
          <w:jc w:val="center"/>
        </w:trPr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48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742E63">
        <w:trPr>
          <w:jc w:val="center"/>
        </w:trPr>
        <w:tc>
          <w:tcPr>
            <w:tcW w:w="3848" w:type="dxa"/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СНЗВ</w:t>
            </w: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</w:p>
        </w:tc>
        <w:tc>
          <w:tcPr>
            <w:tcW w:w="3092" w:type="dxa"/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бромистый метил</w:t>
            </w:r>
          </w:p>
        </w:tc>
        <w:tc>
          <w:tcPr>
            <w:tcW w:w="2574" w:type="dxa"/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2903 39 110 0</w:t>
            </w:r>
          </w:p>
        </w:tc>
      </w:tr>
    </w:tbl>
    <w:p w:rsidR="000D24A9" w:rsidRPr="00DB14A1" w:rsidRDefault="000D24A9" w:rsidP="00A25DF9">
      <w:pPr>
        <w:spacing w:after="120"/>
      </w:pPr>
    </w:p>
    <w:p w:rsidR="000D24A9" w:rsidRPr="00D37BE8" w:rsidRDefault="00D37BE8" w:rsidP="00A25DF9">
      <w:pPr>
        <w:pStyle w:val="Bodytext5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>*</w:t>
      </w:r>
      <w:r w:rsidRPr="00D37BE8">
        <w:rPr>
          <w:rFonts w:ascii="Sylfaen" w:hAnsi="Sylfaen"/>
        </w:rPr>
        <w:t xml:space="preserve">3а исключением ввоза на таможенную территорию Евразийского экономического союза и (или) вывоза с таможенной территории Евразийского экономического союза озоноразрушающих веществ и продукции, содержащей озоноразрушающие вещества, указанных в настоящем разделе, в случаях,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20 к Решению Коллегии Евразийской </w:t>
      </w:r>
      <w:r w:rsidRPr="00D37BE8">
        <w:rPr>
          <w:rFonts w:ascii="Sylfaen" w:hAnsi="Sylfaen"/>
        </w:rPr>
        <w:lastRenderedPageBreak/>
        <w:t>экономической комиссии от 21 апреля 2015 г. № 30).»</w:t>
      </w:r>
      <w:r w:rsidRPr="006572ED">
        <w:rPr>
          <w:rFonts w:ascii="Sylfaen" w:hAnsi="Sylfaen"/>
          <w:sz w:val="20"/>
        </w:rPr>
        <w:t>.</w:t>
      </w:r>
    </w:p>
    <w:p w:rsidR="000D24A9" w:rsidRPr="00DB14A1" w:rsidRDefault="00C868E6" w:rsidP="00A25DF9">
      <w:pPr>
        <w:pStyle w:val="Bodytext5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>*Настоящая формула не относится к 1,1,2-трихлорэтану.</w:t>
      </w:r>
    </w:p>
    <w:p w:rsidR="000D24A9" w:rsidRDefault="00C868E6" w:rsidP="00A25DF9">
      <w:pPr>
        <w:pStyle w:val="Bodytext5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lang w:val="en-US"/>
        </w:rPr>
      </w:pPr>
      <w:r w:rsidRPr="00DB14A1">
        <w:rPr>
          <w:rFonts w:ascii="Sylfaen" w:hAnsi="Sylfaen"/>
        </w:rPr>
        <w:t>*** За исключением продукции, содержащей озоноразрушающие вещества, контролируемой системой экспортного контроля государства - члена Евразийского экономического союза, являющегося государством отправления (государством назначения) указанных товаров.</w:t>
      </w:r>
    </w:p>
    <w:p w:rsidR="00D37BE8" w:rsidRPr="00D37BE8" w:rsidRDefault="00D37BE8" w:rsidP="00A25DF9">
      <w:pPr>
        <w:pStyle w:val="Bodytext5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6966"/>
      </w:tblGrid>
      <w:tr w:rsidR="000D24A9" w:rsidRPr="00DB14A1" w:rsidTr="00742E63">
        <w:trPr>
          <w:jc w:val="center"/>
        </w:trPr>
        <w:tc>
          <w:tcPr>
            <w:tcW w:w="2516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Примечание к разделу.</w:t>
            </w:r>
          </w:p>
        </w:tc>
        <w:tc>
          <w:tcPr>
            <w:tcW w:w="6966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товара.».</w:t>
            </w:r>
          </w:p>
        </w:tc>
      </w:tr>
    </w:tbl>
    <w:p w:rsidR="000D24A9" w:rsidRPr="00D37BE8" w:rsidRDefault="000D24A9" w:rsidP="00A25DF9">
      <w:pPr>
        <w:spacing w:after="120"/>
        <w:rPr>
          <w:lang w:val="en-US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A25DF9">
        <w:rPr>
          <w:rFonts w:ascii="Sylfaen" w:hAnsi="Sylfaen"/>
          <w:lang w:eastAsia="en-US" w:bidi="en-US"/>
        </w:rPr>
        <w:t xml:space="preserve">4.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Приложение № 2 к указанному Решению: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 перед разделом 2.2 дополнить разделом 2.1 следующего содержания:</w:t>
      </w:r>
    </w:p>
    <w:p w:rsidR="00742E63" w:rsidRDefault="00742E63" w:rsidP="00A25DF9">
      <w:pPr>
        <w:pStyle w:val="Bodytext40"/>
        <w:shd w:val="clear" w:color="auto" w:fill="auto"/>
        <w:spacing w:before="0" w:after="120" w:line="240" w:lineRule="auto"/>
        <w:ind w:left="60"/>
        <w:rPr>
          <w:rStyle w:val="Bodytext415pt"/>
          <w:rFonts w:ascii="Sylfaen" w:hAnsi="Sylfaen"/>
          <w:sz w:val="24"/>
          <w:szCs w:val="24"/>
          <w:lang w:val="hy-AM"/>
        </w:rPr>
      </w:pP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6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«2.1. Озоноразрушающие вещества</w:t>
      </w:r>
    </w:p>
    <w:tbl>
      <w:tblPr>
        <w:tblOverlap w:val="never"/>
        <w:tblW w:w="94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1836"/>
        <w:gridCol w:w="3107"/>
        <w:gridCol w:w="2542"/>
      </w:tblGrid>
      <w:tr w:rsidR="000D24A9" w:rsidRPr="00DB14A1" w:rsidTr="00A25DF9">
        <w:trPr>
          <w:jc w:val="center"/>
        </w:trPr>
        <w:tc>
          <w:tcPr>
            <w:tcW w:w="1998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36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107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Список С</w:t>
            </w:r>
          </w:p>
        </w:tc>
        <w:tc>
          <w:tcPr>
            <w:tcW w:w="2542" w:type="dxa"/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</w:tbl>
    <w:p w:rsidR="00A25DF9" w:rsidRPr="00A25DF9" w:rsidRDefault="00A25DF9" w:rsidP="00D37BE8">
      <w:pPr>
        <w:rPr>
          <w:sz w:val="2"/>
          <w:szCs w:val="2"/>
        </w:rPr>
      </w:pPr>
    </w:p>
    <w:tbl>
      <w:tblPr>
        <w:tblOverlap w:val="never"/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7"/>
        <w:gridCol w:w="1836"/>
        <w:gridCol w:w="3100"/>
        <w:gridCol w:w="7"/>
        <w:gridCol w:w="2542"/>
        <w:gridCol w:w="18"/>
      </w:tblGrid>
      <w:tr w:rsidR="000D24A9" w:rsidRPr="00DB14A1" w:rsidTr="00A25DF9">
        <w:trPr>
          <w:gridAfter w:val="1"/>
          <w:wAfter w:w="18" w:type="dxa"/>
          <w:tblHeader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20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A25DF9">
        <w:trPr>
          <w:gridAfter w:val="1"/>
          <w:wAfter w:w="18" w:type="dxa"/>
          <w:tblHeader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Вещество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Название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</w:tr>
      <w:tr w:rsidR="000D24A9" w:rsidRPr="00DB14A1" w:rsidTr="00A25DF9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48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Группа I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CHFC12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фтордихлорметан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CHF2C1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дифторхлорметан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71 000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CH2FC1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(ГХФУ-31)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фторхлорметан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C2HFC14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фтортетрахлорэтан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C2HF2C13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дифтортрихлорэтан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C2HF3C12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(ГХФУ-123а)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трифтордихлорэтан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72 000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CHC12CF3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(ГХФУ-123)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трифтордихлорэтан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72 000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C2HF4C1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(ГХФУ-124а)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CHFC1CF3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(ГХФУ-124)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C2H2FC13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(ГХФУ-131)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фтортрихлорэтан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C2H2F2C12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(ГХФУ-132)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дифтордихлорэтан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C2H2F3C1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(ГХФУ-133)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C2H3FC12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(ГХФУ-141)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1 -фтор-2,2-дихлорэтан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73 000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CH3CFC12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(ГХФУ-141</w:t>
            </w: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DB14A1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1,1,1 -фтордихлорэтан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73 000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C2H3F2C1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(ГХФУ-142)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1 -хлор, 2,2-дифторэтан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74 000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CH3CF2C1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(ГХФУ-142</w:t>
            </w: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b</w:t>
            </w:r>
            <w:r w:rsidRPr="00DB14A1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1,1,1 -дифторхлорэтан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74 000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C2H4FC1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(ГХФУ-151)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фторхлорэтан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C3HFC16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фторгексахлорпропан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C3HF2C15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(ГХФУ-222)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дифторпентахлорпропан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C3HF3C14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(ГХФУ-223)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трифтортетрахлорпропан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C3HF4C13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(ГХФУ-224)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тетрафтортрихлорпропан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C3HF5C12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(ГХФУ-225)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пентафтордихлорпропан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75 000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CF3CF2CHC12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(ГХФУ-225са)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1 -трифтор, 2-дифтор, 3-дихлорпропан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75 000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CF2C1CF2CHC1F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(ГХФУ-225сЬ)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1,1-дифторхлор,</w:t>
            </w:r>
            <w:r w:rsidR="00742E63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DB14A1">
              <w:rPr>
                <w:rStyle w:val="Bodytext212pt"/>
                <w:rFonts w:ascii="Sylfaen" w:hAnsi="Sylfaen"/>
              </w:rPr>
              <w:t>2- дифтор, 3-дихлорпропан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75 000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C3HF6C1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(ГХФУ-226)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гексафторхлорпропан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gridAfter w:val="1"/>
          <w:wAfter w:w="18" w:type="dxa"/>
          <w:jc w:val="center"/>
        </w:trPr>
        <w:tc>
          <w:tcPr>
            <w:tcW w:w="1998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C3H2FC15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(ГХФУ-231)</w:t>
            </w:r>
          </w:p>
        </w:tc>
        <w:tc>
          <w:tcPr>
            <w:tcW w:w="3107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фторпентахлорпропан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C3H2F2C14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(ГХФУ-232)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дифтортетрахлорпропан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C3H2F3C13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(ГХФУ-233)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трифтортрихлорпропан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C3H2F4C12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(ГХФУ-234)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тетрафтордихлорпропан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C3H2F5C1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(ГХФУ-235)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пентафторхлорпропан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C3H3FC14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(ГХФУ-241)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фтортетрахлорпропан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C3H3F2C13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(ГХФУ-242)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дифтортрихлорпропан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C3H3F3C12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(ГХФУ-243)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трифтордихлорпропан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C3H3F4C1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(ГХФУ-244)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тетрафторхлорпропан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C3H4FC13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(ГХФУ-251)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фтортрихлорпропан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C3H4F2C12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(ГХФУ-252)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дифтордихлорпропан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C3H4F3C1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(ГХФУ-253)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трифторхлорпропан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C3H5FC12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(ГХФУ-261)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фтордихлорпропан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C3H5F2C1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(ГХФУ-262)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дифторхлорпропан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  <w:tr w:rsidR="000D24A9" w:rsidRPr="00DB14A1" w:rsidTr="00D37BE8">
        <w:trPr>
          <w:jc w:val="center"/>
        </w:trPr>
        <w:tc>
          <w:tcPr>
            <w:tcW w:w="1991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  <w:lang w:val="en-US" w:eastAsia="en-US" w:bidi="en-US"/>
              </w:rPr>
              <w:t>C3H6FC1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(ГХФУ-271)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фторхлорпропан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55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2903 79 110 0</w:t>
            </w:r>
          </w:p>
        </w:tc>
      </w:tr>
    </w:tbl>
    <w:p w:rsidR="000D24A9" w:rsidRPr="00D37BE8" w:rsidRDefault="000D24A9" w:rsidP="00D37BE8">
      <w:pPr>
        <w:tabs>
          <w:tab w:val="left" w:pos="1260"/>
        </w:tabs>
        <w:spacing w:after="120"/>
        <w:rPr>
          <w:lang w:val="en-US"/>
        </w:rPr>
      </w:pPr>
    </w:p>
    <w:tbl>
      <w:tblPr>
        <w:tblOverlap w:val="never"/>
        <w:tblW w:w="9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7002"/>
      </w:tblGrid>
      <w:tr w:rsidR="000D24A9" w:rsidRPr="00DB14A1" w:rsidTr="00A25DF9">
        <w:trPr>
          <w:jc w:val="center"/>
        </w:trPr>
        <w:tc>
          <w:tcPr>
            <w:tcW w:w="2617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Примечание к разделу.</w:t>
            </w:r>
          </w:p>
        </w:tc>
        <w:tc>
          <w:tcPr>
            <w:tcW w:w="7002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 xml:space="preserve">Для целей настоящего раздела необходимо руководствоваться как кодом ТН ВЭД ЕАЭС, так и наименованием (физическими и </w:t>
            </w:r>
            <w:r w:rsidRPr="00DB14A1">
              <w:rPr>
                <w:rStyle w:val="Bodytext212pt"/>
                <w:rFonts w:ascii="Sylfaen" w:hAnsi="Sylfaen"/>
              </w:rPr>
              <w:lastRenderedPageBreak/>
              <w:t>химическими характеристиками) товара. »;</w:t>
            </w:r>
          </w:p>
        </w:tc>
      </w:tr>
    </w:tbl>
    <w:p w:rsidR="00826465" w:rsidRDefault="00826465" w:rsidP="00A25DF9">
      <w:pPr>
        <w:pStyle w:val="Bodytext40"/>
        <w:shd w:val="clear" w:color="auto" w:fill="auto"/>
        <w:spacing w:before="0" w:after="120" w:line="240" w:lineRule="auto"/>
        <w:ind w:firstLine="567"/>
        <w:jc w:val="left"/>
        <w:rPr>
          <w:rStyle w:val="Bodytext415pt"/>
          <w:rFonts w:ascii="Sylfaen" w:hAnsi="Sylfaen"/>
          <w:sz w:val="24"/>
          <w:szCs w:val="24"/>
          <w:lang w:val="en-US"/>
        </w:rPr>
      </w:pP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 после раздела 2.13 дополнить разделом 2.14 следующего содержания: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2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«2.14. Лекарственные средства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2520"/>
        <w:gridCol w:w="8"/>
      </w:tblGrid>
      <w:tr w:rsidR="000D24A9" w:rsidRPr="00DB14A1" w:rsidTr="00742E63">
        <w:trPr>
          <w:tblHeader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Наименование товара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Код ТН ВЭД ЕАЭС</w:t>
            </w:r>
          </w:p>
        </w:tc>
      </w:tr>
      <w:tr w:rsidR="000D24A9" w:rsidRPr="00DB14A1" w:rsidTr="00D37BE8">
        <w:trPr>
          <w:trHeight w:val="556"/>
          <w:jc w:val="center"/>
        </w:trPr>
        <w:tc>
          <w:tcPr>
            <w:tcW w:w="70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1. Органические химические соединения, используемые в качестве фармацевтических субстанций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2904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2905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2906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2907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2908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2909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2912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2913 00 000 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2914 из 2915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2916 из 2917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2918</w:t>
            </w:r>
          </w:p>
        </w:tc>
      </w:tr>
      <w:tr w:rsidR="000D24A9" w:rsidRPr="00DB14A1" w:rsidTr="00D37BE8">
        <w:trPr>
          <w:trHeight w:val="676"/>
          <w:jc w:val="center"/>
        </w:trPr>
        <w:tc>
          <w:tcPr>
            <w:tcW w:w="7070" w:type="dxa"/>
            <w:vMerge/>
            <w:shd w:val="clear" w:color="auto" w:fill="FFFFFF"/>
            <w:vAlign w:val="center"/>
          </w:tcPr>
          <w:p w:rsidR="000D24A9" w:rsidRPr="00DB14A1" w:rsidRDefault="000D24A9" w:rsidP="00D37BE8">
            <w:pPr>
              <w:spacing w:after="120"/>
              <w:ind w:left="61"/>
            </w:pPr>
          </w:p>
        </w:tc>
        <w:tc>
          <w:tcPr>
            <w:tcW w:w="2528" w:type="dxa"/>
            <w:gridSpan w:val="2"/>
            <w:vMerge/>
            <w:shd w:val="clear" w:color="auto" w:fill="FFFFFF"/>
            <w:vAlign w:val="center"/>
          </w:tcPr>
          <w:p w:rsidR="000D24A9" w:rsidRPr="00DB14A1" w:rsidRDefault="000D24A9" w:rsidP="00D37BE8">
            <w:pPr>
              <w:spacing w:after="120"/>
              <w:ind w:left="61"/>
            </w:pP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0D24A9" w:rsidP="00D37BE8">
            <w:pPr>
              <w:spacing w:after="120"/>
              <w:ind w:left="61"/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2919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2921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2922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2923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2924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2925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2926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2927 00 000 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2928 00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2929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2931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2932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2933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2934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lastRenderedPageBreak/>
              <w:t>из 2935 00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2936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2937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2938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2939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2940 00 000 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2941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2942 00 000 0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lastRenderedPageBreak/>
              <w:t>2. Железы и прочие органы, предназначенные для органотерапии, высушенные, измельченные или не измельченные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3001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3. 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крови, прочие и модифицированные иммунологические продукты, в том числе полученные методами биотехнологии; вакцины, токсины, культуры микроорганизмов (кроме дрожжей) и аналогичные продукты, для использования вышеперечисленного в медицинских целях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3002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4. Лекарственные средства (кроме товаров товарной позиции 3002, 3005 или 3006), состоящие из смеси двух или более компонентов, для использования в терапевтических или профилактических целях, но не расфасованные в виде дозированных лекарственных</w:t>
            </w:r>
            <w:r w:rsidR="001579A5" w:rsidRPr="00DB14A1">
              <w:rPr>
                <w:rStyle w:val="Bodytext212pt"/>
                <w:rFonts w:ascii="Sylfaen" w:hAnsi="Sylfaen"/>
              </w:rPr>
              <w:t xml:space="preserve"> форм или в формы или упаковки для розничной продажи (кроме используемых для ветеринарии)</w:t>
            </w:r>
            <w:r w:rsidR="001579A5" w:rsidRPr="00DB14A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3003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5. 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 (кроме используемых для ветеринарии)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3004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lastRenderedPageBreak/>
              <w:t>6. Препараты контрастные для рентгенографических обследований; реагенты диагностические, предназначенные для введения больным, для использования вышеперечисленного в медицинских целях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3006 30 000 0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7. 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3006 60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8. Препараты, в состав которых входят витамины и (или) минеральные вещества, для использования в медицинских целях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2106 90 920 0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2106 90 980 3</w:t>
            </w:r>
          </w:p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2106 90 980 9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9. 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растворителе, для использования в медицинских целях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2936</w:t>
            </w:r>
          </w:p>
        </w:tc>
      </w:tr>
      <w:tr w:rsidR="000D24A9" w:rsidRPr="00DB14A1" w:rsidTr="00D37BE8">
        <w:trPr>
          <w:gridAfter w:val="1"/>
          <w:wAfter w:w="8" w:type="dxa"/>
          <w:jc w:val="center"/>
        </w:trPr>
        <w:tc>
          <w:tcPr>
            <w:tcW w:w="707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10. 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для использования в медицинских целях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D24A9" w:rsidRPr="00DB14A1" w:rsidRDefault="00C868E6" w:rsidP="00D37BE8">
            <w:pPr>
              <w:pStyle w:val="Bodytext20"/>
              <w:shd w:val="clear" w:color="auto" w:fill="auto"/>
              <w:spacing w:after="120" w:line="240" w:lineRule="auto"/>
              <w:ind w:left="61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из 3913</w:t>
            </w:r>
          </w:p>
        </w:tc>
      </w:tr>
    </w:tbl>
    <w:p w:rsidR="000D24A9" w:rsidRPr="001579A5" w:rsidRDefault="000D24A9" w:rsidP="00A25DF9">
      <w:pPr>
        <w:spacing w:after="120"/>
        <w:rPr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7117"/>
      </w:tblGrid>
      <w:tr w:rsidR="000D24A9" w:rsidRPr="00DB14A1" w:rsidTr="00DB14A1">
        <w:trPr>
          <w:jc w:val="center"/>
        </w:trPr>
        <w:tc>
          <w:tcPr>
            <w:tcW w:w="2585" w:type="dxa"/>
            <w:shd w:val="clear" w:color="auto" w:fill="FFFFFF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Примечание к разделу.</w:t>
            </w:r>
          </w:p>
        </w:tc>
        <w:tc>
          <w:tcPr>
            <w:tcW w:w="7117" w:type="dxa"/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Для целей настоящего раздела необходимо руководствоваться как кодом ТН ВЭД ЕАЭС, так и наименованием товара.».</w:t>
            </w:r>
          </w:p>
        </w:tc>
      </w:tr>
    </w:tbl>
    <w:p w:rsidR="000D24A9" w:rsidRPr="001579A5" w:rsidRDefault="000D24A9" w:rsidP="00A25DF9">
      <w:pPr>
        <w:spacing w:after="120"/>
        <w:rPr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5.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Дополнить приложениями №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20 и №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21 следующего содержания:</w:t>
      </w:r>
    </w:p>
    <w:p w:rsidR="001579A5" w:rsidRDefault="001579A5" w:rsidP="00A25DF9">
      <w:pPr>
        <w:spacing w:after="120"/>
        <w:rPr>
          <w:rStyle w:val="Bodytext415pt"/>
          <w:rFonts w:ascii="Sylfaen" w:eastAsia="Sylfaen" w:hAnsi="Sylfaen"/>
          <w:sz w:val="24"/>
          <w:szCs w:val="24"/>
        </w:rPr>
      </w:pPr>
      <w:r>
        <w:rPr>
          <w:rStyle w:val="Bodytext415pt"/>
          <w:rFonts w:ascii="Sylfaen" w:eastAsia="Sylfaen" w:hAnsi="Sylfaen"/>
          <w:sz w:val="24"/>
          <w:szCs w:val="24"/>
        </w:rPr>
        <w:br w:type="page"/>
      </w:r>
    </w:p>
    <w:p w:rsidR="000D24A9" w:rsidRPr="00DB14A1" w:rsidRDefault="00C868E6" w:rsidP="00826465">
      <w:pPr>
        <w:pStyle w:val="Bodytext40"/>
        <w:shd w:val="clear" w:color="auto" w:fill="auto"/>
        <w:spacing w:before="0" w:after="120" w:line="240" w:lineRule="auto"/>
        <w:ind w:left="5245" w:right="-8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«ПРИЛОЖЕНИЕ № 20</w:t>
      </w:r>
    </w:p>
    <w:p w:rsidR="000D24A9" w:rsidRPr="00DB14A1" w:rsidRDefault="00C868E6" w:rsidP="00826465">
      <w:pPr>
        <w:pStyle w:val="Bodytext40"/>
        <w:shd w:val="clear" w:color="auto" w:fill="auto"/>
        <w:spacing w:before="0" w:line="240" w:lineRule="auto"/>
        <w:ind w:left="5245" w:right="-6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 Решению Коллегии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Евразийской экономической комиссии</w:t>
      </w:r>
    </w:p>
    <w:p w:rsidR="000D24A9" w:rsidRPr="00DB14A1" w:rsidRDefault="00C868E6" w:rsidP="00826465">
      <w:pPr>
        <w:pStyle w:val="Bodytext40"/>
        <w:shd w:val="clear" w:color="auto" w:fill="auto"/>
        <w:spacing w:before="0" w:after="120" w:line="240" w:lineRule="auto"/>
        <w:ind w:left="5245" w:right="-8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от 21 апреля 2015 г. № 30</w:t>
      </w:r>
    </w:p>
    <w:p w:rsidR="00AB1A1C" w:rsidRDefault="00AB1A1C" w:rsidP="00A25DF9">
      <w:pPr>
        <w:pStyle w:val="Heading220"/>
        <w:shd w:val="clear" w:color="auto" w:fill="auto"/>
        <w:spacing w:before="0" w:after="120" w:line="240" w:lineRule="auto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0D24A9" w:rsidRPr="00DB14A1" w:rsidRDefault="00C868E6" w:rsidP="00A25DF9">
      <w:pPr>
        <w:pStyle w:val="Heading2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B14A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0D24A9" w:rsidRPr="00DB14A1" w:rsidRDefault="00C868E6" w:rsidP="00A25DF9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B14A1">
        <w:rPr>
          <w:rStyle w:val="Bodytext2Bold0"/>
          <w:rFonts w:ascii="Sylfaen" w:hAnsi="Sylfaen"/>
          <w:sz w:val="24"/>
          <w:szCs w:val="24"/>
        </w:rPr>
        <w:t>о ввозе на таможенную территорию Евразийского экономического</w:t>
      </w:r>
      <w:r w:rsidR="00DB14A1" w:rsidRPr="00DB14A1">
        <w:rPr>
          <w:rStyle w:val="Bodytext2Bold0"/>
          <w:rFonts w:ascii="Sylfaen" w:hAnsi="Sylfaen"/>
          <w:sz w:val="24"/>
          <w:szCs w:val="24"/>
        </w:rPr>
        <w:t xml:space="preserve"> </w:t>
      </w:r>
      <w:r w:rsidRPr="00DB14A1">
        <w:rPr>
          <w:rStyle w:val="Bodytext2Bold0"/>
          <w:rFonts w:ascii="Sylfaen" w:hAnsi="Sylfaen"/>
          <w:sz w:val="24"/>
          <w:szCs w:val="24"/>
        </w:rPr>
        <w:t>союза и вывозе с таможенной территории Евразийского</w:t>
      </w:r>
      <w:r w:rsidR="00DB14A1" w:rsidRPr="00DB14A1">
        <w:rPr>
          <w:rStyle w:val="Bodytext2Bold0"/>
          <w:rFonts w:ascii="Sylfaen" w:hAnsi="Sylfaen"/>
          <w:sz w:val="24"/>
          <w:szCs w:val="24"/>
        </w:rPr>
        <w:t xml:space="preserve"> </w:t>
      </w:r>
      <w:r w:rsidRPr="00DB14A1">
        <w:rPr>
          <w:rStyle w:val="Bodytext2Bold0"/>
          <w:rFonts w:ascii="Sylfaen" w:hAnsi="Sylfaen"/>
          <w:sz w:val="24"/>
          <w:szCs w:val="24"/>
        </w:rPr>
        <w:t>экономического союза озоноразрушающих веществ и продукции,</w:t>
      </w:r>
      <w:r w:rsidR="00DB14A1" w:rsidRPr="00DB14A1">
        <w:rPr>
          <w:rStyle w:val="Bodytext2Bold0"/>
          <w:rFonts w:ascii="Sylfaen" w:hAnsi="Sylfaen"/>
          <w:sz w:val="24"/>
          <w:szCs w:val="24"/>
        </w:rPr>
        <w:t xml:space="preserve"> </w:t>
      </w:r>
      <w:r w:rsidRPr="00DB14A1">
        <w:rPr>
          <w:rStyle w:val="Bodytext2Bold0"/>
          <w:rFonts w:ascii="Sylfaen" w:hAnsi="Sylfaen"/>
          <w:sz w:val="24"/>
          <w:szCs w:val="24"/>
        </w:rPr>
        <w:t>содержащей озоноразрушающие вещества</w:t>
      </w:r>
    </w:p>
    <w:p w:rsidR="00AB1A1C" w:rsidRDefault="00AB1A1C" w:rsidP="00A25DF9">
      <w:pPr>
        <w:pStyle w:val="Bodytext40"/>
        <w:shd w:val="clear" w:color="auto" w:fill="auto"/>
        <w:spacing w:before="0" w:after="120" w:line="240" w:lineRule="auto"/>
        <w:ind w:left="348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Общие положения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1. Настоящее Положение определяет порядок ввоза на таможенную территорию Евразийского экономического союза (далее соответственно - ввоз, Союз) и вывоза с таможенной территории Союза (далее - вывоз):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 веществ и продукции, содержащей озоноразрушающие вещества, включенных в раздел 1Л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- единый перечень), в следующих случаях: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осуществляются ввоз и (или) вывоз озоноразрушающих веществ, используемых исключительно в качестве сырья для производства химических веществ, не являющихся озоноразрушающими;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осуществляются ввоз и (или) вывоз озоноразрушающих веществ в целях их применения в соответствии с Монреальским протоколом по веществам, разрушающим озоновый слой, от 16 сентября 1987 года (далее - Монреальский протокол);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осуществляются ввоз и (или) вывоз озоноразрушающих веществ, являющихся рециркулированными, восстановленными и (или) утилизированными;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осуществляются ввоз и (или) вывоз переносных огнетушителей, содержащих вещества, указанные в группе II списка А раздела 1.1 единого перечня;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осуществляется транзит озоноразрушающих веществ и продукции, содержащей озоноразрушающие вещества;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 веществ, указанных в разделе 2.1 единого перечня.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Для целей настоящего Положения используемые понятия означают следующее: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 xml:space="preserve">«продукция, содержащая озоноразрушающие вещества» - продукция, указанная в списке </w:t>
      </w:r>
      <w:r w:rsidRPr="00DB14A1">
        <w:rPr>
          <w:rStyle w:val="Bodytext415pt"/>
          <w:rFonts w:ascii="Sylfaen" w:hAnsi="Sylfaen"/>
          <w:sz w:val="24"/>
          <w:szCs w:val="24"/>
          <w:lang w:val="en-US" w:eastAsia="en-US" w:bidi="en-US"/>
        </w:rPr>
        <w:t>D</w:t>
      </w:r>
      <w:r w:rsidRPr="00DB14A1">
        <w:rPr>
          <w:rStyle w:val="Bodytext415pt"/>
          <w:rFonts w:ascii="Sylfaen" w:hAnsi="Sylfaen"/>
          <w:sz w:val="24"/>
          <w:szCs w:val="24"/>
          <w:lang w:eastAsia="en-US" w:bidi="en-US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раздела 1.1 единого перечня и содержащая озоноразрушающие вещества, </w:t>
      </w:r>
      <w:r w:rsidRPr="00DB14A1">
        <w:rPr>
          <w:rStyle w:val="Bodytext415pt"/>
          <w:rFonts w:ascii="Sylfaen" w:hAnsi="Sylfaen"/>
          <w:sz w:val="24"/>
          <w:szCs w:val="24"/>
        </w:rPr>
        <w:lastRenderedPageBreak/>
        <w:t>указанные в списках А, В, С и Е раздела 1.1 и в разделе 2.1 единого перечня;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«транзит» - перевозка озоноразрушающих веществ и продукции, содержащей озоноразрушающие вещества, от таможенного органа в месте прибытия на таможенную территорию Союза до таможенного органа в месте убытия с таможенной территории Союза.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(приложение № 7 к Договору о Евразийском экономическом союзе от 29 мая 2014 года), международными договорами, входящими в право Союза, и Монреальским протоколом.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Запрещается ввоз и (или) вывоз: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веществ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продукции,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содержащей озоноразрушающие вещества, физическими лицами в качестве товаров для личного пользования;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веществ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продукции,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содержащей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озоноразрушающие вещества, указанных в разделе 1.1 единого перечня, за исключением случаев, предусмотренных подпунктом «а» пункта 1 настоящего Положения;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веществ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продукции,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содержащей</w:t>
      </w:r>
      <w:r w:rsidR="00AB1A1C">
        <w:rPr>
          <w:rStyle w:val="Bodytext415pt"/>
          <w:rFonts w:ascii="Sylfaen" w:hAnsi="Sylfaen"/>
          <w:sz w:val="24"/>
          <w:szCs w:val="24"/>
          <w:lang w:val="hy-AM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озоноразрушающие вещества, указанных в разделе 1.1 единого перечня, и озоноразрушающих веществ, указанных в разделе 2.1 единого перечня, из государств, не являющихся участниками Монреальского протокола, и (или) в такие государства, за исключением государств, удовлетворяющих требованиям, установленным пунктом 8 статьи 4 Монреальского протокола.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4.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Ввоз и (или) вывоз озоноразрушающих веществ и продукции, содержащей озоноразрушающие вещества, осуществляются при наличии лицензии, 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- лицензия), или заключения (разрешительного документа), составленного по форме, утвержденной Решением Коллегии Евразийской экономической комиссии от 16 мая 2012 г. № 45 (далее - заключение (разрешительный документ)), за исключением случаев, предусмотренных пунктами 5 и 9 настоящего Положения.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Лицензия или заключение (разрешительный документ) представляется таможенному органу государства - члена Союза (далее - государство-член) при прибытии озоноразрушающих веществ и продукции, содержащей озоноразрушающие вещества, на таможенную территорию Союза.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5.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 xml:space="preserve">Представление юридическими лицами и физическими лицами, зарегистрированными в качестве индивидуальных предпринимателей (далее - заявители), таможенному органу государства-члена лицензии или заключения </w:t>
      </w:r>
      <w:r w:rsidR="00C868E6" w:rsidRPr="00DB14A1">
        <w:rPr>
          <w:rStyle w:val="Bodytext415pt"/>
          <w:rFonts w:ascii="Sylfaen" w:hAnsi="Sylfaen"/>
          <w:sz w:val="24"/>
          <w:szCs w:val="24"/>
        </w:rPr>
        <w:lastRenderedPageBreak/>
        <w:t>(разрешительного документа) не требуется в следующих случаях: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и (или) вывоз озоноразрушающих веществ, перемещаемых вместе с воздушным, морским (речным), автомобильным, железнодорожным транспортным средством с целью и в количестве, необходимых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и (или) вывоз продукции, содержащей озоноразрушающие вещества и используемой в качестве припасов, в количестве, необходимом для обеспечения нормальной эксплуатации оборудования и технических устройств воздушного, морского (речного), железнодорожного транспортного средства;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и (или) вывоз продукции, содержащей озоноразрушающие вещества, перемещаемой автомобильным транспортным средством в количестве, необходимом для обеспечения нормальной эксплуатации оборудования и технических устройств этого транспортного средства.</w:t>
      </w:r>
    </w:p>
    <w:p w:rsidR="00AB1A1C" w:rsidRDefault="00AB1A1C" w:rsidP="00A25DF9">
      <w:pPr>
        <w:pStyle w:val="Bodytext40"/>
        <w:shd w:val="clear" w:color="auto" w:fill="auto"/>
        <w:spacing w:before="0" w:after="120" w:line="240" w:lineRule="auto"/>
        <w:ind w:left="194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II.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под таможенные процедуры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6.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озоноразрушающих веществ и продукции, содержащей озоноразрушающие вещества, под таможенные процедуры экспорта или выпуска для внутреннего потребления осуществляется при представлении таможенному органу государства-члена лицензии.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7.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озоноразрушающих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веществ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и продукции, содержащей озоноразрушающие вещества, под таможенные процедуры переработки на таможенной территории, переработки вне таможенной территории, переработки для внутреннего потребления, уничтожения,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государства-члена заключения (разрешительного документа).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8.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озоноразрушающих веществ и продукции, содержащей озоноразрушающие вещества, под таможенные процедуры таможенного склада, таможенного транзита для их перевозки от таможенного органа в месте прибытия на таможенную территорию Союза до внутреннего таможенного органа,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(разрешительного документа), представленных таможенному органу государства-члена для помещения озоноразрушающих веществ и продукции, содержащей озоноразрушающие вещества, под иные таможенные процедуры.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lastRenderedPageBreak/>
        <w:t xml:space="preserve">9.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озоноразрушающих веществ и продукции, содержащей озоноразрушающие вещества,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государства-члена лицензии или заключения (разрешительного документа).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10.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озоноразрушающих веществ и продукции, содержащей озоноразрушающие вещества, 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склада, а также под таможенные процедуры реимпорта и реэкспорта, за исключением случаев, предусмотренных пунктом 7 настоящего Положения, не допускается.</w:t>
      </w:r>
    </w:p>
    <w:p w:rsidR="00AB1A1C" w:rsidRDefault="00AB1A1C" w:rsidP="00A25DF9">
      <w:pPr>
        <w:pStyle w:val="Bodytext40"/>
        <w:shd w:val="clear" w:color="auto" w:fill="auto"/>
        <w:spacing w:before="0" w:after="120" w:line="240" w:lineRule="auto"/>
        <w:ind w:left="340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III.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Выдача лицензии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11.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Для оформления лицензии заявители представляют в уполномоченный орган государства-члена, на территории которого зарегистрирован заявитель, документы и сведения, указанные в подпунктах 1 - 5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- Правила), а также в соответствии с подпунктом 6 пункта 10 Правил следующие документы и сведения: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 об оказании посреднических услуг (в случае если в качестве заявителя выступает посредник);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копии документов, удостоверяющих соответствие ввозимой на таможенную территорию Союза продукции, содержащей озоноразрушающие вещества, обязательным требованиям, предусмотренным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Решением Коллегии Евразийской экономической комиссии от 25 декабря 2012 г. № 294,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которыми они произведены (в качестве письменного уведомления представляется копия сертификата качества, или паспорта безопасности (качества), или удостоверения о качестве, заверенная изготовителем (производителем));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копия действующего полиса страхования грузов либо иного предусмотренного 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г)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утилизированных и (или) рециркулированных озоноразрушающих веществ в целях восстановления: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решениями государств - участников Монреальского протокола;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д)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утилизированных и (или) рециркулированных озоноразрушающих веществ в целях уничтожения: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копии документов, подтверждающих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 - участников Монреальского протокола;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е)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озоноразрушающих веществ для использования в качестве сырья -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ж)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сведения,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и (или) вывоз озоноразрушающих веществ в таре однократного использования).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Копии документов, представляемые заявителем, должны быть заверены в порядке, установленном пунктом 11 Правил.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этого государства-члена (далее - согласующий орган), то такое согласование осуществляется в порядке, предусмотренном законодательством этого государства-члена.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Заявителем, если это предусмотрено законодательством 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 - «ж» пункта 11 настоящего Положения, не представляются.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Согласование может осуществляться посредством выдачи заключения (разрешительного документа).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14.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 выдаче лицензии отказывается при наличии оснований, предусмотренных подпунктами 1 - 4 пункта 14 Правил, а также в соответствии с подпунктом 6 пункта 14 Правил: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 случае достижения в государстве-члене расчетного уровня потребления озоноразрушающих веществ, установленного Монреальским протоколом для каждого из государств-членов;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140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 случае отказа согласующего органа в согласовании заявления на выдачу лицензии.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140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15.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 xml:space="preserve">Заявитель, получивший лицензию, ведет учет озоноразрушающих веществ, в том числе содержащихся в продукции, указанной в списке </w:t>
      </w:r>
      <w:r w:rsidR="00C868E6" w:rsidRPr="00DB14A1">
        <w:rPr>
          <w:rStyle w:val="Bodytext415pt"/>
          <w:rFonts w:ascii="Sylfaen" w:hAnsi="Sylfaen"/>
          <w:sz w:val="24"/>
          <w:szCs w:val="24"/>
          <w:lang w:val="en-US" w:eastAsia="en-US" w:bidi="en-US"/>
        </w:rPr>
        <w:t>D</w:t>
      </w:r>
      <w:r w:rsidR="00C868E6" w:rsidRPr="00DB14A1">
        <w:rPr>
          <w:rStyle w:val="Bodytext415pt"/>
          <w:rFonts w:ascii="Sylfaen" w:hAnsi="Sylfaen"/>
          <w:sz w:val="24"/>
          <w:szCs w:val="24"/>
          <w:lang w:eastAsia="en-US" w:bidi="en-US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раздела 1.1 единого перечня, и ежегодно, до 1 февраля года, следующего за отчетным, представляет в согласующий орган государства, на территории которого он зарегистрирован, отчет по форме согласно приложению.</w:t>
      </w:r>
    </w:p>
    <w:p w:rsidR="00AB1A1C" w:rsidRDefault="00AB1A1C" w:rsidP="00A25DF9">
      <w:pPr>
        <w:pStyle w:val="Bodytext40"/>
        <w:shd w:val="clear" w:color="auto" w:fill="auto"/>
        <w:spacing w:before="0" w:after="120" w:line="240" w:lineRule="auto"/>
        <w:ind w:left="174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IV.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Выдача заключения (разрешительного документа)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16.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Выдача заключения (разрешительного документа) осуществляется уполномоченным в соответствии с законодательством государства-члена на выдачу заключений (разрешительных документов) органом государственной власти государства-члена в порядке, определенном законодательством этого государства.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17.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Заключение (разрешительный документ) выдается при представлении заявителем в уполномоченный в соответствии с законодательством государства-члена на выдачу заключений (разрешительных документов) орган государственной власти государства-члена следующих документов и сведений: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 от 16 мая 2012 г. № 45;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(контракта), а в случае отсутствия договора (контракта) - копия иного документа, подтверждающего намерения сторон;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копия действующего полиса страхования грузов либо иного предусмотренного 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</w:t>
      </w: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окружающей среде;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г)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утилизированных и (или) рециркулированных озоноразрушающих веществ в целях восстановления: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решениями государств - участников Монреальского протокола;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д)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утилизированных и (или) рециркулированных озоноразрушающих веществ в целях уничтожения: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копии документов, подтверждающих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 - участников Монреальского протокола;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е)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случае ввоза озоноразрушающих веществ для использования в качестве сырья -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ж)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и (или) вывоз озоноразрушающих веществ в таре однократного использования).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  <w:lang w:eastAsia="en-US" w:bidi="en-US"/>
        </w:rPr>
        <w:t xml:space="preserve">18.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 выдаче заключения (разрешительного документа) отказывается при наличии следующих оснований: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непредставление заявителем документов, предусмотренных пунктом 17 настоящего Положения;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иные основания, предусмотренные законодательством государства-члена, в том числе в целях реализации его международных обязательств.</w:t>
      </w:r>
    </w:p>
    <w:p w:rsidR="000D24A9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Style w:val="Bodytext415pt"/>
          <w:rFonts w:ascii="Sylfaen" w:hAnsi="Sylfaen"/>
          <w:sz w:val="24"/>
          <w:szCs w:val="24"/>
          <w:lang w:val="hy-AM"/>
        </w:rPr>
      </w:pPr>
      <w:r w:rsidRPr="00DB14A1">
        <w:rPr>
          <w:rFonts w:ascii="Sylfaen" w:hAnsi="Sylfaen"/>
          <w:lang w:eastAsia="en-US" w:bidi="en-US"/>
        </w:rPr>
        <w:lastRenderedPageBreak/>
        <w:t xml:space="preserve">19.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 xml:space="preserve">Заявитель, получивший заключение (разрешительный документ), ведет учет озоноразрушающих веществ, в том числе содержащихся в продукции, указанной в списке </w:t>
      </w:r>
      <w:r w:rsidR="00C868E6" w:rsidRPr="00DB14A1">
        <w:rPr>
          <w:rStyle w:val="Bodytext415pt"/>
          <w:rFonts w:ascii="Sylfaen" w:hAnsi="Sylfaen"/>
          <w:sz w:val="24"/>
          <w:szCs w:val="24"/>
          <w:lang w:val="en-US" w:eastAsia="en-US" w:bidi="en-US"/>
        </w:rPr>
        <w:t>D</w:t>
      </w:r>
      <w:r w:rsidR="00C868E6" w:rsidRPr="00DB14A1">
        <w:rPr>
          <w:rStyle w:val="Bodytext415pt"/>
          <w:rFonts w:ascii="Sylfaen" w:hAnsi="Sylfaen"/>
          <w:sz w:val="24"/>
          <w:szCs w:val="24"/>
          <w:lang w:eastAsia="en-US" w:bidi="en-US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раздела 1.1 единого перечня, и ежегодно, до 1 февраля года, следующего за отчетным, представляет в согласующий орган государства, на территории которого он зарегистрирован, отчет по форме согласно приложению.</w:t>
      </w:r>
    </w:p>
    <w:p w:rsidR="00AB1A1C" w:rsidRDefault="00AB1A1C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Style w:val="Bodytext415pt"/>
          <w:rFonts w:ascii="Sylfaen" w:hAnsi="Sylfaen"/>
          <w:sz w:val="24"/>
          <w:szCs w:val="24"/>
          <w:lang w:val="hy-AM"/>
        </w:rPr>
      </w:pPr>
    </w:p>
    <w:p w:rsidR="00AB1A1C" w:rsidRPr="00AB1A1C" w:rsidRDefault="00AB1A1C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lang w:val="hy-AM"/>
        </w:rPr>
        <w:sectPr w:rsidR="00AB1A1C" w:rsidRPr="00AB1A1C" w:rsidSect="00DB14A1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7938" w:right="-3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ПРИЛОЖЕНИЕ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7938" w:right="-3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 Положению о ввозе на таможенную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территорию Евразийского экономического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союза и вывозе с таможенной территории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Евразийского экономического союза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озоноразрушающих веществ и продукции,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содержащей озоноразрушающие вещества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7938" w:right="-30"/>
        <w:jc w:val="right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(форма)</w:t>
      </w:r>
    </w:p>
    <w:p w:rsidR="00733270" w:rsidRDefault="00733270" w:rsidP="00A25DF9">
      <w:pPr>
        <w:pStyle w:val="Heading220"/>
        <w:shd w:val="clear" w:color="auto" w:fill="auto"/>
        <w:spacing w:before="0" w:after="120" w:line="240" w:lineRule="auto"/>
        <w:ind w:left="23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0D24A9" w:rsidRPr="00DB14A1" w:rsidRDefault="00C868E6" w:rsidP="00A25DF9">
      <w:pPr>
        <w:pStyle w:val="Heading220"/>
        <w:shd w:val="clear" w:color="auto" w:fill="auto"/>
        <w:spacing w:before="0" w:after="120" w:line="240" w:lineRule="auto"/>
        <w:ind w:left="23"/>
        <w:rPr>
          <w:rFonts w:ascii="Sylfaen" w:hAnsi="Sylfaen"/>
          <w:sz w:val="24"/>
          <w:szCs w:val="24"/>
        </w:rPr>
      </w:pPr>
      <w:r w:rsidRPr="00DB14A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ОТЧЕТ</w:t>
      </w:r>
    </w:p>
    <w:p w:rsidR="000D24A9" w:rsidRDefault="00C868E6" w:rsidP="00A25DF9">
      <w:pPr>
        <w:pStyle w:val="Bodytext20"/>
        <w:shd w:val="clear" w:color="auto" w:fill="auto"/>
        <w:spacing w:after="120" w:line="240" w:lineRule="auto"/>
        <w:ind w:left="20"/>
        <w:jc w:val="center"/>
        <w:rPr>
          <w:rStyle w:val="Bodytext2Bold0"/>
          <w:rFonts w:ascii="Sylfaen" w:hAnsi="Sylfaen"/>
          <w:sz w:val="24"/>
          <w:szCs w:val="24"/>
          <w:lang w:val="hy-AM"/>
        </w:rPr>
      </w:pPr>
      <w:r w:rsidRPr="00DB14A1">
        <w:rPr>
          <w:rStyle w:val="Bodytext2Bold0"/>
          <w:rFonts w:ascii="Sylfaen" w:hAnsi="Sylfaen"/>
          <w:sz w:val="24"/>
          <w:szCs w:val="24"/>
        </w:rPr>
        <w:t>о ввозе, вывозе и использовании озоноразрушающих веществ</w:t>
      </w:r>
    </w:p>
    <w:p w:rsidR="00733270" w:rsidRPr="00733270" w:rsidRDefault="00733270" w:rsidP="00A25DF9">
      <w:pPr>
        <w:pStyle w:val="Bodytext2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1861"/>
        <w:gridCol w:w="994"/>
        <w:gridCol w:w="1433"/>
        <w:gridCol w:w="997"/>
        <w:gridCol w:w="1429"/>
        <w:gridCol w:w="1285"/>
        <w:gridCol w:w="1145"/>
        <w:gridCol w:w="1289"/>
        <w:gridCol w:w="1141"/>
        <w:gridCol w:w="1588"/>
        <w:gridCol w:w="1174"/>
      </w:tblGrid>
      <w:tr w:rsidR="000D24A9" w:rsidRPr="00DB14A1" w:rsidTr="00733270">
        <w:trPr>
          <w:tblHeader/>
          <w:jc w:val="center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 xml:space="preserve">Наименование озоноразрушающего вещества (далее - 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  <w:lang w:val="en-US" w:eastAsia="en-US" w:bidi="en-US"/>
              </w:rPr>
              <w:t>OPB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 xml:space="preserve">смеси 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  <w:lang w:val="en-US" w:eastAsia="en-US" w:bidi="en-US"/>
              </w:rPr>
              <w:t>OPB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(процентно-компонентный состав смеси), цель ввоза/вывоза ОРВ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Объем остатков ОРВ на начало отчетного года (тонн)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Количество произведенных ОРВ (тонн)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Ввоз ОРВ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Вывоз ОРВ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Количество использованных (включая проданные) ОРВ (тонн)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Объем остатков ОРВ на конец отчетного года (тонн)</w:t>
            </w:r>
          </w:p>
        </w:tc>
      </w:tr>
      <w:tr w:rsidR="000D24A9" w:rsidRPr="00DB14A1" w:rsidTr="00733270">
        <w:trPr>
          <w:tblHeader/>
          <w:jc w:val="center"/>
        </w:trPr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количество (тонн)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наименования производителя и поставщика ОРВ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адреса производителя и поставщика ОРВ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количество (тонн)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адрес получателя, страна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0D24A9" w:rsidP="00A25DF9">
            <w:pPr>
              <w:spacing w:after="120"/>
              <w:jc w:val="center"/>
            </w:pPr>
          </w:p>
        </w:tc>
      </w:tr>
      <w:tr w:rsidR="000D24A9" w:rsidRPr="00DB14A1" w:rsidTr="00733270">
        <w:trPr>
          <w:tblHeader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9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12</w:t>
            </w:r>
          </w:p>
        </w:tc>
      </w:tr>
      <w:tr w:rsidR="000D24A9" w:rsidRPr="00DB14A1" w:rsidTr="00DB14A1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DB14A1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DB14A1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  <w:tr w:rsidR="000D24A9" w:rsidRPr="00DB14A1" w:rsidTr="00DB14A1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12pt"/>
                <w:rFonts w:ascii="Sylfaen" w:hAnsi="Sylfaen"/>
              </w:rPr>
              <w:t>ИТОГО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24A9" w:rsidRPr="00DB14A1" w:rsidRDefault="00C868E6" w:rsidP="00A25D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14A1">
              <w:rPr>
                <w:rStyle w:val="Bodytext2CourierNew"/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4A9" w:rsidRPr="00DB14A1" w:rsidRDefault="000D24A9" w:rsidP="00A25DF9">
            <w:pPr>
              <w:spacing w:after="120"/>
            </w:pPr>
          </w:p>
        </w:tc>
      </w:tr>
    </w:tbl>
    <w:p w:rsidR="000D24A9" w:rsidRPr="00DB14A1" w:rsidRDefault="000D24A9" w:rsidP="00A25DF9">
      <w:pPr>
        <w:spacing w:after="120"/>
      </w:pPr>
    </w:p>
    <w:p w:rsidR="000D24A9" w:rsidRPr="00DB14A1" w:rsidRDefault="000D24A9" w:rsidP="00A25DF9">
      <w:pPr>
        <w:spacing w:after="120"/>
      </w:pPr>
    </w:p>
    <w:p w:rsidR="000D24A9" w:rsidRPr="00DB14A1" w:rsidRDefault="000D24A9" w:rsidP="00A25DF9">
      <w:pPr>
        <w:spacing w:after="120"/>
        <w:sectPr w:rsidR="000D24A9" w:rsidRPr="00DB14A1" w:rsidSect="00DB14A1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245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ПРИЛОЖЕНИЕ № 21</w:t>
      </w:r>
    </w:p>
    <w:p w:rsidR="000D24A9" w:rsidRPr="00DB14A1" w:rsidRDefault="00C868E6" w:rsidP="00826465">
      <w:pPr>
        <w:pStyle w:val="Bodytext40"/>
        <w:shd w:val="clear" w:color="auto" w:fill="auto"/>
        <w:spacing w:before="0" w:line="240" w:lineRule="auto"/>
        <w:ind w:left="5245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245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от 21 апреля 2015 г. № 30</w:t>
      </w:r>
    </w:p>
    <w:p w:rsidR="00733270" w:rsidRDefault="00733270" w:rsidP="00A25DF9">
      <w:pPr>
        <w:pStyle w:val="Heading220"/>
        <w:shd w:val="clear" w:color="auto" w:fill="auto"/>
        <w:spacing w:before="0" w:after="120" w:line="240" w:lineRule="auto"/>
        <w:ind w:left="142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0D24A9" w:rsidRPr="00DB14A1" w:rsidRDefault="00C868E6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DB14A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0D24A9" w:rsidRPr="00DB14A1" w:rsidRDefault="00C868E6" w:rsidP="00A25DF9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DB14A1">
        <w:rPr>
          <w:rStyle w:val="Bodytext2Bold"/>
          <w:rFonts w:ascii="Sylfaen" w:hAnsi="Sylfaen"/>
          <w:spacing w:val="0"/>
          <w:sz w:val="24"/>
          <w:szCs w:val="24"/>
        </w:rPr>
        <w:t xml:space="preserve">о </w:t>
      </w:r>
      <w:r w:rsidRPr="00DB14A1">
        <w:rPr>
          <w:rStyle w:val="Bodytext2Bold0"/>
          <w:rFonts w:ascii="Sylfaen" w:hAnsi="Sylfaen"/>
          <w:sz w:val="24"/>
          <w:szCs w:val="24"/>
        </w:rPr>
        <w:t>ввозе на таможенную территорию Евразийского экономического</w:t>
      </w:r>
      <w:r w:rsidR="00733270">
        <w:rPr>
          <w:rStyle w:val="Bodytext2Bold0"/>
          <w:rFonts w:ascii="Sylfaen" w:hAnsi="Sylfaen"/>
          <w:sz w:val="24"/>
          <w:szCs w:val="24"/>
          <w:lang w:val="hy-AM"/>
        </w:rPr>
        <w:t xml:space="preserve"> </w:t>
      </w:r>
      <w:r w:rsidRPr="00733270">
        <w:rPr>
          <w:rFonts w:ascii="Sylfaen" w:hAnsi="Sylfaen"/>
          <w:b/>
          <w:sz w:val="24"/>
          <w:szCs w:val="24"/>
        </w:rPr>
        <w:t>союза</w:t>
      </w:r>
      <w:r w:rsidRPr="00DB14A1">
        <w:rPr>
          <w:rFonts w:ascii="Sylfaen" w:hAnsi="Sylfaen"/>
          <w:sz w:val="24"/>
          <w:szCs w:val="24"/>
        </w:rPr>
        <w:t xml:space="preserve"> </w:t>
      </w:r>
      <w:r w:rsidRPr="00733270">
        <w:rPr>
          <w:rFonts w:ascii="Sylfaen" w:hAnsi="Sylfaen"/>
          <w:b/>
          <w:sz w:val="24"/>
          <w:szCs w:val="24"/>
        </w:rPr>
        <w:t>лекарственных средств</w:t>
      </w:r>
    </w:p>
    <w:p w:rsidR="00733270" w:rsidRDefault="00733270" w:rsidP="00A25DF9">
      <w:pPr>
        <w:pStyle w:val="Bodytext40"/>
        <w:shd w:val="clear" w:color="auto" w:fill="auto"/>
        <w:spacing w:before="0" w:after="120" w:line="240" w:lineRule="auto"/>
        <w:ind w:left="140"/>
        <w:rPr>
          <w:rStyle w:val="Bodytext415pt"/>
          <w:rFonts w:ascii="Sylfaen" w:hAnsi="Sylfaen"/>
          <w:sz w:val="24"/>
          <w:szCs w:val="24"/>
          <w:lang w:val="hy-AM"/>
        </w:rPr>
      </w:pP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140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I. Общие положения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1. Настоящее Положение определяет порядок ввоза на таможенную территорию Евразийского экономического союза (далее соответственно - ввоз, Союз) лекарственных средств, включенных в раздел 2.14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соответственно - лекарственные средства, единый перечень).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Настоящее Положение не применяется при ввозе лекарственных средств, являющихся наркотическими средствами, психотропными веществами и их прекурсорами.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Ввоз лекарственных средств, являющихся наркотическими средствами, психотропными веществами и их прекурсорами, включенными в раздел 2.12 единого перечня,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Решению Коллегии Евразийской экономической комиссии от 21 апреля 2015 г. № 30).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Для целей настоящего Положения под зарегистрированными лекарственными средствами понимаются лекарственные средства, включенные в единый реестр зарегистрированных лекарственных средств Евразийского экономического союза,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(далее - единый реестр), или включенные в соответствующий государственный реестр лекарственных средств государства - члена Союза (далее - государство-член) в соответствии с законодательством этого государства.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 xml:space="preserve">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(приложение № 7 к Договору о Евразийском </w:t>
      </w:r>
      <w:r w:rsidRPr="00DB14A1">
        <w:rPr>
          <w:rStyle w:val="Bodytext415pt"/>
          <w:rFonts w:ascii="Sylfaen" w:hAnsi="Sylfaen"/>
          <w:sz w:val="24"/>
          <w:szCs w:val="24"/>
        </w:rPr>
        <w:lastRenderedPageBreak/>
        <w:t>экономическом союзе от 29 мая 2014 года) и международными договорами, входящими в право Союза.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государства-члена (далее - сведения о включении в реестр), за исключением случаев, предусмотренных абзацем вторым настоящего пункта и пунктами 4 и 8 настоящего Положения.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Ввоз зарегистрированных лекарственных средств в случае, предусмотренном подпунктом «е» пункта 11 настоящего Положения, и лекарственных средств в случае, предусмотренном подпунктом «з» пункта 11 настоящего Положения, а также незарегистрированных лекарственных средств осуществляется при наличии заключения (разрешительного документа), за исключением случаев, предусмотренных пунктами 4 и 8 настоящего Положения.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Заключение (разрешительный документ) выдается по форме, утвержденной Решением Коллегии Евразийской экономической комиссии от 16 мая 2012 г. № 45.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4.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Представление таможенному органу государства-члена сведений о включении в реестр или заключения (разрешительного документа) не требуется в следующих случаях: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физическими лицами зарегистрированных и незарегистрированных лекарственных средств в качестве товаров для личного пользования;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 незарегистрированных лекарственных средств для лечения пассажиров и членов экипажей транспортных средств, поездных бригад и водителей транспортных средств, прибывших на таможенную территорию Союза, в аптечках первой помощи этих транспортных средств в ограниченном количестве, определенном законодательством государства их регистрации, если иное не предусмотрено законодательством государства-члена;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 незарегистрированных лекарственных средств для лечения участников официальных международных культурных, спортивных мероприятий и участников международных экспедиций, если иное не предусмотрено законодательством государства-члена.</w:t>
      </w:r>
    </w:p>
    <w:p w:rsidR="00733270" w:rsidRDefault="00733270" w:rsidP="00A25DF9">
      <w:pPr>
        <w:pStyle w:val="Bodytext40"/>
        <w:shd w:val="clear" w:color="auto" w:fill="auto"/>
        <w:spacing w:before="0" w:after="120" w:line="240" w:lineRule="auto"/>
        <w:ind w:left="192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II.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под таможенные процедуры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5.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зарегистрированных лекарственных средств под таможенные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процедуры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выпуска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для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внутреннего потребления, переработки для внутреннего потребления, реимпорта и отказа в пользу государства осуществляется при представлении таможенному органу государства-члена сведений о включении в реестр, за исключением помещения лекарственных средств под таможенные процедуры в соответствии с пунктами 6 и 7 настоящего Положения.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6.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 xml:space="preserve">Помещение зарегистрированных лекарственных средств в случае, предусмотренном подпунктом «е» пункта 11 настоящего Положения, и </w:t>
      </w:r>
      <w:r w:rsidR="00C868E6" w:rsidRPr="00DB14A1">
        <w:rPr>
          <w:rStyle w:val="Bodytext415pt"/>
          <w:rFonts w:ascii="Sylfaen" w:hAnsi="Sylfaen"/>
          <w:sz w:val="24"/>
          <w:szCs w:val="24"/>
        </w:rPr>
        <w:lastRenderedPageBreak/>
        <w:t>незарегистрированных лекарственных средств под таможенные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процедуры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выпуска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для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внутреннего потребления, переработки для внутреннего потребления, реимпорта, отказа в пользу государства и временного ввоза (допуска) осуществляется при представлении таможенному органу государства-члена заключения (разрешительного документа).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7.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лекарственных средств в случае, предусмотренном подпунктом «з» пункта 11 настоящего Положения,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при представлении таможенному органу государства-члена заключения (разрешительного документа).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8.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При помещении лекарственных средств под таможенные процедуры переработки на таможенной территории, таможенного склада, свободной таможенной зоны, свободного склада, уничтожения, таможенного транзита, а также зарегистрированных лекарственных средств под таможенную процедуру временного ввоза (допуска) представление таможенному органу государства-члена сведений о включении в реестр или заключения (разрешительного документа) не требуется.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9.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Помещение лекарственных средств под таможенную процедуру беспошлинной торговли не допускается.</w:t>
      </w:r>
    </w:p>
    <w:p w:rsidR="00733270" w:rsidRDefault="00733270" w:rsidP="00A25DF9">
      <w:pPr>
        <w:pStyle w:val="Bodytext40"/>
        <w:shd w:val="clear" w:color="auto" w:fill="auto"/>
        <w:spacing w:before="0" w:after="120" w:line="240" w:lineRule="auto"/>
        <w:ind w:left="1360"/>
        <w:jc w:val="both"/>
        <w:rPr>
          <w:rFonts w:ascii="Sylfaen" w:hAnsi="Sylfaen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rPr>
          <w:rFonts w:ascii="Sylfaen" w:hAnsi="Sylfaen"/>
        </w:rPr>
      </w:pPr>
      <w:r w:rsidRPr="00DB14A1">
        <w:rPr>
          <w:rFonts w:ascii="Sylfaen" w:hAnsi="Sylfaen"/>
        </w:rPr>
        <w:t xml:space="preserve">III.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Выдача заключения (разрешительного документа)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10.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Выдача заключения (разрешительного документа) осуществляется уполномоченным в соответствии с законодательством государства-члена на выдачу заключений (разрешительных документов) органом государственной власти государства-члена в порядке, определенном законодательством этого государства-члена.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11.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Заключение (разрешительный документ) выдается юридическим лицам, физическим лицам, зарегистрированным в качестве индивидуальных предпринимателей, а также в случаях, предусмотренных законодательством государства-члена, иностранным организациям - производителям лекарственных средств в лице уполномоченных представительств (филиалов) или их доверенных лиц (далее - заявители) в следующих случаях: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лекарственных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средств, предназначенных для экспертизы лекарственных средств;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лекарственных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средств, предназначенных для осуществления регистрации лекарственных средств;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лекарственных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средств,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г)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лекарственных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средств, предназначенных для предотвращения и (или) устранения последствий чрезвычайных ситуаций;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д)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незарегистрированных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е)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зарегистрированных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лекарственных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ж)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предназначенных для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проведения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выставок незарегистрированных лекарственных средств без права их дальнейшей реализации;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з)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конкретной партии лекарственных средств, предназначенных для клинических исследований и (или) испытаний, если это предусмотрено законодательством государства-члена;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и)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 незарегистрированных лекарственных средств, предназначенных для внедрения инновационных медицинских технологий, проведения научных и иных исследований и разработок в медицине, если это предусмотрено законодательством государства- члена.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12.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Заключение (разрешительный документ) выдается при представлении заявителем в уполномоченный в соответствии с законодательством государства-члена на выдачу заключений (разрешительных документов) орган государственной власти государства-члена следующих документов и сведений: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 от 16 мая 2012 г. № 45;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копии договора (контракта), приложения и (или) дополнения к нему, а в случае отсутствия договора (контракта) - копия иного документа, подтверждающего намерения сторон;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иные документы и сведения, предусмотренные законодательством государства-члена.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13.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выдаче заключения (разрешительного документа)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отказывается при наличии следующих оснований: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непредставление заявителем документов, указанных в пункте 12 настоящего Положения;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 xml:space="preserve">наличие неполных или недостоверных сведений в документах, </w:t>
      </w: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представленных заявителем для получения заключения (разрешительного документа);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в)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иные основания, предусмотренные законодательством государства-члена.».</w:t>
      </w:r>
    </w:p>
    <w:p w:rsidR="000D24A9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Style w:val="Bodytext415pt"/>
          <w:rFonts w:ascii="Sylfaen" w:hAnsi="Sylfaen"/>
          <w:sz w:val="24"/>
          <w:szCs w:val="24"/>
          <w:lang w:val="hy-AM"/>
        </w:rPr>
      </w:pPr>
      <w:r w:rsidRPr="00DB14A1">
        <w:rPr>
          <w:rStyle w:val="Bodytext415pt"/>
          <w:rFonts w:ascii="Sylfaen" w:hAnsi="Sylfaen"/>
          <w:sz w:val="24"/>
          <w:szCs w:val="24"/>
          <w:lang w:eastAsia="en-US" w:bidi="en-US"/>
        </w:rPr>
        <w:t xml:space="preserve">6. </w:t>
      </w:r>
      <w:r w:rsidRPr="00DB14A1">
        <w:rPr>
          <w:rStyle w:val="Bodytext415pt"/>
          <w:rFonts w:ascii="Sylfaen" w:hAnsi="Sylfaen"/>
          <w:sz w:val="24"/>
          <w:szCs w:val="24"/>
        </w:rPr>
        <w:t>В нумерационном заголовке приложения № 20 к указанному Решению цифры «20» заменить цифрами «22».</w:t>
      </w:r>
    </w:p>
    <w:p w:rsidR="00733270" w:rsidRDefault="00733270" w:rsidP="00A25DF9">
      <w:pPr>
        <w:spacing w:after="120"/>
        <w:rPr>
          <w:rStyle w:val="Bodytext415pt"/>
          <w:rFonts w:ascii="Sylfaen" w:eastAsia="Sylfaen" w:hAnsi="Sylfaen"/>
          <w:sz w:val="24"/>
          <w:szCs w:val="24"/>
          <w:lang w:val="hy-AM"/>
        </w:rPr>
      </w:pPr>
      <w:r>
        <w:rPr>
          <w:rStyle w:val="Bodytext415pt"/>
          <w:rFonts w:ascii="Sylfaen" w:eastAsia="Sylfaen" w:hAnsi="Sylfaen"/>
          <w:sz w:val="24"/>
          <w:szCs w:val="24"/>
          <w:lang w:val="hy-AM"/>
        </w:rPr>
        <w:br w:type="page"/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103" w:right="-8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lastRenderedPageBreak/>
        <w:t>ПРИЛОЖЕНИЕ № 2</w:t>
      </w:r>
    </w:p>
    <w:p w:rsidR="000D24A9" w:rsidRPr="00DB14A1" w:rsidRDefault="00C868E6" w:rsidP="00826465">
      <w:pPr>
        <w:pStyle w:val="Bodytext40"/>
        <w:shd w:val="clear" w:color="auto" w:fill="auto"/>
        <w:spacing w:before="0" w:line="240" w:lineRule="auto"/>
        <w:ind w:left="5103" w:right="-6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к Решению Коллегии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Евразийской экономической комиссии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left="5103" w:right="-8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от 30 августа 2016 г. № 99</w:t>
      </w:r>
    </w:p>
    <w:p w:rsidR="00DA0319" w:rsidRDefault="00DA0319" w:rsidP="00A25DF9">
      <w:pPr>
        <w:pStyle w:val="Heading220"/>
        <w:shd w:val="clear" w:color="auto" w:fill="auto"/>
        <w:spacing w:before="0" w:after="120" w:line="240" w:lineRule="auto"/>
        <w:ind w:left="23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0D24A9" w:rsidRPr="00DB14A1" w:rsidRDefault="00C868E6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DB14A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D24A9" w:rsidRDefault="00C868E6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hy-AM"/>
        </w:rPr>
      </w:pPr>
      <w:r w:rsidRPr="00DB14A1">
        <w:rPr>
          <w:rFonts w:ascii="Sylfaen" w:hAnsi="Sylfaen"/>
          <w:sz w:val="24"/>
          <w:szCs w:val="24"/>
        </w:rPr>
        <w:t>решений Коллегии Евразийской экономической комиссии,</w:t>
      </w:r>
      <w:r w:rsidR="00DB14A1" w:rsidRPr="00DB14A1">
        <w:rPr>
          <w:rFonts w:ascii="Sylfaen" w:hAnsi="Sylfaen"/>
          <w:sz w:val="24"/>
          <w:szCs w:val="24"/>
        </w:rPr>
        <w:t xml:space="preserve"> </w:t>
      </w:r>
      <w:r w:rsidRPr="00DB14A1">
        <w:rPr>
          <w:rFonts w:ascii="Sylfaen" w:hAnsi="Sylfaen"/>
          <w:sz w:val="24"/>
          <w:szCs w:val="24"/>
        </w:rPr>
        <w:t>признанных утратившими силу</w:t>
      </w:r>
    </w:p>
    <w:p w:rsidR="00DA0319" w:rsidRPr="00DA0319" w:rsidRDefault="00DA0319" w:rsidP="00A25DF9">
      <w:pPr>
        <w:pStyle w:val="Heading2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hy-AM"/>
        </w:rPr>
      </w:pP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1.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В Решении Коллегии Евразийской экономической комиссии от 16 августа 2012 г. № 134 «О нормативных правовых актах в области нетарифного регулирования»: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а)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разделы 1.1, 2Л и 2Л4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б)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 Положениях о применении ограничений, утвержденных указанным Решением: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Положение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порядке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ввоза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на таможенную территорию Таможенного союза и вывоза с таможенной территории Таможенного союза озоноразрушающих веществ и содержащей их продукции;</w:t>
      </w:r>
    </w:p>
    <w:p w:rsidR="000D24A9" w:rsidRPr="00DB14A1" w:rsidRDefault="00C868E6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Style w:val="Bodytext415pt"/>
          <w:rFonts w:ascii="Sylfaen" w:hAnsi="Sylfaen"/>
          <w:sz w:val="24"/>
          <w:szCs w:val="24"/>
        </w:rPr>
        <w:t>Положение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о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порядке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ввоза</w:t>
      </w:r>
      <w:r w:rsidR="00DB14A1" w:rsidRPr="00DB14A1">
        <w:rPr>
          <w:rStyle w:val="Bodytext415pt"/>
          <w:rFonts w:ascii="Sylfaen" w:hAnsi="Sylfaen"/>
          <w:sz w:val="24"/>
          <w:szCs w:val="24"/>
        </w:rPr>
        <w:t xml:space="preserve"> </w:t>
      </w:r>
      <w:r w:rsidRPr="00DB14A1">
        <w:rPr>
          <w:rStyle w:val="Bodytext415pt"/>
          <w:rFonts w:ascii="Sylfaen" w:hAnsi="Sylfaen"/>
          <w:sz w:val="24"/>
          <w:szCs w:val="24"/>
        </w:rPr>
        <w:t>на таможенную территорию Таможенного союза лекарственных средств и фармацевтических субстанций.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2.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Решение Коллегии Евразийской экономической комиссии от 18 сентября 2012 г. № 158 «О внесении изменений в разделы 1.1 и 2.1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3.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Решение Коллегии Евразийской экономической комиссии от 5 марта 2013 г. № 30 «О внесении изменений в раздел 1.1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4.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 xml:space="preserve">Пункт 6 приложения № 4 к Решению Коллегии Евразийской экономической комиссии от 2 декабря 2014 г. № 215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</w:t>
      </w:r>
      <w:r w:rsidR="00C868E6" w:rsidRPr="00DB14A1">
        <w:rPr>
          <w:rStyle w:val="Bodytext415pt"/>
          <w:rFonts w:ascii="Sylfaen" w:hAnsi="Sylfaen"/>
          <w:sz w:val="24"/>
          <w:szCs w:val="24"/>
        </w:rPr>
        <w:lastRenderedPageBreak/>
        <w:t>Совета Евразийской экономической комиссии».</w:t>
      </w:r>
    </w:p>
    <w:p w:rsidR="000D24A9" w:rsidRPr="00DB14A1" w:rsidRDefault="00DB14A1" w:rsidP="00A25DF9">
      <w:pPr>
        <w:pStyle w:val="Bodytext4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</w:rPr>
      </w:pPr>
      <w:r w:rsidRPr="00DB14A1">
        <w:rPr>
          <w:rFonts w:ascii="Sylfaen" w:hAnsi="Sylfaen"/>
        </w:rPr>
        <w:t xml:space="preserve">5. </w:t>
      </w:r>
      <w:r w:rsidR="00C868E6" w:rsidRPr="00DB14A1">
        <w:rPr>
          <w:rStyle w:val="Bodytext415pt"/>
          <w:rFonts w:ascii="Sylfaen" w:hAnsi="Sylfaen"/>
          <w:sz w:val="24"/>
          <w:szCs w:val="24"/>
        </w:rPr>
        <w:t>Решение Коллегии Евразийской экономической комиссии от 18 декабря 2014 г. № 235 «О внесении изменений в Положения о применении ограничений».</w:t>
      </w:r>
    </w:p>
    <w:sectPr w:rsidR="000D24A9" w:rsidRPr="00DB14A1" w:rsidSect="00DB14A1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D1" w:rsidRDefault="00167DD1" w:rsidP="000D24A9">
      <w:r>
        <w:separator/>
      </w:r>
    </w:p>
  </w:endnote>
  <w:endnote w:type="continuationSeparator" w:id="0">
    <w:p w:rsidR="00167DD1" w:rsidRDefault="00167DD1" w:rsidP="000D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D1" w:rsidRDefault="00167DD1"/>
  </w:footnote>
  <w:footnote w:type="continuationSeparator" w:id="0">
    <w:p w:rsidR="00167DD1" w:rsidRDefault="00167D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610"/>
    <w:multiLevelType w:val="multilevel"/>
    <w:tmpl w:val="685E41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B9410F"/>
    <w:multiLevelType w:val="multilevel"/>
    <w:tmpl w:val="222A18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8762A1"/>
    <w:multiLevelType w:val="multilevel"/>
    <w:tmpl w:val="EAC078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374C42"/>
    <w:multiLevelType w:val="multilevel"/>
    <w:tmpl w:val="82183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370016"/>
    <w:multiLevelType w:val="multilevel"/>
    <w:tmpl w:val="D7C0A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815797"/>
    <w:multiLevelType w:val="multilevel"/>
    <w:tmpl w:val="022CAC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2638F0"/>
    <w:multiLevelType w:val="multilevel"/>
    <w:tmpl w:val="2BBE6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24A9"/>
    <w:rsid w:val="000D24A9"/>
    <w:rsid w:val="001579A5"/>
    <w:rsid w:val="00167DD1"/>
    <w:rsid w:val="00380813"/>
    <w:rsid w:val="003A486F"/>
    <w:rsid w:val="004F0FFD"/>
    <w:rsid w:val="005E4753"/>
    <w:rsid w:val="006572ED"/>
    <w:rsid w:val="006606C1"/>
    <w:rsid w:val="00733270"/>
    <w:rsid w:val="00742E63"/>
    <w:rsid w:val="00826465"/>
    <w:rsid w:val="00831237"/>
    <w:rsid w:val="00A25DF9"/>
    <w:rsid w:val="00AB1A1C"/>
    <w:rsid w:val="00BC3310"/>
    <w:rsid w:val="00C20B4F"/>
    <w:rsid w:val="00C868E6"/>
    <w:rsid w:val="00CA3CF8"/>
    <w:rsid w:val="00D37BE8"/>
    <w:rsid w:val="00D72A5B"/>
    <w:rsid w:val="00DA0319"/>
    <w:rsid w:val="00D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4A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24A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9pt">
    <w:name w:val="Body text (3) + 19 pt"/>
    <w:aliases w:val="Small Caps"/>
    <w:basedOn w:val="Bodytext3"/>
    <w:rsid w:val="000D24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2">
    <w:name w:val="Heading #2 (2)_"/>
    <w:basedOn w:val="DefaultParagraphFont"/>
    <w:link w:val="Heading220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5pt">
    <w:name w:val="Body text (4) + 15 pt"/>
    <w:basedOn w:val="Bodytext4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0">
    <w:name w:val="Body text (4) + 15 pt"/>
    <w:aliases w:val="Bold,Spacing 2 pt"/>
    <w:basedOn w:val="Bodytext4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0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0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CourierNew">
    <w:name w:val="Body text (2) + Courier New"/>
    <w:aliases w:val="9.5 pt"/>
    <w:basedOn w:val="Bodytext2"/>
    <w:rsid w:val="000D24A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D24A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D24A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20">
    <w:name w:val="Heading #2 (2)"/>
    <w:basedOn w:val="Normal"/>
    <w:link w:val="Heading22"/>
    <w:rsid w:val="000D24A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D24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D24A9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0D24A9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B14A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4A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B14A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4A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25E90-CF01-49D8-BAA8-A730FC0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11</cp:revision>
  <dcterms:created xsi:type="dcterms:W3CDTF">2017-07-29T10:49:00Z</dcterms:created>
  <dcterms:modified xsi:type="dcterms:W3CDTF">2018-08-22T13:25:00Z</dcterms:modified>
</cp:coreProperties>
</file>