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F4" w:rsidRPr="00A839F4" w:rsidRDefault="009133F9" w:rsidP="00A839F4">
      <w:pPr>
        <w:pStyle w:val="Bodytext20"/>
        <w:shd w:val="clear" w:color="auto" w:fill="auto"/>
        <w:spacing w:before="0" w:after="120" w:line="240" w:lineRule="auto"/>
        <w:ind w:left="8931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ПРИЛОЖЕНИЕ № 1</w:t>
      </w:r>
    </w:p>
    <w:p w:rsidR="00635C5A" w:rsidRPr="00A839F4" w:rsidRDefault="009133F9" w:rsidP="00A839F4">
      <w:pPr>
        <w:pStyle w:val="Bodytext20"/>
        <w:shd w:val="clear" w:color="auto" w:fill="auto"/>
        <w:spacing w:before="0" w:after="120" w:line="240" w:lineRule="auto"/>
        <w:ind w:left="8931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к Рекомендации Коллегии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35C5A" w:rsidRPr="00A839F4" w:rsidRDefault="009133F9" w:rsidP="00A839F4">
      <w:pPr>
        <w:pStyle w:val="Bodytext20"/>
        <w:shd w:val="clear" w:color="auto" w:fill="auto"/>
        <w:spacing w:before="0" w:after="120" w:line="240" w:lineRule="auto"/>
        <w:ind w:left="8931" w:firstLine="0"/>
        <w:jc w:val="center"/>
        <w:rPr>
          <w:rFonts w:ascii="Sylfaen" w:hAnsi="Sylfaen"/>
          <w:sz w:val="24"/>
          <w:szCs w:val="24"/>
        </w:rPr>
      </w:pPr>
      <w:r w:rsidRPr="00A839F4">
        <w:rPr>
          <w:rFonts w:ascii="Sylfaen" w:hAnsi="Sylfaen"/>
          <w:sz w:val="24"/>
          <w:szCs w:val="24"/>
        </w:rPr>
        <w:t>от 13 декабря 2016 г. № 28</w:t>
      </w:r>
    </w:p>
    <w:p w:rsidR="00A839F4" w:rsidRDefault="00A839F4" w:rsidP="00A839F4">
      <w:pPr>
        <w:pStyle w:val="Heading20"/>
        <w:shd w:val="clear" w:color="auto" w:fill="auto"/>
        <w:spacing w:before="0" w:after="120" w:line="240" w:lineRule="auto"/>
        <w:rPr>
          <w:rStyle w:val="Heading2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635C5A" w:rsidRPr="00A839F4" w:rsidRDefault="009133F9" w:rsidP="00A839F4">
      <w:pPr>
        <w:pStyle w:val="Heading20"/>
        <w:shd w:val="clear" w:color="auto" w:fill="auto"/>
        <w:spacing w:before="0" w:after="120" w:line="240" w:lineRule="auto"/>
        <w:ind w:left="2410" w:right="2238"/>
        <w:rPr>
          <w:rFonts w:ascii="Sylfaen" w:hAnsi="Sylfaen"/>
          <w:sz w:val="24"/>
          <w:szCs w:val="24"/>
        </w:rPr>
      </w:pPr>
      <w:r w:rsidRPr="00A839F4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635C5A" w:rsidRDefault="009133F9" w:rsidP="00A839F4">
      <w:pPr>
        <w:pStyle w:val="Bodytext30"/>
        <w:shd w:val="clear" w:color="auto" w:fill="auto"/>
        <w:spacing w:line="240" w:lineRule="auto"/>
        <w:ind w:left="2410" w:right="2238"/>
        <w:rPr>
          <w:rFonts w:ascii="Sylfaen" w:hAnsi="Sylfaen"/>
          <w:sz w:val="24"/>
          <w:szCs w:val="24"/>
          <w:lang w:val="en-US"/>
        </w:rPr>
      </w:pPr>
      <w:r w:rsidRPr="00A839F4">
        <w:rPr>
          <w:rFonts w:ascii="Sylfaen" w:hAnsi="Sylfaen"/>
          <w:sz w:val="24"/>
          <w:szCs w:val="24"/>
        </w:rPr>
        <w:t>перспективных направлений исследований и разработок в сфере легкой промышленности,</w:t>
      </w:r>
      <w:r w:rsidR="00A839F4">
        <w:rPr>
          <w:rFonts w:ascii="Sylfaen" w:hAnsi="Sylfaen"/>
          <w:sz w:val="24"/>
          <w:szCs w:val="24"/>
        </w:rPr>
        <w:t xml:space="preserve"> </w:t>
      </w:r>
      <w:r w:rsidRPr="00A839F4">
        <w:rPr>
          <w:rFonts w:ascii="Sylfaen" w:hAnsi="Sylfaen"/>
          <w:sz w:val="24"/>
          <w:szCs w:val="24"/>
        </w:rPr>
        <w:t>а также научных организаций и предприятий, их осуществляющих</w:t>
      </w:r>
    </w:p>
    <w:p w:rsidR="00A839F4" w:rsidRPr="00A839F4" w:rsidRDefault="00A839F4" w:rsidP="00A839F4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454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5"/>
        <w:gridCol w:w="5663"/>
      </w:tblGrid>
      <w:tr w:rsidR="00635C5A" w:rsidRPr="00A839F4" w:rsidTr="009133F9">
        <w:trPr>
          <w:tblHeader/>
          <w:jc w:val="center"/>
        </w:trPr>
        <w:tc>
          <w:tcPr>
            <w:tcW w:w="8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Направление исследований и разработок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Научная организация, предприятие</w:t>
            </w: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Жаккардовые льносодержащие гобеленовые портьерные ткани с эффектом затемнения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РУПТП «Оршанский льнокомбинат»</w:t>
            </w: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Льносодержащие жаккардовые ткани для декоративных покрывал с объемными эффектами многоцветного рисунка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Льносодержащие декоративные жаккардовые ткани с эффектом многоцветной старинной вышивки для оформления интерьера и мебели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Ткани для столового белья сложного строения из котонизированной пряжи нового вида: цветной и беленой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Легкие льносодержащие ткани разреженно-уплотненной структуры типа жалюзи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Льносодержащие ремизные цветные костюмные ткани сложной структуры</w:t>
            </w:r>
          </w:p>
        </w:tc>
        <w:tc>
          <w:tcPr>
            <w:tcW w:w="5663" w:type="dxa"/>
            <w:shd w:val="clear" w:color="auto" w:fill="FFFFFF"/>
          </w:tcPr>
          <w:p w:rsidR="00635C5A" w:rsidRPr="00A839F4" w:rsidRDefault="00635C5A" w:rsidP="00A839F4">
            <w:pPr>
              <w:spacing w:after="120"/>
            </w:pPr>
          </w:p>
        </w:tc>
      </w:tr>
      <w:tr w:rsidR="00635C5A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 xml:space="preserve">Создание и освоение в производстве новых видов пряжи, текстильных и </w:t>
            </w: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трикотажных материалов</w:t>
            </w:r>
          </w:p>
        </w:tc>
        <w:tc>
          <w:tcPr>
            <w:tcW w:w="5663" w:type="dxa"/>
            <w:shd w:val="clear" w:color="auto" w:fill="FFFFFF"/>
            <w:vAlign w:val="bottom"/>
          </w:tcPr>
          <w:p w:rsidR="00635C5A" w:rsidRPr="00A839F4" w:rsidRDefault="009133F9" w:rsidP="00A839F4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 xml:space="preserve">РУП «Центр научных исследований легкой </w:t>
            </w: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промышленности»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Новые технологии производства высокоэластичных оплетенных нитей, смешанной пряжи для выработки тканей бытового и технического назначения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УО «Витебский государственный технологический университет», ОАО «Лента», ОАО «Гронитекс»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Создание новых текстильно-вспомогательных веществ на основе водорастворимых полимеров для отделки текстильных материалов</w:t>
            </w:r>
          </w:p>
        </w:tc>
        <w:tc>
          <w:tcPr>
            <w:tcW w:w="5663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Алматинский технологический университет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размерной типологии населения и размерной стандартизации швейных изделий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Создание новых композиционных, огнестойких материалов для изготовления спецодежды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нетканых материалов на базе отходов кожевенной и меховой промышленности с заданными физико-механическими и эксплуатационными характеристиками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координатор - технологическая платформа «Текстильная и легкая промышленность»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 внедрение производства модифицированных меховых материалов с наноструктурой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технологии управления микроструктурой натуральных материалов текстильной и легкой промышленности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полимерных композиционных материалов, армированных сверхмодульными полиэтиленовыми волокнами, тканью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ресурсосберегающих технологий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 xml:space="preserve">Технологии новых волокнистых материалов со специальными свойствами. </w:t>
            </w: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Технологии новых материалов с антимикробным и биоцидным действием. Новые материалы медицинского назначения (раневые пленочные покрытия, медицинские перевязочные материалы и т. д.)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Исследование влияния низкотемпературной плазмы тлеющего разряда, ВЧ- и СВЧ-излучения и ультразвука на модификацию поверхности волокнистых материалов и полимерных систем с учетом структурных факторов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Интенсификация технологических процессов отделки текстильных материалов с использованием наноструктурированных ТВВ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Теоретическое обоснование применения наномодификаторов (полиэлектролитов, высокодисперсных алюмосиликатов, частиц нанометаллов, липосом) для придания новых функциональных свойств текстильным материалам различного волокнистого состава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Биохимическая модификация волокнообразующих полимеров в технологиях получения новых волокон, композитов, нетканых материалов и текстильной продукции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Новые высокоэффективные экологически чистые технологии отделки текстильных материалов на базе наноматериалов, биотехнологических подходов, новых красителей и текстильно-вспомогательных веществ, физических полей, новых сред и создание новых видов продукции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получения армирующей текстильной основы для композитных материалов специального назначения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льняных тканей стрейч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 xml:space="preserve">Создание методов получения нановолокон. Разработка новых нановолокнистых </w:t>
            </w: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Технология получения трехмерных профильных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Нетканые геотекстильные материалы и методы их использования в дорожном строительстве в регионах с неблагоприятными климатическими условиями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Электрохимическое формирование наноструктур и нанообъектов с помощью коротких импульсов тока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получения полимерных нановолокон в электростатическом поле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новых видов детской продукции с определенными биозащитными свойствами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новых технологий и изготовление одежды с новыми функциональными свойствами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и ассортимент высококомфортных огне- и термостойких трикотажных средств индивидуальной защиты</w:t>
            </w:r>
          </w:p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Инновационные текстильные материалы, обладающие пролонгированной биоактивностью, для медицинских изделий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ОАО «Инновационный научно-производственный центр текстильной и легкой промышленности» (ОАО «ИНПЦ ТЛП»)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Шерстяное белье из трикотажных полотен с антимикробной обработкой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Высокоэластичные шерстяные трикотажные изделия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Антимикробное защитное шерстяное белье двойного назначения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хлопчатобумажных тканей технического назначения с комплексом защитных свойств от агрессивных сред и нефтепродуктов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 xml:space="preserve">Эффективные технологии беления текстильных материалов медицинского назначения: льняной и хлопчатобумажной ваты, льносодержащей и </w:t>
            </w: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хлопчатобумажной марли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Технология производства огне- и термозащитных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переработки короткого льноволокна, полученного ударно-волновым способом котонизации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Интенсифицированная технология однофазного способа беления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высококачественной отделки трикотажных полотен из чистошерстяной и полушерстяной пряжи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Ресурсосберегающая технология активированного колорирования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высококачественной отделки хлопчатобумажных, вискозных и смешанных с хлопком тканей на основе малоформальдегидных препаратов нового поколения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Ресурсосберегающая технология низкотемпературного крашения трикотажных полиэфирных полотен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Экотехнологии высококачественной отделки хлопчатобумажных и смешанных с хлопком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Биохимические технологии высококачественной отделки текстильных материалов на базе применения энзимных препаратов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Ассортимент трикотажных полотен с использованием высококачественной вискозной и модальной пряжи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Элитное шелкоподобное теплое белье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Теплое тонкое классическое белье повышенной износостойкости двойного назначения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Технологии производства и ассортимент пряжи, тканей и трикотажа, содержащих котонизированное льняное волокно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с использованием полиэфирных микрофиламентных нитей и ассортимент трикотажных полотен нового поколения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Технологии производства тканей и изделий с использованием армированной пряжи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шерстяных трикотажных полотен для тонкого зимнего белья повышенной комфортности и износоустойчивости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высокоэластичных хлопчатобумажных тканей повышенной комфортности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Ресурсосберегающие технологии производства новых видов полушерстяной пряжи пониженной линейной плотности и инновационных текстильных материалов облегченной структуры двойного назначения с защитными (антимикробными, теплозащитными) свойствами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фильтровальных тканей нового поколения на базе армированных нитей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биоактивных текстильных материалов для высококомфортных бельевых, спортивных трикотажных изделий и постельного белья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Технологии создания текстильных материалов и трикотажных полотен, содержащих биоактивные волокна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комбинированной высококачественной отделки хлопчатобумажных тканей с многофункциональными свойствами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Технологии производства пряжи, тканей и трикотажа, содержащих вискозное высокомодульное (ВВМ) волокно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смесовой пряжи из смеси биоактивного полиэфирного волокна с хлопком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Энергосберегающая технология «холодного» беления и подготовки хлопчатобумажных и смешанных с хлопком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бесхлорного беления льняной ровницы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ткани, предназначенной для изготовления высокопрочных тяговых конвейерных лент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Новые решения в технологии беления шерстяных и шелковых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center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Энергосберегающая технология водо-, масло-, грязеотталкивающей отделки для текстильных материалов из всех видов волокон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Прогрессивная энергосберегающая технология крашения полиэфирных тканей при температуре 100 °С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Ресурсосберегающая технология совмещенного способа беления и крашения прямыми красителями суровых одежных хлопчатобумажных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Усовершенствованная технология энергосберегающей отделки «легкое глажение» хлопчатобумажных, вискозных и смешанных тканей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высококачественного беления трикотажных хлопчатобумажных полотен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Экологозащитная технология производства натуральной кожи с применением бесхромового титанового дубителя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Технология производства агрессивостойкой натуральной кожи с покрытием и без покрытия нубук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натуральной кожи нубук в тропическом исполнении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изготовления микозостойкой подкладочной кожи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обработки овчины с использованием высокоэффективных экологически безопасных материалов для производства специальной обуви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меховой овчины с применением наноструктурных композиционных составов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антистатической обуви с использованием новых конструктивных технических решений и методов контроля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производства специальной обуви для эксплуатации в сухих жарких и тропических климатических условиях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Технология изготовления ученических сумок с анатомической спинкой с учетом типологии фигур школьников различных возрастных групп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 промышленное освоение методов оптимизации процесса проектирования многовариантных модельных конструкций детской одежды на базе нового антропометрического обследования детей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ОАО «Центральный научно-исследовательский институт швейной промышленности»</w:t>
            </w:r>
          </w:p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(ОАО «ЦНИИШП»)</w:t>
            </w: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 освоение новой размерной типологии детей для промышленного проектирования трикотажных изделий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технологии производства и освоение многокомплектной экипировки из новых видов отечественных материалов с комплексом защитных свойств для подземного персонала шахт с целью обеспечения безопасных условий труда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lastRenderedPageBreak/>
              <w:t>Разработка технологии изготовления утепленной специальной одежды с применением пакетов материалов, дифференцированных по свойствам утеплителя и классу защиты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одежных материалов нового поколения из химических волокон, в том числе с мембранным покрытием новых материалов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технологии и производство инновационных функциональных трикотажных полотен новой структуры с использованием высокоэластичных и модифицированных химических волокон и нитей нового поколения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инновационной технологии производства теплоизолирующих нетканых материалов различного сырьевого состава на основе микроволокон и их смесей с использованием микросфер для защиты от пониженных температур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инновационных нетканых материалов различного сырьевого состава, в том числе льносодержащих, с использованием аэрогелей, обеспечивающих одновременную устойчивость к открытому пламени, прожиганию и конвективному теплу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  <w:tr w:rsidR="009133F9" w:rsidRPr="00A839F4" w:rsidTr="009133F9">
        <w:trPr>
          <w:jc w:val="center"/>
        </w:trPr>
        <w:tc>
          <w:tcPr>
            <w:tcW w:w="8885" w:type="dxa"/>
            <w:shd w:val="clear" w:color="auto" w:fill="FFFFFF"/>
            <w:vAlign w:val="bottom"/>
          </w:tcPr>
          <w:p w:rsidR="009133F9" w:rsidRPr="00A839F4" w:rsidRDefault="009133F9" w:rsidP="009133F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A839F4">
              <w:rPr>
                <w:rStyle w:val="Bodytext211pt"/>
                <w:rFonts w:ascii="Sylfaen" w:hAnsi="Sylfaen"/>
                <w:sz w:val="24"/>
                <w:szCs w:val="24"/>
              </w:rPr>
              <w:t>Разработка и внедрение программного обеспечения систем автоматизированного проектирования одежды на базе современной типологии населения</w:t>
            </w:r>
            <w:r w:rsidRPr="00A839F4">
              <w:rPr>
                <w:rStyle w:val="Bodytext2115pt"/>
                <w:rFonts w:ascii="Sylfaen" w:hAnsi="Sylfaen"/>
                <w:spacing w:val="0"/>
                <w:sz w:val="24"/>
                <w:szCs w:val="24"/>
              </w:rPr>
              <w:t>'</w:t>
            </w:r>
          </w:p>
        </w:tc>
        <w:tc>
          <w:tcPr>
            <w:tcW w:w="5663" w:type="dxa"/>
            <w:shd w:val="clear" w:color="auto" w:fill="FFFFFF"/>
          </w:tcPr>
          <w:p w:rsidR="009133F9" w:rsidRPr="00A839F4" w:rsidRDefault="009133F9" w:rsidP="009133F9">
            <w:pPr>
              <w:spacing w:after="120"/>
            </w:pPr>
          </w:p>
        </w:tc>
      </w:tr>
    </w:tbl>
    <w:p w:rsidR="00635C5A" w:rsidRPr="00A839F4" w:rsidRDefault="00635C5A" w:rsidP="00A839F4">
      <w:pPr>
        <w:spacing w:after="120"/>
      </w:pPr>
      <w:bookmarkStart w:id="0" w:name="_GoBack"/>
      <w:bookmarkEnd w:id="0"/>
    </w:p>
    <w:sectPr w:rsidR="00635C5A" w:rsidRPr="00A839F4" w:rsidSect="007E5F4E">
      <w:type w:val="nextColumn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BD" w:rsidRDefault="00CF08BD" w:rsidP="00635C5A">
      <w:r>
        <w:separator/>
      </w:r>
    </w:p>
  </w:endnote>
  <w:endnote w:type="continuationSeparator" w:id="0">
    <w:p w:rsidR="00CF08BD" w:rsidRDefault="00CF08BD" w:rsidP="00635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BD" w:rsidRDefault="00CF08BD"/>
  </w:footnote>
  <w:footnote w:type="continuationSeparator" w:id="0">
    <w:p w:rsidR="00CF08BD" w:rsidRDefault="00CF08B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A35"/>
    <w:multiLevelType w:val="multilevel"/>
    <w:tmpl w:val="222A188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EE50DC"/>
    <w:multiLevelType w:val="multilevel"/>
    <w:tmpl w:val="E962E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A6BA8"/>
    <w:multiLevelType w:val="multilevel"/>
    <w:tmpl w:val="C96A9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392B89"/>
    <w:multiLevelType w:val="multilevel"/>
    <w:tmpl w:val="A9A6F28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51077A"/>
    <w:multiLevelType w:val="multilevel"/>
    <w:tmpl w:val="F4422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35C5A"/>
    <w:rsid w:val="00212B77"/>
    <w:rsid w:val="00390674"/>
    <w:rsid w:val="005D0088"/>
    <w:rsid w:val="00635C5A"/>
    <w:rsid w:val="007E5F4E"/>
    <w:rsid w:val="009133F9"/>
    <w:rsid w:val="00A839F4"/>
    <w:rsid w:val="00CF08BD"/>
    <w:rsid w:val="00C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5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15pt">
    <w:name w:val="Body text (2) + 11.5 pt"/>
    <w:aliases w:val="Italic,Spacing -1 pt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635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635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Bodytext5NotItalic">
    <w:name w:val="Body text (5) + Not Italic"/>
    <w:basedOn w:val="Bodytext5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635C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35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635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635C5A"/>
    <w:pPr>
      <w:shd w:val="clear" w:color="auto" w:fill="FFFFFF"/>
      <w:spacing w:before="420" w:after="420" w:line="0" w:lineRule="atLeast"/>
      <w:ind w:hanging="3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635C5A"/>
    <w:pPr>
      <w:shd w:val="clear" w:color="auto" w:fill="FFFFFF"/>
      <w:spacing w:before="54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635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635C5A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Normal"/>
    <w:link w:val="Bodytext5"/>
    <w:rsid w:val="00635C5A"/>
    <w:pPr>
      <w:shd w:val="clear" w:color="auto" w:fill="FFFFFF"/>
      <w:spacing w:before="840" w:line="346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2017-05-23T10:08:00Z</dcterms:created>
  <dcterms:modified xsi:type="dcterms:W3CDTF">2017-12-21T11:07:00Z</dcterms:modified>
</cp:coreProperties>
</file>