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AD9" w:rsidRPr="0092716E" w:rsidRDefault="00B73BC6" w:rsidP="0092716E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E45F1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92716E" w:rsidRPr="0092716E">
        <w:rPr>
          <w:rStyle w:val="Headerorfooter"/>
          <w:rFonts w:ascii="Sylfaen" w:hAnsi="Sylfaen"/>
          <w:sz w:val="24"/>
          <w:szCs w:val="24"/>
        </w:rPr>
        <w:t>2</w:t>
      </w:r>
    </w:p>
    <w:p w:rsidR="001B5AD9" w:rsidRPr="00DE45F1" w:rsidRDefault="00B73BC6" w:rsidP="0092716E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к Решению Совета</w:t>
      </w:r>
      <w:r w:rsidR="0092716E" w:rsidRPr="0092716E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B5AD9" w:rsidRPr="00DE45F1" w:rsidRDefault="00B73BC6" w:rsidP="0092716E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от 20 декабря 2017 г. № 88</w:t>
      </w:r>
    </w:p>
    <w:p w:rsidR="001B5AD9" w:rsidRPr="00DE45F1" w:rsidRDefault="001B5AD9" w:rsidP="0092183E">
      <w:pPr>
        <w:spacing w:after="120"/>
        <w:ind w:right="-8"/>
      </w:pPr>
    </w:p>
    <w:p w:rsidR="001B5AD9" w:rsidRPr="00DE45F1" w:rsidRDefault="00B73BC6" w:rsidP="0092183E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DE45F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1B5AD9" w:rsidRPr="00DE45F1" w:rsidRDefault="00B73BC6" w:rsidP="0092183E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условий вывоза товаров, помещенных под таможенную процедуру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свободной таможенной зоны, и (или) товаров, изготовленных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(полученных) из товаров, помещенных под таможенную процедуру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свободной таможенной зоны, с территории свободной (специальной,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особой) экономической зоны без завершения таможенной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процедуры свободной таможенной зоны</w:t>
      </w:r>
    </w:p>
    <w:p w:rsidR="001B5AD9" w:rsidRPr="00DE45F1" w:rsidRDefault="001B5AD9" w:rsidP="0092183E">
      <w:pPr>
        <w:spacing w:after="120"/>
        <w:ind w:right="-8"/>
      </w:pPr>
    </w:p>
    <w:p w:rsidR="001B5AD9" w:rsidRPr="00DE45F1" w:rsidRDefault="00DE45F1" w:rsidP="0092716E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I.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Условия вывоза товаров на остальную часть территории государства - члена Евразийского экономического союза, на территории которого создана свободная (специальная, особая) экономическая зона, для собственных производственных и технологических нужд резидента (участника, субъекта) свободной (специальной, особой) экономической зоны</w:t>
      </w:r>
    </w:p>
    <w:p w:rsidR="001B5AD9" w:rsidRPr="00DE45F1" w:rsidRDefault="001B5AD9" w:rsidP="0092183E">
      <w:pPr>
        <w:spacing w:after="120"/>
        <w:ind w:right="-8"/>
      </w:pPr>
    </w:p>
    <w:p w:rsidR="001B5AD9" w:rsidRPr="00DE45F1" w:rsidRDefault="00DE45F1" w:rsidP="0092716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1.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 (далее - товары), осуществляется в целях реализации резидентом (участником, субъектом) свободной (специальной, особой) экономической зоны (далее - СЭЗ)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</w:t>
      </w:r>
    </w:p>
    <w:p w:rsidR="001B5AD9" w:rsidRPr="00DE45F1" w:rsidRDefault="00DE45F1" w:rsidP="0092716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2.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Товары находятся в фактическом владении и пользовании резидента (участника, субъекта) СЭЗ, за исключением случаев их передачи иным лицам для хранения, перевозки (транспортировки), и в отношении таких товаров не осуществляются операции, предусмотренные подпунктами 4 и 5 пункта 1 статьи 205 Таможенного кодекса Евразийского экономического союза, или операции, связанные с оказанием услуг третьим лицам.</w:t>
      </w:r>
    </w:p>
    <w:p w:rsidR="001B5AD9" w:rsidRPr="00DE45F1" w:rsidRDefault="00DE45F1" w:rsidP="0092716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3.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Резидентом (участником, субъектом) СЭЗ обеспечивается возможность идентификации:</w:t>
      </w:r>
    </w:p>
    <w:p w:rsidR="001B5AD9" w:rsidRPr="00DE45F1" w:rsidRDefault="00B73BC6" w:rsidP="0092716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а)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в товарах, вывозимых с территории СЭЗ, иностранных товаров, помещенных под таможенную процедуру свободной таможенной зоны;</w:t>
      </w:r>
    </w:p>
    <w:p w:rsidR="001B5AD9" w:rsidRPr="00DE45F1" w:rsidRDefault="00B73BC6" w:rsidP="0092716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б)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товаров, вывозимых с территории СЭЗ, при их обратном ввозе на эту территорию.</w:t>
      </w:r>
    </w:p>
    <w:p w:rsidR="001B5AD9" w:rsidRPr="00DE45F1" w:rsidRDefault="00DE45F1" w:rsidP="0092716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lastRenderedPageBreak/>
        <w:t>4.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Срок вывоза товаров составляет не более 2 лет.</w:t>
      </w:r>
    </w:p>
    <w:p w:rsidR="001B5AD9" w:rsidRPr="00DE45F1" w:rsidRDefault="00DE45F1" w:rsidP="0092716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5.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Вывоз товаров осуществляется для собственных производственных и технологических нужд на часть территории государства - члена Евразийского экономического союза (далее - государство-член), включенную в перечень территорий государств - членов Евразийского экономического союза, на которые из свободных (специальных, особых) экономических зон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нужд, утвержденный Решением Совета Евразийской экономической комиссии от 20 декабря 2017 г. № 88.</w:t>
      </w:r>
    </w:p>
    <w:p w:rsidR="001B5AD9" w:rsidRPr="00DE45F1" w:rsidRDefault="001B5AD9" w:rsidP="0092716E">
      <w:pPr>
        <w:spacing w:after="120"/>
        <w:ind w:right="-8" w:firstLine="567"/>
        <w:jc w:val="both"/>
      </w:pPr>
    </w:p>
    <w:p w:rsidR="001B5AD9" w:rsidRPr="00DE45F1" w:rsidRDefault="00B73BC6" w:rsidP="0092183E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II. Условия вывоза товаров на остальную часть таможенной территории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Евразийского экономического союза для совершения операций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по переработке (обработке) товаров, изготовлению товаров, включая сборку, монтаж, подгонку</w:t>
      </w:r>
    </w:p>
    <w:p w:rsidR="001B5AD9" w:rsidRPr="00DE45F1" w:rsidRDefault="001B5AD9" w:rsidP="0092183E">
      <w:pPr>
        <w:spacing w:after="120"/>
        <w:ind w:right="-8"/>
      </w:pP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1.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Вывоз товаров осуществляется в целях реализации резидентом (участником, субъектом) СЭЗ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2.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Резидентом (участником, субъектом) СЭЗ обеспечивается возможность идентификации: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а)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в товарах, вывозимых с территории СЭЗ, иностранных товаров, помещенных под таможенную процедуру свободной таможенной зоны;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б)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товаров, вывозимых с территории СЭЗ, при их обратном ввозе на эту территорию либо при ввозе на такую территорию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3.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Срок обратного ввоза на территорию СЭЗ товаров и (или) срок ввоза на территорию СЭЗ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подгонку, составляет не более 2 лет.</w:t>
      </w:r>
    </w:p>
    <w:p w:rsidR="00462F20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4.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 xml:space="preserve">Резидентом (участником, субъектом) СЭЗ представлены сведения о товарах, вывозимых с территории СЭЗ (наименование,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измерения), об операциях по переработке (обработке) товаров, изготовлению товаров, включая сборку, монтаж, подгонку, которые будут совершаться в отношении товаров, и о товарах, изготовленных (полученных) из этих товаров в результате совершения </w:t>
      </w:r>
      <w:r w:rsidR="00B73BC6" w:rsidRPr="00DE45F1">
        <w:rPr>
          <w:rFonts w:ascii="Sylfaen" w:hAnsi="Sylfaen"/>
          <w:sz w:val="24"/>
          <w:szCs w:val="24"/>
        </w:rPr>
        <w:lastRenderedPageBreak/>
        <w:t xml:space="preserve">указанных операций, лицах, которые будут совершать такие операции, иные </w:t>
      </w:r>
      <w:r w:rsidR="00462F20" w:rsidRPr="00462F20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сведения, определяемые в соответствии с законодательством государств-членов о таможенном регулировании.</w:t>
      </w:r>
    </w:p>
    <w:p w:rsidR="00462F20" w:rsidRDefault="00462F20">
      <w:pPr>
        <w:rPr>
          <w:rFonts w:eastAsia="Times New Roman" w:cs="Times New Roman"/>
        </w:rPr>
      </w:pPr>
      <w:bookmarkStart w:id="0" w:name="_GoBack"/>
      <w:bookmarkEnd w:id="0"/>
    </w:p>
    <w:sectPr w:rsidR="00462F20" w:rsidSect="00DE45F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A74" w:rsidRDefault="004C2A74" w:rsidP="001B5AD9">
      <w:r>
        <w:separator/>
      </w:r>
    </w:p>
  </w:endnote>
  <w:endnote w:type="continuationSeparator" w:id="0">
    <w:p w:rsidR="004C2A74" w:rsidRDefault="004C2A74" w:rsidP="001B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A74" w:rsidRDefault="004C2A74"/>
  </w:footnote>
  <w:footnote w:type="continuationSeparator" w:id="0">
    <w:p w:rsidR="004C2A74" w:rsidRDefault="004C2A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475F"/>
    <w:multiLevelType w:val="multilevel"/>
    <w:tmpl w:val="886C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D2B27"/>
    <w:multiLevelType w:val="multilevel"/>
    <w:tmpl w:val="68DEA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A5330"/>
    <w:multiLevelType w:val="multilevel"/>
    <w:tmpl w:val="4A9A7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DD6F88"/>
    <w:multiLevelType w:val="multilevel"/>
    <w:tmpl w:val="F710D7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01056B"/>
    <w:multiLevelType w:val="multilevel"/>
    <w:tmpl w:val="B4E2F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1017AD"/>
    <w:multiLevelType w:val="multilevel"/>
    <w:tmpl w:val="E3FCEE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D2704"/>
    <w:multiLevelType w:val="multilevel"/>
    <w:tmpl w:val="E63AED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752B45"/>
    <w:multiLevelType w:val="multilevel"/>
    <w:tmpl w:val="3E547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EB3A8A"/>
    <w:multiLevelType w:val="multilevel"/>
    <w:tmpl w:val="0AF0FA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AD9"/>
    <w:rsid w:val="001B5AD9"/>
    <w:rsid w:val="00462F20"/>
    <w:rsid w:val="004C2A74"/>
    <w:rsid w:val="005E1A38"/>
    <w:rsid w:val="005F3EF1"/>
    <w:rsid w:val="00673382"/>
    <w:rsid w:val="0079459C"/>
    <w:rsid w:val="00865883"/>
    <w:rsid w:val="0092183E"/>
    <w:rsid w:val="0092716E"/>
    <w:rsid w:val="00A932FB"/>
    <w:rsid w:val="00B221A2"/>
    <w:rsid w:val="00B73BC6"/>
    <w:rsid w:val="00D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6042"/>
  <w15:docId w15:val="{DDA962A5-E9D8-4003-A3AC-9CB7D19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B5AD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5AD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egoeUI">
    <w:name w:val="Body text (2) + Segoe UI"/>
    <w:aliases w:val="14 pt,Bold,Spacing 1 pt"/>
    <w:basedOn w:val="Bodytext2"/>
    <w:rsid w:val="001B5AD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,Spacing 2 pt"/>
    <w:basedOn w:val="Bodytext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Heading2Spacing2pt0">
    <w:name w:val="Heading #2 + Spacing 2 pt"/>
    <w:basedOn w:val="Heading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B5AD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B5AD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B5AD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B5AD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1B5AD9"/>
    <w:pPr>
      <w:shd w:val="clear" w:color="auto" w:fill="FFFFFF"/>
      <w:spacing w:before="300" w:after="420" w:line="34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B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B5AD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1B5AD9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</cp:revision>
  <dcterms:created xsi:type="dcterms:W3CDTF">2018-04-09T12:26:00Z</dcterms:created>
  <dcterms:modified xsi:type="dcterms:W3CDTF">2020-04-21T11:38:00Z</dcterms:modified>
</cp:coreProperties>
</file>