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07A" w:rsidRPr="0004707A" w:rsidRDefault="0004707A" w:rsidP="00927EC3">
      <w:pPr>
        <w:pStyle w:val="Bodytext40"/>
        <w:shd w:val="clear" w:color="auto" w:fill="auto"/>
        <w:spacing w:before="0" w:after="120" w:line="240" w:lineRule="auto"/>
        <w:ind w:right="420"/>
        <w:jc w:val="right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bookmarkStart w:id="0" w:name="_GoBack"/>
      <w:bookmarkEnd w:id="0"/>
      <w:r w:rsidRPr="0004707A">
        <w:rPr>
          <w:rStyle w:val="Bodytext4Spacing2pt"/>
          <w:rFonts w:ascii="Sylfaen" w:hAnsi="Sylfaen"/>
          <w:bCs/>
          <w:spacing w:val="0"/>
          <w:sz w:val="24"/>
          <w:szCs w:val="24"/>
        </w:rPr>
        <w:t>Проект</w:t>
      </w:r>
    </w:p>
    <w:p w:rsidR="00083F95" w:rsidRPr="0004707A" w:rsidRDefault="00DA4AFC" w:rsidP="0004707A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04707A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083F95" w:rsidRPr="0004707A" w:rsidRDefault="00DA4AFC" w:rsidP="0004707A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о порядке обмена информацией, содержащей сведения, отнесенные</w:t>
      </w:r>
      <w:r w:rsidR="0004707A" w:rsidRPr="0004707A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к государственной тайне (государственным секретам), между</w:t>
      </w:r>
      <w:r w:rsidR="0004707A" w:rsidRPr="0004707A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государствами-членами Евразийского экономического союза</w:t>
      </w:r>
      <w:r w:rsidR="0004707A" w:rsidRPr="0004707A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и Евразийской экономической комиссией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Государства-члены Евразийского экономического союза, далее именуемые государствами-членами,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 и с учетом Решения Высшего Евразийского экономического совета от</w:t>
      </w:r>
      <w:r w:rsidR="00D45B13" w:rsidRPr="00D45B13">
        <w:rPr>
          <w:rFonts w:ascii="Sylfaen" w:hAnsi="Sylfaen"/>
          <w:sz w:val="24"/>
          <w:szCs w:val="24"/>
        </w:rPr>
        <w:t>_________</w:t>
      </w:r>
      <w:r w:rsidRPr="0004707A">
        <w:rPr>
          <w:rFonts w:ascii="Sylfaen" w:hAnsi="Sylfaen"/>
          <w:sz w:val="24"/>
          <w:szCs w:val="24"/>
        </w:rPr>
        <w:t>20 г. № «Об обеспечении</w:t>
      </w:r>
      <w:r w:rsidR="0004707A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Евразийской экономической комиссией защиты информации, содержащей сведения, отнесенные к государственной тайне (государственным секретам)»,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в целях обеспечения эффективного функционирования и развития Евразийского экономического союза (далее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04707A"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Союз),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признавая необходимость обеспечения защиты секретной информации,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согласились о нижеследующем:</w:t>
      </w:r>
    </w:p>
    <w:p w:rsidR="0004707A" w:rsidRDefault="0004707A" w:rsidP="0004707A">
      <w:pPr>
        <w:pStyle w:val="Bodytext20"/>
        <w:shd w:val="clear" w:color="auto" w:fill="auto"/>
        <w:spacing w:before="0" w:after="120" w:line="240" w:lineRule="auto"/>
        <w:ind w:right="133"/>
        <w:jc w:val="center"/>
        <w:rPr>
          <w:rFonts w:ascii="Sylfaen" w:hAnsi="Sylfaen"/>
          <w:sz w:val="24"/>
          <w:szCs w:val="24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133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1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Предмет регулирования Соглашения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Настоящее Соглашение определяет порядок передачи секретной информации между государствами-членами и Комиссией, а также взаимной защиты такой информации.</w:t>
      </w:r>
    </w:p>
    <w:p w:rsidR="0004707A" w:rsidRDefault="0004707A" w:rsidP="0004707A">
      <w:pPr>
        <w:pStyle w:val="Bodytext20"/>
        <w:shd w:val="clear" w:color="auto" w:fill="auto"/>
        <w:spacing w:before="0" w:after="120" w:line="240" w:lineRule="auto"/>
        <w:ind w:right="440"/>
        <w:jc w:val="center"/>
        <w:rPr>
          <w:rFonts w:ascii="Sylfaen" w:hAnsi="Sylfaen"/>
          <w:sz w:val="24"/>
          <w:szCs w:val="24"/>
        </w:rPr>
      </w:pPr>
    </w:p>
    <w:p w:rsidR="0004707A" w:rsidRDefault="00DA4AFC" w:rsidP="0004707A">
      <w:pPr>
        <w:pStyle w:val="Bodytext20"/>
        <w:shd w:val="clear" w:color="auto" w:fill="auto"/>
        <w:spacing w:before="0" w:after="120" w:line="240" w:lineRule="auto"/>
        <w:ind w:right="44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2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44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Определения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Понятия, используемые в настоящем Соглашении, означают следующее: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«гриф секретности»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реквизит, проставляемый на носителе секретной информации и (или) в сопроводительной документации к нему, свидетельствующий о степени секретности сведений, содержащихся на носителе;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«допуск к секретной ин</w:t>
      </w:r>
      <w:r w:rsidR="0004707A">
        <w:rPr>
          <w:rFonts w:ascii="Sylfaen" w:hAnsi="Sylfaen"/>
          <w:sz w:val="24"/>
          <w:szCs w:val="24"/>
        </w:rPr>
        <w:t>формации»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04707A"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право физического лица на доступ к секретной информации или право уполномоченных органов либо Комиссии на осуществление деятельности с использованием секретной информации, предоставленное в соответствии с законодательством государства-члена и правилами обращения и защиты секретной информации в Комиссии;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«доступ к секретной информации»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санкционированное в установленном порядке ознакомление и (или) работа физического лица с секретной информацией;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«защита секретной информации»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правовые, административные, организационные, инженерно-технические, криптографические, программные и иные меры, принимаемые в целях недопущения несанкционированного распространения секретной информации и сохранности ее носителей;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«компетентные органы»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органы государств-членов, ответственные за реализацию настоящего Соглашения;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«несанкционированное</w:t>
      </w:r>
      <w:r w:rsidR="0004707A" w:rsidRPr="0004707A">
        <w:rPr>
          <w:rFonts w:ascii="Sylfaen" w:hAnsi="Sylfaen"/>
          <w:sz w:val="24"/>
          <w:szCs w:val="24"/>
        </w:rPr>
        <w:t>-</w:t>
      </w:r>
      <w:r w:rsidRPr="0004707A">
        <w:rPr>
          <w:rFonts w:ascii="Sylfaen" w:hAnsi="Sylfaen"/>
          <w:sz w:val="24"/>
          <w:szCs w:val="24"/>
        </w:rPr>
        <w:t>распространение</w:t>
      </w:r>
      <w:r w:rsidR="0004707A" w:rsidRPr="0004707A">
        <w:rPr>
          <w:rFonts w:ascii="Sylfaen" w:hAnsi="Sylfaen"/>
          <w:sz w:val="24"/>
          <w:szCs w:val="24"/>
        </w:rPr>
        <w:t>-</w:t>
      </w:r>
      <w:r w:rsidRPr="0004707A">
        <w:rPr>
          <w:rFonts w:ascii="Sylfaen" w:hAnsi="Sylfaen"/>
          <w:sz w:val="24"/>
          <w:szCs w:val="24"/>
        </w:rPr>
        <w:t>секретной</w:t>
      </w:r>
      <w:r w:rsidR="0004707A">
        <w:rPr>
          <w:rFonts w:ascii="Sylfaen" w:hAnsi="Sylfaen"/>
          <w:sz w:val="24"/>
          <w:szCs w:val="24"/>
        </w:rPr>
        <w:t xml:space="preserve"> информации»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04707A"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сообщение, передача, предоставление, пересылка,</w:t>
      </w:r>
      <w:r w:rsidR="0004707A" w:rsidRPr="0004707A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публикация или доведение секретной информации любым другим</w:t>
      </w:r>
      <w:r w:rsidR="0004707A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способом до лиц, которым не предоставлено право ознакомления и (или) работы с ней, либо утрата или хищение ее носителей;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«носители секретной информации»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«рассекречивание секретной информации»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04707A"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совокупность мероприятий по снятию ограничений на распространение секретной информации и доступ к ее носителям;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«секретная информация»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 xml:space="preserve">сведения, составляющие государственную тайну (государственные секреты) государства-члена, защищаемые в соответствии с законодательством </w:t>
      </w:r>
      <w:r>
        <w:rPr>
          <w:rFonts w:ascii="Sylfaen" w:hAnsi="Sylfaen"/>
          <w:sz w:val="24"/>
          <w:szCs w:val="24"/>
        </w:rPr>
        <w:t>государства-члена, а в Комиссии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в соответствии с настоящим Соглашением и правилами обращения и защиты секретной информации в Комиссии, выраженные в любой форме, полученные, переданные и (или) образовавшиеся в процессе сотрудничества государств-членов и Комиссии, несанкционированное распространение которых может нанести ущерб безопасности и интересам государств-членов;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«степень секретности»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критерий разграничения секретной информации, устанавливаемый в соответствии с законодательством государства-члена и настоящим Соглашением;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«уполномоченные органы»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="00D45B13" w:rsidRPr="00D45B1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государственные органы и (или) организации государств-членов, уполномоченные государством-членом получать, передавать, хранить, защищать и использовать секретную информацию.</w:t>
      </w:r>
    </w:p>
    <w:p w:rsidR="0004707A" w:rsidRDefault="0004707A" w:rsidP="0004707A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  <w:szCs w:val="24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3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Защита секретной информации</w:t>
      </w:r>
    </w:p>
    <w:p w:rsidR="00083F95" w:rsidRPr="0004707A" w:rsidRDefault="0004707A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Государства-члены и Комиссия принимают все необходимые меры для обеспечения защиты секретной информации в соответствии с законодательством государств-членов, настоящим Соглашением и правилами обращения и защиты секретной информации в Комиссии, в том числе: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 xml:space="preserve">не изменяют степень секретности полученной секретной информации и гриф секретности на ее носителях без письменного разрешения передавших такую </w:t>
      </w:r>
      <w:r w:rsidRPr="0004707A">
        <w:rPr>
          <w:rFonts w:ascii="Sylfaen" w:hAnsi="Sylfaen"/>
          <w:sz w:val="24"/>
          <w:szCs w:val="24"/>
        </w:rPr>
        <w:lastRenderedPageBreak/>
        <w:t>информацию (носители) уполномоченного органа или Комиссии;</w:t>
      </w:r>
    </w:p>
    <w:p w:rsidR="00083F95" w:rsidRPr="0004707A" w:rsidRDefault="00DA4AFC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используют секретную информацию исключительно в целях и на условиях, которые были предусмотрены при ее передаче;</w:t>
      </w:r>
    </w:p>
    <w:p w:rsidR="00083F95" w:rsidRPr="0004707A" w:rsidRDefault="00DA4AFC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не передают полученную секретную информацию третьим странам, международным организациям и (или) международным интеграционным объединениям, а также не допускают ознакомление их представителей с секретной информацией без предварительного письменного согласия передавши</w:t>
      </w:r>
      <w:r w:rsidR="00123359">
        <w:rPr>
          <w:rFonts w:ascii="Sylfaen" w:hAnsi="Sylfaen"/>
          <w:sz w:val="24"/>
          <w:szCs w:val="24"/>
        </w:rPr>
        <w:t>х такую информацию государства-</w:t>
      </w:r>
      <w:r w:rsidRPr="0004707A">
        <w:rPr>
          <w:rFonts w:ascii="Sylfaen" w:hAnsi="Sylfaen"/>
          <w:sz w:val="24"/>
          <w:szCs w:val="24"/>
        </w:rPr>
        <w:t>члена и (или) Комиссии;</w:t>
      </w:r>
    </w:p>
    <w:p w:rsidR="00083F95" w:rsidRPr="0004707A" w:rsidRDefault="00DA4AFC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предоставляют доступ к секретной информации лицам, имеющим соответствующий допуск к секретной информации, в объеме, необходимом для выполнения ими должностных (служебных) обязанностей.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2.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Государства-члены признают допуск к секретной информации, предоставленный и оформленный другим государством-членом, а также Комиссией.</w:t>
      </w:r>
    </w:p>
    <w:p w:rsidR="00083F95" w:rsidRPr="0004707A" w:rsidRDefault="00DA4AFC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Комиссия признает допуск к секретной информации, предоставленный и оформленный государствами-членами.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3.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Степень секретности информации, образовавшейся в процессе сотрудничества между государствами-членами и Комиссией, определяется или изменяется в зависимости от требований законодательства государств-членов по согласованию уполномоченных и (или) компетентных органов.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4.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Рассекречивание секретной информации, образовавшейся в процессе сотрудничества между государствами-членами и Комиссией, осуществляется в зависимости от требований законодательства государств-членов по согласованию уполномоченных и (или) компетентных органов.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5.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Копирование или тиражирование в Комиссии полученной секретной информации осуществляется с письменного согласия передавшего ее уполномоченного органа и оформляется документально.</w:t>
      </w:r>
    </w:p>
    <w:p w:rsidR="00083F95" w:rsidRPr="0004707A" w:rsidRDefault="00DA4AFC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Информация о количестве полученных в результате копирования или тиражирования носителей секретной информации направляется в уполномоченный орган, передавший секретную информацию.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6.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В случае копирования или тиражирования секретной информации на носителе секретной информации проставляется гриф секретности, соответствующий грифу секретности оригинала.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7.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Уничтожение носителей секретной информации подтверждается документально, а сам процесс уничтожения должен обеспечивать невозможность ее воспроизведения и восстановления. Об уничтожении носителей секретной информации письменно уведомляется уполномоченный орган, их передавший.</w:t>
      </w:r>
    </w:p>
    <w:p w:rsidR="00083F95" w:rsidRPr="0004707A" w:rsidRDefault="0004707A" w:rsidP="001233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8.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В случае необходимости государствами-членами или Комиссией по согласованию с государствами-членами могут устанавливаться дополнительные меры защиты секретной информации.</w:t>
      </w:r>
    </w:p>
    <w:p w:rsidR="00083F95" w:rsidRPr="0004707A" w:rsidRDefault="0004707A" w:rsidP="00D45B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lastRenderedPageBreak/>
        <w:t>9.</w:t>
      </w:r>
      <w:r w:rsidR="00123359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Комиссия получает допуск к секретной информации после создания условий, обеспечивающих защиту секретной информации в соответствии с настоящим Соглашением, правилами обращения и защиты секретной информации в Комиссии и проведения комиссией, созданной из числа представителей государств-членов, проверки их выполнения.</w:t>
      </w:r>
    </w:p>
    <w:p w:rsidR="00083F95" w:rsidRPr="0004707A" w:rsidRDefault="00DA4AFC" w:rsidP="00D45B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Правила обращения и защиты секретной информации в Комиссии утверждаются Высшим Евразийским экономическим советом.</w:t>
      </w:r>
    </w:p>
    <w:p w:rsidR="00123359" w:rsidRDefault="00123359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4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Компетентный орган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Компетентные органы определяются государствами-членами.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Информация о компетентных органах направляется по дипломатическим каналам депозитарию настоящего Соглашения вместе с уведомлением о выполнении внутригосударственных процедур, необходимых для вступления настоящего Соглашения в силу. В случае изменения компетентного органа государство-член в срок, не превышающий 1 месяц, письменно уведомляет об этом по дипломатическим каналам депозитария настоящего Соглашения.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По вопросам защиты секретной информации компетентные органы в пределах их полномочий и Комиссия взаимодействуют непосредственно.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Организация взаимодействия по вопросам защиты секретной информации уполномоченных органов с Комиссией осуществляется по согласованию с компетентными органами.</w:t>
      </w:r>
    </w:p>
    <w:p w:rsidR="00B50923" w:rsidRDefault="00B50923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5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Соотнесение степеней секретности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1.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В Комиссии устанавливаются следующие степени секретности секретной информации и соответствующие этим степеням грифы секретности для ее носителей: «Особой важности», «Совершенно секретно», «Секретно».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2.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Степени секретности секретной информации, используемой в соответствии с настоящим Соглашением, и соответствующие этим степеням грифы секретности для их носителей соотносятся следующим образом:</w:t>
      </w:r>
    </w:p>
    <w:tbl>
      <w:tblPr>
        <w:tblOverlap w:val="never"/>
        <w:tblW w:w="94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1591"/>
        <w:gridCol w:w="1591"/>
        <w:gridCol w:w="1667"/>
        <w:gridCol w:w="1364"/>
        <w:gridCol w:w="1692"/>
      </w:tblGrid>
      <w:tr w:rsidR="00083F95" w:rsidRPr="0004707A" w:rsidTr="00B50923">
        <w:trPr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Кыргызская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Евразийская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экономическая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83F95" w:rsidRPr="0004707A" w:rsidTr="00B50923">
        <w:trPr>
          <w:jc w:val="center"/>
        </w:trPr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Особой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важности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Особой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важности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Особой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важности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Особой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важности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FF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Особой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важности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Особой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важности</w:t>
            </w:r>
          </w:p>
        </w:tc>
      </w:tr>
      <w:tr w:rsidR="00083F95" w:rsidRPr="0004707A" w:rsidTr="00B50923">
        <w:trPr>
          <w:jc w:val="center"/>
        </w:trPr>
        <w:tc>
          <w:tcPr>
            <w:tcW w:w="1591" w:type="dxa"/>
            <w:shd w:val="clear" w:color="auto" w:fill="FFFFFF"/>
            <w:vAlign w:val="bottom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Совершенно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Совершенно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Совершенно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Совершенно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Совершенно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Совершенно</w:t>
            </w:r>
            <w:r w:rsidR="00B5092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</w:tr>
      <w:tr w:rsidR="00083F95" w:rsidRPr="0004707A" w:rsidTr="00B50923">
        <w:trPr>
          <w:jc w:val="center"/>
        </w:trPr>
        <w:tc>
          <w:tcPr>
            <w:tcW w:w="1591" w:type="dxa"/>
            <w:shd w:val="clear" w:color="auto" w:fill="FFFFFF"/>
            <w:vAlign w:val="center"/>
          </w:tcPr>
          <w:p w:rsidR="00083F95" w:rsidRPr="0004707A" w:rsidRDefault="00DA4AFC" w:rsidP="0004707A">
            <w:pPr>
              <w:pStyle w:val="Bodytext20"/>
              <w:shd w:val="clear" w:color="auto" w:fill="auto"/>
              <w:spacing w:before="0" w:after="120" w:line="240" w:lineRule="auto"/>
              <w:ind w:right="340"/>
              <w:jc w:val="righ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Секретно</w:t>
            </w:r>
          </w:p>
        </w:tc>
        <w:tc>
          <w:tcPr>
            <w:tcW w:w="1591" w:type="dxa"/>
            <w:shd w:val="clear" w:color="auto" w:fill="FFFFFF"/>
            <w:vAlign w:val="center"/>
          </w:tcPr>
          <w:p w:rsidR="00083F95" w:rsidRPr="0004707A" w:rsidRDefault="00DA4AFC" w:rsidP="0004707A">
            <w:pPr>
              <w:pStyle w:val="Bodytext20"/>
              <w:shd w:val="clear" w:color="auto" w:fill="auto"/>
              <w:spacing w:before="0" w:after="120" w:line="240" w:lineRule="auto"/>
              <w:ind w:right="360"/>
              <w:jc w:val="righ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Секретно</w:t>
            </w:r>
          </w:p>
        </w:tc>
        <w:tc>
          <w:tcPr>
            <w:tcW w:w="1591" w:type="dxa"/>
            <w:shd w:val="clear" w:color="auto" w:fill="FFFFFF"/>
            <w:vAlign w:val="center"/>
          </w:tcPr>
          <w:p w:rsidR="00083F95" w:rsidRPr="0004707A" w:rsidRDefault="00DA4AFC" w:rsidP="00047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Секретно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83F95" w:rsidRPr="0004707A" w:rsidRDefault="00DA4AFC" w:rsidP="00047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Секретно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083F95" w:rsidRPr="0004707A" w:rsidRDefault="00DA4AFC" w:rsidP="0004707A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Секретно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083F95" w:rsidRPr="0004707A" w:rsidRDefault="00DA4AFC" w:rsidP="000470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11pt"/>
                <w:rFonts w:ascii="Sylfaen" w:hAnsi="Sylfaen"/>
                <w:sz w:val="24"/>
                <w:szCs w:val="24"/>
              </w:rPr>
              <w:t>Секретно</w:t>
            </w:r>
          </w:p>
        </w:tc>
      </w:tr>
    </w:tbl>
    <w:p w:rsidR="00083F95" w:rsidRPr="0004707A" w:rsidRDefault="00083F95" w:rsidP="0004707A">
      <w:pPr>
        <w:spacing w:after="120"/>
        <w:rPr>
          <w:rFonts w:ascii="Sylfaen" w:hAnsi="Sylfaen"/>
        </w:rPr>
      </w:pPr>
    </w:p>
    <w:p w:rsidR="00083F95" w:rsidRPr="0004707A" w:rsidRDefault="00083F95" w:rsidP="0004707A">
      <w:pPr>
        <w:spacing w:after="120"/>
        <w:rPr>
          <w:rFonts w:ascii="Sylfaen" w:hAnsi="Sylfaen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6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Передача секретной информации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1.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Передача Комиссии секретной информации осуществляется в соответствии с законодательством государства-члена. Решение о передаче такой информации Ком</w:t>
      </w:r>
      <w:r w:rsidR="00B50923">
        <w:rPr>
          <w:rFonts w:ascii="Sylfaen" w:hAnsi="Sylfaen"/>
          <w:sz w:val="24"/>
          <w:szCs w:val="24"/>
        </w:rPr>
        <w:t>иссии принимается государством-</w:t>
      </w:r>
      <w:r w:rsidR="00DA4AFC" w:rsidRPr="0004707A">
        <w:rPr>
          <w:rFonts w:ascii="Sylfaen" w:hAnsi="Sylfaen"/>
          <w:sz w:val="24"/>
          <w:szCs w:val="24"/>
        </w:rPr>
        <w:t>членом в каждом конкретном случае исходя из национальных интересов государства-члена.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2.</w:t>
      </w:r>
      <w:r w:rsidR="00B50923" w:rsidRPr="0004707A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В Комиссии секретная информация передается членам Коллегии Комиссии, должностным лицам и сотрудникам Комиссии в соответствии с правилами обращения и защиты секретной информации в Комиссии. Комиссией в уполномоченные и компетентные органы секретная информация направляется в объеме, определяемом передавшим ее государством-членом.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3.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Передача секретной информации в рамках настоящего Соглашения осуществляется по дипломатическим каналам, фельдъегерской службой или иным способом, согласованным компетентными органами.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4.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Для передачи носителей секретной информации значительного объема уполномоченные органы по согласованию с компетентным органом своего государства-члена и Комиссия в каждом конкретном случае согласовывают в письменной форме способ их транспортировки, маршрут и форму сопровождения.</w:t>
      </w:r>
    </w:p>
    <w:p w:rsidR="00B50923" w:rsidRDefault="00B50923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7</w:t>
      </w: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8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Организация посещения Комиссии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1.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При организации посещения Комиссии представителем государства-члена, в ходе которого планируется предоставить ему доступ к секретной информации, компетентный или уполномоченный орган соответствующего государства-члена заблаговременно направляет в Комиссию письменное уведомление об этом лице, содержащее следующие сведения: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а)</w:t>
      </w:r>
      <w:r w:rsidR="00B5092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фамилия, имя, отчество (при наличии), дата и место рождения, гражданство, серия и номер паспорта;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б)</w:t>
      </w:r>
      <w:r w:rsidR="00B5092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должность, наименование компетентного или уполномоченного органа, в котором работает данное лицо;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в)</w:t>
      </w:r>
      <w:r w:rsidR="00B5092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наличие допуска к секретной информации соответствующей степени секретности;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г)</w:t>
      </w:r>
      <w:r w:rsidR="00B5092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предполагаемая дата и продолжительность посещения;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lastRenderedPageBreak/>
        <w:t>д)</w:t>
      </w:r>
      <w:r w:rsidR="00B5092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цель посещения, включая перечень вопросов, планируемых к обсуждению.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2.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Доступ представителей государств-членов к секретной информации в Комиссии осуществляется только при наличии указанного в пункте 1 настоящей статьи уведомления.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3.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Представители государств-членов, получающие доступ к секретной информации при посещении Комиссии, знакомятся под роспись с правилами обращения и защиты секретной информации в Комиссии, которые они обязаны соблюдать.</w:t>
      </w:r>
    </w:p>
    <w:p w:rsidR="00B50923" w:rsidRDefault="00B50923" w:rsidP="0004707A">
      <w:pPr>
        <w:pStyle w:val="Bodytext2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24"/>
          <w:szCs w:val="24"/>
        </w:rPr>
      </w:pPr>
    </w:p>
    <w:p w:rsidR="00083F95" w:rsidRPr="0004707A" w:rsidRDefault="00DA4AFC" w:rsidP="0004707A">
      <w:pPr>
        <w:pStyle w:val="Bodytext2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8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Нарушение требований к защите секретной информации</w:t>
      </w:r>
    </w:p>
    <w:p w:rsidR="00083F95" w:rsidRPr="0004707A" w:rsidRDefault="00DA4AFC" w:rsidP="00D45B1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1. Об установленном факте нарушения требований к защите секретной информации, которые привели к ее несанкционированному распространению или предполагают несанкционированное распространение такой информации, незамедлительно в соответствии с правилами обращения и защиты секретной информации в Комиссии сообщается уполномоченному и ком</w:t>
      </w:r>
      <w:r w:rsidR="00D45B13">
        <w:rPr>
          <w:rFonts w:ascii="Sylfaen" w:hAnsi="Sylfaen"/>
          <w:sz w:val="24"/>
          <w:szCs w:val="24"/>
        </w:rPr>
        <w:t>петентному органам государства-</w:t>
      </w:r>
      <w:r w:rsidRPr="0004707A">
        <w:rPr>
          <w:rFonts w:ascii="Sylfaen" w:hAnsi="Sylfaen"/>
          <w:sz w:val="24"/>
          <w:szCs w:val="24"/>
        </w:rPr>
        <w:t>члена, передавшего такую информацию, либо в Комиссию, передавшую такую информацию.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2.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По факту несанкционированного распространения секретной информации проводится разбирательство соответствующими уполномоченным и (или) компетентным органами и Комиссией. О результатах разбирательства и принятых мерах уведомляется уполномоченный и компетентный органы государства-члена, передавшего секретную информацию, и Комиссия.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3.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Компетентные органы, уполномоченные органы и Комиссия оказывают помощь при проведении разбирательства по факту несанкционированного распространения секретной информации, в том числе посредством направления своих представителей для участия в соответствующем разбирательстве.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законодательством государства-члена, передавшего секретную информацию.</w:t>
      </w:r>
    </w:p>
    <w:p w:rsidR="00083F95" w:rsidRPr="0004707A" w:rsidRDefault="0004707A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4.</w:t>
      </w:r>
      <w:r w:rsidR="00B50923">
        <w:rPr>
          <w:rFonts w:ascii="Sylfaen" w:hAnsi="Sylfaen"/>
          <w:sz w:val="24"/>
          <w:szCs w:val="24"/>
        </w:rPr>
        <w:t xml:space="preserve"> </w:t>
      </w:r>
      <w:r w:rsidR="00DA4AFC" w:rsidRPr="0004707A">
        <w:rPr>
          <w:rFonts w:ascii="Sylfaen" w:hAnsi="Sylfaen"/>
          <w:sz w:val="24"/>
          <w:szCs w:val="24"/>
        </w:rPr>
        <w:t>Лицо, допустившее несанкционированное распространение секретной информации, несет ответственность в соответствии с законодательством государства-члена, гражданином которого оно является.</w:t>
      </w:r>
    </w:p>
    <w:p w:rsidR="00B50923" w:rsidRDefault="00B50923" w:rsidP="0004707A">
      <w:pPr>
        <w:pStyle w:val="Bodytext20"/>
        <w:shd w:val="clear" w:color="auto" w:fill="auto"/>
        <w:spacing w:before="0" w:after="120" w:line="240" w:lineRule="auto"/>
        <w:ind w:left="5080"/>
        <w:jc w:val="left"/>
        <w:rPr>
          <w:rFonts w:ascii="Sylfaen" w:hAnsi="Sylfaen"/>
          <w:sz w:val="24"/>
          <w:szCs w:val="24"/>
        </w:rPr>
      </w:pP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Статья 9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Заключительные положения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 xml:space="preserve">Настоящее Соглашение является международным договором, заключенным в рамках Евразийского экономического союза, и входит в право Евразийского </w:t>
      </w:r>
      <w:r w:rsidRPr="0004707A">
        <w:rPr>
          <w:rFonts w:ascii="Sylfaen" w:hAnsi="Sylfaen"/>
          <w:sz w:val="24"/>
          <w:szCs w:val="24"/>
        </w:rPr>
        <w:lastRenderedPageBreak/>
        <w:t>экономического союза.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 Такие протоколы вступают в силу в порядке, предусмотренном абзацем пятым настоящей статьи.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В случае прекращения действия настоящего Соглашения в отношении секретной информации продолжают применяться меры по ее защите, предусмотренные настоящим Соглашением, пока информация не будет рассекречен</w:t>
      </w:r>
      <w:r w:rsidR="00D45B13">
        <w:rPr>
          <w:rFonts w:ascii="Sylfaen" w:hAnsi="Sylfaen"/>
          <w:sz w:val="24"/>
          <w:szCs w:val="24"/>
        </w:rPr>
        <w:t>а соответствующим государством-</w:t>
      </w:r>
      <w:r w:rsidRPr="0004707A">
        <w:rPr>
          <w:rFonts w:ascii="Sylfaen" w:hAnsi="Sylfaen"/>
          <w:sz w:val="24"/>
          <w:szCs w:val="24"/>
        </w:rPr>
        <w:t>членом, передавшим секретную</w:t>
      </w:r>
      <w:r w:rsidR="00D45B13">
        <w:rPr>
          <w:rFonts w:ascii="Sylfaen" w:hAnsi="Sylfaen"/>
          <w:sz w:val="24"/>
          <w:szCs w:val="24"/>
        </w:rPr>
        <w:t xml:space="preserve"> информацию, или государствами-</w:t>
      </w:r>
      <w:r w:rsidRPr="0004707A">
        <w:rPr>
          <w:rFonts w:ascii="Sylfaen" w:hAnsi="Sylfaen"/>
          <w:sz w:val="24"/>
          <w:szCs w:val="24"/>
        </w:rPr>
        <w:t>членами в соответствии с пунктом 4 статьи 3 настоящего Соглашения.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Настоящее Соглашение вступает в силу по истечении 6 месяцев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Совершено в</w:t>
      </w:r>
      <w:r w:rsidR="00D45B13">
        <w:rPr>
          <w:rFonts w:ascii="Sylfaen" w:hAnsi="Sylfaen"/>
          <w:sz w:val="24"/>
          <w:szCs w:val="24"/>
        </w:rPr>
        <w:t xml:space="preserve"> </w:t>
      </w:r>
      <w:r w:rsidR="00D45B13" w:rsidRPr="00D45B13">
        <w:rPr>
          <w:rFonts w:ascii="Sylfaen" w:hAnsi="Sylfaen"/>
          <w:sz w:val="24"/>
          <w:szCs w:val="24"/>
        </w:rPr>
        <w:t>________</w:t>
      </w:r>
      <w:r w:rsidRPr="0004707A">
        <w:rPr>
          <w:rFonts w:ascii="Sylfaen" w:hAnsi="Sylfaen"/>
          <w:sz w:val="24"/>
          <w:szCs w:val="24"/>
        </w:rPr>
        <w:t>«</w:t>
      </w:r>
      <w:r w:rsidR="00D45B13" w:rsidRPr="00D45B13">
        <w:rPr>
          <w:rFonts w:ascii="Sylfaen" w:hAnsi="Sylfaen"/>
          <w:sz w:val="24"/>
          <w:szCs w:val="24"/>
        </w:rPr>
        <w:t>____</w:t>
      </w:r>
      <w:r w:rsidRPr="0004707A">
        <w:rPr>
          <w:rFonts w:ascii="Sylfaen" w:hAnsi="Sylfaen"/>
          <w:sz w:val="24"/>
          <w:szCs w:val="24"/>
        </w:rPr>
        <w:t>»</w:t>
      </w:r>
      <w:r w:rsidR="00D45B13">
        <w:rPr>
          <w:rFonts w:ascii="Sylfaen" w:hAnsi="Sylfaen"/>
          <w:sz w:val="24"/>
          <w:szCs w:val="24"/>
        </w:rPr>
        <w:t xml:space="preserve"> </w:t>
      </w:r>
      <w:r w:rsidR="00D45B13" w:rsidRPr="00D45B13">
        <w:rPr>
          <w:rFonts w:ascii="Sylfaen" w:hAnsi="Sylfaen"/>
          <w:sz w:val="24"/>
          <w:szCs w:val="24"/>
        </w:rPr>
        <w:t>_______</w:t>
      </w:r>
      <w:r w:rsidRPr="0004707A">
        <w:rPr>
          <w:rFonts w:ascii="Sylfaen" w:hAnsi="Sylfaen"/>
          <w:sz w:val="24"/>
          <w:szCs w:val="24"/>
        </w:rPr>
        <w:t xml:space="preserve">20 </w:t>
      </w:r>
      <w:r w:rsidR="00D45B13" w:rsidRPr="00D45B13">
        <w:rPr>
          <w:rFonts w:ascii="Sylfaen" w:hAnsi="Sylfaen"/>
          <w:sz w:val="24"/>
          <w:szCs w:val="24"/>
        </w:rPr>
        <w:t>___</w:t>
      </w:r>
      <w:r w:rsidRPr="0004707A">
        <w:rPr>
          <w:rFonts w:ascii="Sylfaen" w:hAnsi="Sylfaen"/>
          <w:sz w:val="24"/>
          <w:szCs w:val="24"/>
        </w:rPr>
        <w:t>года</w:t>
      </w:r>
      <w:r w:rsidR="00B50923">
        <w:rPr>
          <w:rFonts w:ascii="Sylfaen" w:hAnsi="Sylfaen"/>
          <w:sz w:val="24"/>
          <w:szCs w:val="24"/>
        </w:rPr>
        <w:t xml:space="preserve"> </w:t>
      </w:r>
      <w:r w:rsidRPr="0004707A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083F95" w:rsidRPr="0004707A" w:rsidRDefault="00DA4AFC" w:rsidP="00B5092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4707A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2074"/>
        <w:gridCol w:w="2009"/>
        <w:gridCol w:w="2070"/>
        <w:gridCol w:w="1922"/>
      </w:tblGrid>
      <w:tr w:rsidR="00083F95" w:rsidRPr="0004707A" w:rsidTr="00B50923">
        <w:trPr>
          <w:jc w:val="center"/>
        </w:trPr>
        <w:tc>
          <w:tcPr>
            <w:tcW w:w="2297" w:type="dxa"/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Bold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083F95" w:rsidRPr="0004707A" w:rsidRDefault="00DA4AFC" w:rsidP="00B509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707A">
              <w:rPr>
                <w:rStyle w:val="Bodytext2Bold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  <w:tr w:rsidR="00083F95" w:rsidRPr="0004707A" w:rsidTr="0004707A">
        <w:trPr>
          <w:jc w:val="center"/>
        </w:trPr>
        <w:tc>
          <w:tcPr>
            <w:tcW w:w="2297" w:type="dxa"/>
            <w:shd w:val="clear" w:color="auto" w:fill="FFFFFF"/>
          </w:tcPr>
          <w:p w:rsidR="00083F95" w:rsidRPr="0004707A" w:rsidRDefault="00083F95" w:rsidP="0004707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4" w:type="dxa"/>
            <w:shd w:val="clear" w:color="auto" w:fill="FFFFFF"/>
          </w:tcPr>
          <w:p w:rsidR="00083F95" w:rsidRPr="0004707A" w:rsidRDefault="00083F95" w:rsidP="0004707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9" w:type="dxa"/>
            <w:shd w:val="clear" w:color="auto" w:fill="FFFFFF"/>
          </w:tcPr>
          <w:p w:rsidR="00083F95" w:rsidRPr="0004707A" w:rsidRDefault="00083F95" w:rsidP="0004707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FFFFFF"/>
          </w:tcPr>
          <w:p w:rsidR="00083F95" w:rsidRPr="0004707A" w:rsidRDefault="00083F95" w:rsidP="0004707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22" w:type="dxa"/>
            <w:shd w:val="clear" w:color="auto" w:fill="FFFFFF"/>
          </w:tcPr>
          <w:p w:rsidR="00083F95" w:rsidRPr="0004707A" w:rsidRDefault="00083F95" w:rsidP="0004707A">
            <w:pPr>
              <w:spacing w:after="120"/>
              <w:rPr>
                <w:rFonts w:ascii="Sylfaen" w:hAnsi="Sylfaen"/>
              </w:rPr>
            </w:pPr>
          </w:p>
        </w:tc>
      </w:tr>
    </w:tbl>
    <w:p w:rsidR="00083F95" w:rsidRPr="0004707A" w:rsidRDefault="00083F95" w:rsidP="0004707A">
      <w:pPr>
        <w:spacing w:after="120"/>
        <w:rPr>
          <w:rFonts w:ascii="Sylfaen" w:hAnsi="Sylfaen"/>
        </w:rPr>
      </w:pPr>
    </w:p>
    <w:sectPr w:rsidR="00083F95" w:rsidRPr="0004707A" w:rsidSect="000470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C17" w:rsidRDefault="000D5C17" w:rsidP="00083F95">
      <w:r>
        <w:separator/>
      </w:r>
    </w:p>
  </w:endnote>
  <w:endnote w:type="continuationSeparator" w:id="0">
    <w:p w:rsidR="000D5C17" w:rsidRDefault="000D5C17" w:rsidP="0008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C17" w:rsidRDefault="000D5C17"/>
  </w:footnote>
  <w:footnote w:type="continuationSeparator" w:id="0">
    <w:p w:rsidR="000D5C17" w:rsidRDefault="000D5C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081"/>
    <w:multiLevelType w:val="multilevel"/>
    <w:tmpl w:val="70A4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036A1"/>
    <w:multiLevelType w:val="multilevel"/>
    <w:tmpl w:val="DD44F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92A54"/>
    <w:multiLevelType w:val="multilevel"/>
    <w:tmpl w:val="0EE249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F2110"/>
    <w:multiLevelType w:val="multilevel"/>
    <w:tmpl w:val="59EAC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D0A2C"/>
    <w:multiLevelType w:val="multilevel"/>
    <w:tmpl w:val="B9A6B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B71933"/>
    <w:multiLevelType w:val="multilevel"/>
    <w:tmpl w:val="17CE9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95"/>
    <w:rsid w:val="0004707A"/>
    <w:rsid w:val="00083F95"/>
    <w:rsid w:val="000D5C17"/>
    <w:rsid w:val="00123359"/>
    <w:rsid w:val="00371284"/>
    <w:rsid w:val="004814D8"/>
    <w:rsid w:val="00927EC3"/>
    <w:rsid w:val="00A82FDE"/>
    <w:rsid w:val="00B50923"/>
    <w:rsid w:val="00D45B13"/>
    <w:rsid w:val="00D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BC24"/>
  <w15:docId w15:val="{1FE2000D-98CC-430B-9D3A-A826EA81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3F9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3F9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8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8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083F9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08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83F9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83F9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83F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83F95"/>
    <w:pPr>
      <w:shd w:val="clear" w:color="auto" w:fill="FFFFFF"/>
      <w:spacing w:before="1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83F95"/>
    <w:pPr>
      <w:shd w:val="clear" w:color="auto" w:fill="FFFFFF"/>
      <w:spacing w:before="3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8</cp:revision>
  <dcterms:created xsi:type="dcterms:W3CDTF">2019-01-22T06:28:00Z</dcterms:created>
  <dcterms:modified xsi:type="dcterms:W3CDTF">2020-03-13T10:12:00Z</dcterms:modified>
</cp:coreProperties>
</file>