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4A" w:rsidRDefault="0053394A" w:rsidP="0053394A">
      <w:pPr>
        <w:pStyle w:val="Bodytext20"/>
        <w:shd w:val="clear" w:color="auto" w:fill="auto"/>
        <w:spacing w:before="0" w:after="0" w:line="240" w:lineRule="auto"/>
        <w:ind w:left="10206" w:right="-28" w:firstLine="0"/>
        <w:jc w:val="center"/>
        <w:rPr>
          <w:rStyle w:val="Bodytext21"/>
          <w:rFonts w:ascii="Sylfaen" w:hAnsi="Sylfaen"/>
          <w:sz w:val="24"/>
          <w:szCs w:val="24"/>
        </w:rPr>
      </w:pPr>
      <w:r w:rsidRPr="00145167">
        <w:rPr>
          <w:rStyle w:val="Bodytext21"/>
          <w:rFonts w:ascii="Sylfaen" w:hAnsi="Sylfaen"/>
          <w:sz w:val="24"/>
          <w:szCs w:val="24"/>
        </w:rPr>
        <w:t>УТВЕРЖДЕН</w:t>
      </w:r>
    </w:p>
    <w:p w:rsidR="0053394A" w:rsidRDefault="0053394A" w:rsidP="0053394A">
      <w:pPr>
        <w:pStyle w:val="Bodytext20"/>
        <w:shd w:val="clear" w:color="auto" w:fill="auto"/>
        <w:spacing w:before="0" w:after="0" w:line="240" w:lineRule="auto"/>
        <w:ind w:left="10206" w:right="-28" w:firstLine="0"/>
        <w:jc w:val="center"/>
        <w:rPr>
          <w:rStyle w:val="Bodytext21"/>
          <w:rFonts w:ascii="Sylfaen" w:hAnsi="Sylfaen"/>
          <w:sz w:val="24"/>
          <w:szCs w:val="24"/>
        </w:rPr>
      </w:pPr>
      <w:r w:rsidRPr="00145167">
        <w:rPr>
          <w:rStyle w:val="Bodytext21"/>
          <w:rFonts w:ascii="Sylfaen" w:hAnsi="Sylfaen"/>
          <w:sz w:val="24"/>
          <w:szCs w:val="24"/>
        </w:rPr>
        <w:t>Решением Совета</w:t>
      </w:r>
      <w:r>
        <w:rPr>
          <w:rStyle w:val="Bodytext21"/>
          <w:rFonts w:ascii="Sylfaen" w:hAnsi="Sylfaen"/>
          <w:sz w:val="24"/>
          <w:szCs w:val="24"/>
        </w:rPr>
        <w:t xml:space="preserve"> </w:t>
      </w:r>
      <w:r w:rsidRPr="00145167">
        <w:rPr>
          <w:rStyle w:val="Bodytext21"/>
          <w:rFonts w:ascii="Sylfaen" w:hAnsi="Sylfaen"/>
          <w:sz w:val="24"/>
          <w:szCs w:val="24"/>
        </w:rPr>
        <w:t>Евр</w:t>
      </w:r>
      <w:r>
        <w:rPr>
          <w:rStyle w:val="Bodytext21"/>
          <w:rFonts w:ascii="Sylfaen" w:hAnsi="Sylfaen"/>
          <w:sz w:val="24"/>
          <w:szCs w:val="24"/>
        </w:rPr>
        <w:t>азийской экономической комиссии</w:t>
      </w:r>
    </w:p>
    <w:p w:rsidR="002134B5" w:rsidRPr="00145167" w:rsidRDefault="0053394A" w:rsidP="0053394A">
      <w:pPr>
        <w:pStyle w:val="Bodytext20"/>
        <w:shd w:val="clear" w:color="auto" w:fill="auto"/>
        <w:spacing w:before="0" w:after="0" w:line="240" w:lineRule="auto"/>
        <w:ind w:left="10206" w:right="-28" w:firstLine="0"/>
        <w:jc w:val="center"/>
        <w:rPr>
          <w:rFonts w:ascii="Sylfaen" w:hAnsi="Sylfaen"/>
          <w:sz w:val="24"/>
          <w:szCs w:val="24"/>
        </w:rPr>
      </w:pPr>
      <w:r w:rsidRPr="00145167">
        <w:rPr>
          <w:rStyle w:val="Bodytext21"/>
          <w:rFonts w:ascii="Sylfaen" w:hAnsi="Sylfaen"/>
          <w:sz w:val="24"/>
          <w:szCs w:val="24"/>
        </w:rPr>
        <w:t>от</w:t>
      </w:r>
      <w:r>
        <w:rPr>
          <w:rStyle w:val="Bodytext21"/>
          <w:rFonts w:ascii="Sylfaen" w:hAnsi="Sylfaen"/>
          <w:sz w:val="24"/>
          <w:szCs w:val="24"/>
        </w:rPr>
        <w:t xml:space="preserve">                      </w:t>
      </w:r>
      <w:r w:rsidR="00145167" w:rsidRPr="00145167">
        <w:rPr>
          <w:rStyle w:val="Bodytext21"/>
          <w:rFonts w:ascii="Sylfaen" w:hAnsi="Sylfaen"/>
          <w:sz w:val="24"/>
          <w:szCs w:val="24"/>
        </w:rPr>
        <w:t xml:space="preserve"> </w:t>
      </w:r>
      <w:r w:rsidRPr="00145167">
        <w:rPr>
          <w:rStyle w:val="Bodytext21"/>
          <w:rFonts w:ascii="Sylfaen" w:hAnsi="Sylfaen"/>
          <w:sz w:val="24"/>
          <w:szCs w:val="24"/>
        </w:rPr>
        <w:t>2017 г. №</w:t>
      </w:r>
    </w:p>
    <w:p w:rsidR="0053394A" w:rsidRDefault="0053394A" w:rsidP="00145167">
      <w:pPr>
        <w:pStyle w:val="Bodytext30"/>
        <w:shd w:val="clear" w:color="auto" w:fill="auto"/>
        <w:spacing w:line="240" w:lineRule="auto"/>
        <w:ind w:right="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53394A" w:rsidRDefault="0053394A" w:rsidP="0053394A">
      <w:pPr>
        <w:pStyle w:val="Bodytext30"/>
        <w:shd w:val="clear" w:color="auto" w:fill="auto"/>
        <w:spacing w:line="240" w:lineRule="auto"/>
        <w:ind w:right="-3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145167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ДЕТАЛИЗИРОВАННЫЙ ПЛАН НА 2017</w:t>
      </w:r>
      <w:r w:rsidRPr="00145167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145167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ГОД</w:t>
      </w:r>
    </w:p>
    <w:p w:rsidR="002134B5" w:rsidRPr="00145167" w:rsidRDefault="0053394A" w:rsidP="0053394A">
      <w:pPr>
        <w:pStyle w:val="Bodytext30"/>
        <w:shd w:val="clear" w:color="auto" w:fill="auto"/>
        <w:spacing w:line="240" w:lineRule="auto"/>
        <w:ind w:right="-30"/>
        <w:rPr>
          <w:rFonts w:ascii="Sylfaen" w:hAnsi="Sylfaen"/>
          <w:sz w:val="24"/>
          <w:szCs w:val="24"/>
        </w:rPr>
      </w:pPr>
      <w:r w:rsidRPr="00145167">
        <w:rPr>
          <w:rStyle w:val="Bodytext315pt"/>
          <w:rFonts w:ascii="Sylfaen" w:hAnsi="Sylfaen"/>
          <w:b/>
          <w:bCs/>
          <w:sz w:val="24"/>
          <w:szCs w:val="24"/>
        </w:rPr>
        <w:t>по выполнению плана мероприятий по реализации Основных направлений</w:t>
      </w:r>
      <w:r w:rsidR="00145167" w:rsidRPr="00145167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145167">
        <w:rPr>
          <w:rStyle w:val="Bodytext315pt"/>
          <w:rFonts w:ascii="Sylfaen" w:hAnsi="Sylfaen"/>
          <w:b/>
          <w:bCs/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</w:p>
    <w:tbl>
      <w:tblPr>
        <w:tblOverlap w:val="never"/>
        <w:tblW w:w="1467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871"/>
        <w:gridCol w:w="2057"/>
        <w:gridCol w:w="2002"/>
        <w:gridCol w:w="2367"/>
        <w:gridCol w:w="3377"/>
      </w:tblGrid>
      <w:tr w:rsidR="00211794" w:rsidRPr="00145167" w:rsidTr="00012DCC">
        <w:trPr>
          <w:tblHeader/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231" w:right="1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перечня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мероприятий*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217" w:right="24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Срок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Ответственный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Планируемый результат</w:t>
            </w:r>
          </w:p>
        </w:tc>
      </w:tr>
      <w:tr w:rsidR="00211794" w:rsidRPr="00145167" w:rsidTr="00012DCC">
        <w:trPr>
          <w:tblHeader/>
          <w:jc w:val="center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 Развитие национальных механизмов «единого окна»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1.1.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1.6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(далее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-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Комиссия),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государства–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Евразийского экономического союза (далее соответственно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 xml:space="preserve"> государства-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члены, Союз)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решение Высшего Евразийского экономического совета об утверждении эталонной модели национального механизма «единого окна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 Разработка, внедрение и оптимизация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1.7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1.2.1. Разработка или доработка концепций развития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3260EC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1.2.2. Подготовка или актуализация планов мероприятий («дорожных карт») по созданию национальных механизмов «единого окна» с учетом актов органов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3260EC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center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1.2.3. Реализация пилотных проектов, относящихся к элементам национального механизма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3260EC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1.2.4. Развитие института электронного декларирования в рамках функционирования механизма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1.2.5. Разработка подходов по реализации комплексного управления границей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1.2.6. Анализ уровня развития электронной коммерции в сфере внешнеэкономической деятельности в государствах-членах,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подготовка заключения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май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заключение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1.2.7. Развитие института предварительного информирования в морских пунктах пропуска, в том числе с помощью применения электронного документооборота, в рамках функционирования механизма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 (концепция)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1.2.8. Развитие электронного документооборота в морских пунктах пропуска в рамках функционирования механизма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0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 (концепция)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2. Сближение подходов по развитию национальных механизмов «единого окна»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2.1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ind w:right="531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rPr>
                <w:rFonts w:ascii="Sylfaen" w:hAnsi="Sylfaen"/>
              </w:rPr>
            </w:pP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2.1.1. Формирование перечня инструментов (регламентов, стандартов), направленных на внедрение эталонной модели национального механизма «единого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рекомендация Коллегии Комиссии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2.1.2. Разработка модельного закона об эталонной модели национального механизма «единого окна»**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3260EC">
            <w:pPr>
              <w:pStyle w:val="Bodytext20"/>
              <w:shd w:val="clear" w:color="auto" w:fill="auto"/>
              <w:spacing w:before="0" w:after="120" w:line="240" w:lineRule="auto"/>
              <w:ind w:right="5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2.1.3. Разработка единых подходов по оптимизации бизнес- процессов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53394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рекомендации Коллегии Комиссии</w:t>
            </w:r>
          </w:p>
        </w:tc>
      </w:tr>
      <w:tr w:rsidR="00211794" w:rsidRPr="00145167" w:rsidTr="00012DCC">
        <w:trPr>
          <w:trHeight w:val="2648"/>
          <w:jc w:val="center"/>
        </w:trPr>
        <w:tc>
          <w:tcPr>
            <w:tcW w:w="4871" w:type="dxa"/>
            <w:shd w:val="clear" w:color="auto" w:fill="FFFFFF"/>
          </w:tcPr>
          <w:p w:rsidR="0053394A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2.1.4. Определение приоритетных направлений сближения подходов по развитию электронной коммерции в сфере внешнеэкономической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деятельности в государствах- членах на основании заключения, подготовленного в соответствии с подпунктом 1.2.6 настоящего плана</w:t>
            </w:r>
          </w:p>
        </w:tc>
        <w:tc>
          <w:tcPr>
            <w:tcW w:w="2057" w:type="dxa"/>
            <w:shd w:val="clear" w:color="auto" w:fill="FFFFFF"/>
          </w:tcPr>
          <w:p w:rsidR="0053394A" w:rsidRPr="00145167" w:rsidRDefault="0053394A" w:rsidP="0014516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53394A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53394A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right="53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53394A" w:rsidRPr="00145167" w:rsidRDefault="0053394A" w:rsidP="0053394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 по определению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приоритетных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направлений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3.1.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территориях государств-членов, в целях их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взаимного признания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3.2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</w:tr>
      <w:tr w:rsidR="00211794" w:rsidRPr="00145167" w:rsidTr="00012DCC">
        <w:trPr>
          <w:trHeight w:val="5613"/>
          <w:jc w:val="center"/>
        </w:trPr>
        <w:tc>
          <w:tcPr>
            <w:tcW w:w="4871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3.1.1. Подготовка предложений для проведения гармонизации сведений из документов, необходимых для процедур В2в, установленных перечнем приоритетных для унификации процедур взаимодействия заинтересованных лиц с государственными органами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и (или) уполномоченными организациями государств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членов Евразийского экономического союза в рамках функционирования национальных механизмов «единого окна», утвержденным Решением Коллегии Евразийской экономической комиссии от 22 декабря 2015 г. № 171 (далее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перечень)</w:t>
            </w:r>
          </w:p>
        </w:tc>
        <w:tc>
          <w:tcPr>
            <w:tcW w:w="2057" w:type="dxa"/>
            <w:shd w:val="clear" w:color="auto" w:fill="FFFFFF"/>
          </w:tcPr>
          <w:p w:rsidR="00211794" w:rsidRPr="00145167" w:rsidRDefault="00211794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367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перечень документов и сведений из документов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3.1.2. Создание и развитие инструментов для гармонизации сведений, необходимых для осуществления внешнеэкономической деятельности, в рамках развития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модели данных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3260EC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модель данных Союза, опубликованная на официальном сайте Союза</w:t>
            </w:r>
          </w:p>
        </w:tc>
      </w:tr>
      <w:tr w:rsidR="00140137" w:rsidRPr="00145167" w:rsidTr="00012DCC">
        <w:trPr>
          <w:trHeight w:val="2648"/>
          <w:jc w:val="center"/>
        </w:trPr>
        <w:tc>
          <w:tcPr>
            <w:tcW w:w="4871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3.1.3. Разработка унифицированных требований к электронному виду документов (электронным документам), их структурам и форматам в электронном виде, применяемых и взаимно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признаваемых в государствах- членах, для выборочной процедуры В2С, установленной перечнем</w:t>
            </w:r>
          </w:p>
        </w:tc>
        <w:tc>
          <w:tcPr>
            <w:tcW w:w="2057" w:type="dxa"/>
            <w:shd w:val="clear" w:color="auto" w:fill="FFFFFF"/>
          </w:tcPr>
          <w:p w:rsidR="00211794" w:rsidRPr="00145167" w:rsidRDefault="00211794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-члены</w:t>
            </w:r>
          </w:p>
        </w:tc>
        <w:tc>
          <w:tcPr>
            <w:tcW w:w="3377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3.2.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3.3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517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rPr>
                <w:rFonts w:ascii="Sylfaen" w:hAnsi="Sylfaen"/>
              </w:rPr>
            </w:pPr>
          </w:p>
        </w:tc>
      </w:tr>
      <w:tr w:rsidR="00211794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3.2.1. Закрепление в актах органов Союза возможности оформления свидетельства о государственной регистрации продукции (товаров) в виде электронного документа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11794" w:rsidRPr="00145167" w:rsidTr="00012DCC">
        <w:trPr>
          <w:trHeight w:val="2964"/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3.2.2. Подготовка перечня нормативных правовых актов государств-членов, связанных с оформлением и использованием документов, необходимых для подачи декларации на товары, в которые необходимо внести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изменения, позволяющие создать условия для перехода на электронный документооборот</w:t>
            </w:r>
          </w:p>
        </w:tc>
        <w:tc>
          <w:tcPr>
            <w:tcW w:w="2057" w:type="dxa"/>
            <w:shd w:val="clear" w:color="auto" w:fill="FFFFFF"/>
          </w:tcPr>
          <w:p w:rsidR="00211794" w:rsidRPr="00145167" w:rsidRDefault="00211794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июнь</w:t>
            </w:r>
          </w:p>
        </w:tc>
        <w:tc>
          <w:tcPr>
            <w:tcW w:w="2367" w:type="dxa"/>
            <w:shd w:val="clear" w:color="auto" w:fill="FFFFFF"/>
          </w:tcPr>
          <w:p w:rsidR="00211794" w:rsidRPr="00145167" w:rsidRDefault="003260EC" w:rsidP="00211794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  <w:r w:rsidR="00211794" w:rsidRPr="00145167">
              <w:rPr>
                <w:rStyle w:val="Bodytext21"/>
                <w:rFonts w:ascii="Sylfaen" w:hAnsi="Sylfaen"/>
                <w:sz w:val="24"/>
                <w:szCs w:val="24"/>
              </w:rPr>
              <w:t>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211794"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377" w:type="dxa"/>
            <w:shd w:val="clear" w:color="auto" w:fill="FFFFFF"/>
          </w:tcPr>
          <w:p w:rsidR="00211794" w:rsidRPr="00145167" w:rsidRDefault="00211794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3.3. Использование сведений из документов, необходимых для осуществления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внешнеэкономической деятельности на территориях государств-членов, выданных уполномоченными органами государств, не являющихся членами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3.4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517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rPr>
                <w:rFonts w:ascii="Sylfaen" w:hAnsi="Sylfaen"/>
              </w:rPr>
            </w:pP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3.3.1. Оценка возможности использования в электронном виде государствами-членами документов, выданных уполномоченными органами государств, не являющихся членами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517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перечень документов (по информации государств-членов) с указанием возможных подходов к реализации в национальных механизмах «единого окна» их использования в электронном виде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3.4. Обеспечение уникальной идентификации субъектов внешнеэкономической деятельности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3.5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517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3.4.1. Разработка и согласование с государствами-членами предложений по созданию единой системы идентификации участников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внешнеэкономической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деятельности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соглашения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 Организация информационного взаимодействия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4.1. Унификация процедур взаимодействия заинтересованных лиц и государственных органов в рамках национальных механизмов «единого окна» (В2С)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4.1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485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4.1.1. Разработка рекомендаций по предоставлению услуг государственными органами или уполномоченными организациями для процедур В2С, установленных перечнем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4.2. Оптимизация процедур межведомственного информационного взаимодействия в рамках национальных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механизмов «единого окна» (020)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4.2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485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4.2.1. Определение перечня сведений, запрашиваемых в рамках межведомственного взаимодействия, необходимых для реализации каждой процедуры В20, рекомендации по которым разрабатываются в соответствии с подпунктом 4.1.1 настоящего плана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3260EC" w:rsidP="00211794">
            <w:pPr>
              <w:pStyle w:val="Bodytext20"/>
              <w:shd w:val="clear" w:color="auto" w:fill="auto"/>
              <w:spacing w:before="0" w:after="120" w:line="240" w:lineRule="auto"/>
              <w:ind w:right="485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4.3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both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4.3.1. Актуализация перечня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4.3.2. Регламентация общих процессов в рамках Союза, задействованных в обеспечении функционирования национальных механизмов «единого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4.3.3. Реализация общих процессов в рамках Союза, задействованных в обеспечении функционирования национальных механизмов «единого окна» в интеграционном сегменте Комиссии интегрированной информационной системы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4.3.4. Реализация общих процессов в рамках Союза, задействованных в обеспечении функционирования национальных механизмов «единого окна» в национальных сегментах государств-членов интегрированной информационной системы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3260EC" w:rsidP="00211794">
            <w:pPr>
              <w:pStyle w:val="Bodytext20"/>
              <w:shd w:val="clear" w:color="auto" w:fill="auto"/>
              <w:spacing w:before="0" w:after="120" w:line="240" w:lineRule="auto"/>
              <w:ind w:right="486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4.4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4.4.1. Формирование каталога унифицированных процедур В2в в электронном виде с целью обеспечения равных условий для заинтересованных лиц при получении и использовании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информации об унифицированных процедурах В2в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center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4.5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ind w:right="483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4.5.1. Формирование справочников и классификаторов для включения в состав единой системы нормативно-справочной информации Союза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2117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center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5.1. Ведение (актуализация) глоссария терминов, используемых при реализации Основных направлений развития механизма «единого окна» в системе регулирования внешнеэкономической деятельности, одобренных Решением Высшего Евразийского экономического совета от 29 мая 2014 г. № 68 (далее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Основные направления)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5.2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211794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предложения в глоссарий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6. Организационный механизм, обеспечивающий реализацию плана мероприятий (механизм управления)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6.1. Определение государствами- членами уполномоченных органов, ответственных за реализацию Основных направлений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6.3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апрель</w:t>
            </w:r>
          </w:p>
        </w:tc>
        <w:tc>
          <w:tcPr>
            <w:tcW w:w="2367" w:type="dxa"/>
            <w:shd w:val="clear" w:color="auto" w:fill="FFFFFF"/>
          </w:tcPr>
          <w:p w:rsidR="0014013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государство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–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член</w:t>
            </w:r>
          </w:p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(Российская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Федерация)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6.2. Создание государствами-членами координирующих (совещательных) органов, уполномоченных на реализацию плана мероприятий по реализации Основных</w:t>
            </w:r>
            <w:r w:rsidR="00140137"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направлений, утвержденного Решением Высшего Евразийского экономического совета от 8 мая 2015 г. № 19 (далее 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140137"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план мероприятий), и настоящего плана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6.4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367" w:type="dxa"/>
            <w:shd w:val="clear" w:color="auto" w:fill="FFFFFF"/>
          </w:tcPr>
          <w:p w:rsidR="0014013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государство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член</w:t>
            </w:r>
          </w:p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(Российская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Федерация)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140137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140137" w:rsidRPr="00145167" w:rsidRDefault="00140137" w:rsidP="0021179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6.3. Совершенствование организационной структуры механизма управления</w:t>
            </w:r>
          </w:p>
        </w:tc>
        <w:tc>
          <w:tcPr>
            <w:tcW w:w="2057" w:type="dxa"/>
            <w:shd w:val="clear" w:color="auto" w:fill="FFFFFF"/>
          </w:tcPr>
          <w:p w:rsidR="00140137" w:rsidRPr="00145167" w:rsidRDefault="00140137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6.5</w:t>
            </w:r>
          </w:p>
        </w:tc>
        <w:tc>
          <w:tcPr>
            <w:tcW w:w="2002" w:type="dxa"/>
            <w:shd w:val="clear" w:color="auto" w:fill="FFFFFF"/>
          </w:tcPr>
          <w:p w:rsidR="00140137" w:rsidRPr="00145167" w:rsidRDefault="00140137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  <w:tc>
          <w:tcPr>
            <w:tcW w:w="2367" w:type="dxa"/>
            <w:shd w:val="clear" w:color="auto" w:fill="FFFFFF"/>
          </w:tcPr>
          <w:p w:rsidR="00140137" w:rsidRPr="00145167" w:rsidRDefault="00140137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  <w:tc>
          <w:tcPr>
            <w:tcW w:w="3377" w:type="dxa"/>
            <w:shd w:val="clear" w:color="auto" w:fill="FFFFFF"/>
          </w:tcPr>
          <w:p w:rsidR="00140137" w:rsidRPr="00145167" w:rsidRDefault="00140137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21"/>
                <w:rFonts w:ascii="Sylfaen" w:hAnsi="Sylfaen"/>
                <w:sz w:val="24"/>
                <w:szCs w:val="24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6.3.1. Актуализация Положения об организационной структуре механизма, обеспечивающего выполнение плана мероприятий, утвержденного Решением Коллегии Комиссии от 28 сентября 2015 г. № 124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акты Коллегии Комиссии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6.3.2. Актуализация состава рабочей группы по выполнению плана 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мероприятий, утвержденного распоряжением Коллегии Комиссии от 22 декабря 2015 г. № 162 (далее </w:t>
            </w:r>
            <w:r>
              <w:rPr>
                <w:rStyle w:val="Bodytext21"/>
                <w:rFonts w:ascii="Sylfaen" w:hAnsi="Sylfaen"/>
                <w:sz w:val="24"/>
                <w:szCs w:val="24"/>
              </w:rPr>
              <w:t>-</w:t>
            </w: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 xml:space="preserve"> рабочая группа)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акты Коллегии Комиссии</w:t>
            </w:r>
          </w:p>
        </w:tc>
      </w:tr>
      <w:tr w:rsidR="002134B5" w:rsidRPr="00145167" w:rsidTr="008720CD">
        <w:trPr>
          <w:jc w:val="center"/>
        </w:trPr>
        <w:tc>
          <w:tcPr>
            <w:tcW w:w="14674" w:type="dxa"/>
            <w:gridSpan w:val="5"/>
            <w:shd w:val="clear" w:color="auto" w:fill="FFFFFF"/>
            <w:vAlign w:val="bottom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 Организационные вопросы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7.1. Популяризация механизма «единого окна»: работа со СМИ, организация открытых дискуссий, семинаров, конференций и круглых столов по реализации Основных направлений и плана мероприятий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7.1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ind w:right="480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7.1.1. Проведение международных конференций и круглых столов по проблематике каждого тематического блока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пункт 7.2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ind w:right="480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7.2.1. Подготовка и публикация отчета об исполнении детализированного плана на 2016 год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апрель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опубликование отчета на официальном сайте Комиссии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7.3. Организация заседаний рабочей группы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140137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6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ind w:right="480"/>
              <w:rPr>
                <w:rFonts w:ascii="Sylfaen" w:hAnsi="Sylfaen"/>
              </w:rPr>
            </w:pPr>
          </w:p>
        </w:tc>
        <w:tc>
          <w:tcPr>
            <w:tcW w:w="3377" w:type="dxa"/>
            <w:shd w:val="clear" w:color="auto" w:fill="FFFFFF"/>
          </w:tcPr>
          <w:p w:rsidR="002134B5" w:rsidRPr="00145167" w:rsidRDefault="002134B5" w:rsidP="00145167">
            <w:pPr>
              <w:spacing w:after="120"/>
              <w:rPr>
                <w:rFonts w:ascii="Sylfaen" w:hAnsi="Sylfaen"/>
              </w:rPr>
            </w:pP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7.3.1. Заседания рабочей группы в составе координационного совета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367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left="5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7.3.2. Заседания рабочей группы в составе отдельных тематических блоков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2134B5" w:rsidP="0014013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ежеквартально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7.4. Подготовка плана работы рабочей группы по выполнению плана мероприятий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140137" w:rsidP="00140137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план работы рабочей группы</w:t>
            </w:r>
          </w:p>
        </w:tc>
      </w:tr>
      <w:tr w:rsidR="002134B5" w:rsidRPr="00145167" w:rsidTr="00012DCC">
        <w:trPr>
          <w:jc w:val="center"/>
        </w:trPr>
        <w:tc>
          <w:tcPr>
            <w:tcW w:w="4871" w:type="dxa"/>
            <w:shd w:val="clear" w:color="auto" w:fill="FFFFFF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7.5. Подготовка проекта детализированного плана на 2018 год по выполнению плана мероприятий</w:t>
            </w:r>
          </w:p>
        </w:tc>
        <w:tc>
          <w:tcPr>
            <w:tcW w:w="2057" w:type="dxa"/>
            <w:shd w:val="clear" w:color="auto" w:fill="FFFFFF"/>
          </w:tcPr>
          <w:p w:rsidR="002134B5" w:rsidRPr="00145167" w:rsidRDefault="00140137" w:rsidP="00140137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002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34B5" w:rsidRPr="00145167" w:rsidRDefault="0053394A" w:rsidP="00140137">
            <w:pPr>
              <w:pStyle w:val="Bodytext20"/>
              <w:shd w:val="clear" w:color="auto" w:fill="auto"/>
              <w:spacing w:before="0" w:after="120" w:line="240" w:lineRule="auto"/>
              <w:ind w:right="4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140137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3260EC">
              <w:rPr>
                <w:rStyle w:val="Bodytext21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3377" w:type="dxa"/>
            <w:shd w:val="clear" w:color="auto" w:fill="FFFFFF"/>
          </w:tcPr>
          <w:p w:rsidR="002134B5" w:rsidRPr="00145167" w:rsidRDefault="0053394A" w:rsidP="0014516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145167">
              <w:rPr>
                <w:rStyle w:val="Bodytext21"/>
                <w:rFonts w:ascii="Sylfaen" w:hAnsi="Sylfaen"/>
                <w:sz w:val="24"/>
                <w:szCs w:val="24"/>
              </w:rPr>
              <w:t>акт Коллегии Комиссии</w:t>
            </w:r>
          </w:p>
        </w:tc>
      </w:tr>
    </w:tbl>
    <w:p w:rsidR="002134B5" w:rsidRDefault="002134B5" w:rsidP="00140137">
      <w:pPr>
        <w:spacing w:after="120"/>
        <w:rPr>
          <w:rFonts w:ascii="Sylfaen" w:hAnsi="Sylfaen"/>
          <w:lang w:val="en-US"/>
        </w:rPr>
      </w:pPr>
    </w:p>
    <w:p w:rsidR="006A4A4F" w:rsidRPr="006A4A4F" w:rsidRDefault="006A4A4F" w:rsidP="006A4A4F">
      <w:pPr>
        <w:widowControl/>
        <w:spacing w:after="120"/>
        <w:ind w:firstLine="567"/>
        <w:rPr>
          <w:rFonts w:ascii="Sylfaen" w:eastAsia="Times New Roman" w:hAnsi="Sylfaen" w:cs="Times New Roman"/>
          <w:color w:val="auto"/>
          <w:lang w:eastAsia="en-US" w:bidi="ar-SA"/>
        </w:rPr>
      </w:pPr>
      <w:r w:rsidRPr="006A4A4F">
        <w:rPr>
          <w:rFonts w:ascii="Sylfaen" w:eastAsia="Times New Roman" w:hAnsi="Sylfaen" w:cs="Times New Roman"/>
          <w:lang w:bidi="ar-SA"/>
        </w:rPr>
        <w:t>* Указывается пункт перечня мероприятий (раздел XII)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  <w:p w:rsidR="006A4A4F" w:rsidRPr="006A4A4F" w:rsidRDefault="006A4A4F" w:rsidP="006A4A4F">
      <w:pPr>
        <w:widowControl/>
        <w:spacing w:after="120"/>
        <w:ind w:firstLine="567"/>
        <w:rPr>
          <w:rFonts w:ascii="Sylfaen" w:eastAsia="Times New Roman" w:hAnsi="Sylfaen" w:cs="Times New Roman"/>
          <w:color w:val="auto"/>
          <w:lang w:eastAsia="en-US" w:bidi="ar-SA"/>
        </w:rPr>
      </w:pPr>
      <w:r w:rsidRPr="006A4A4F">
        <w:rPr>
          <w:rFonts w:ascii="Sylfaen" w:eastAsia="Times New Roman" w:hAnsi="Sylfaen" w:cs="Times New Roman"/>
          <w:lang w:bidi="ar-SA"/>
        </w:rPr>
        <w:t>** Акт органа Союза рекомендательного характера, направленный на формирование общих принципов и определение положений, требующих нормативного правового регулирования для обеспечения функционирования национальных механизмов «единого окна» в соответствии с эталонной моделью, и сводного перечня отраслей законодательства государств-членов, обеспечивающих функционирование таких национальных механизмов и подлежащих совершенствованию.</w:t>
      </w:r>
    </w:p>
    <w:p w:rsidR="006A4A4F" w:rsidRPr="006A4A4F" w:rsidRDefault="006A4A4F" w:rsidP="006A4A4F">
      <w:pPr>
        <w:spacing w:after="120"/>
        <w:rPr>
          <w:rFonts w:ascii="Sylfaen" w:hAnsi="Sylfaen"/>
        </w:rPr>
      </w:pPr>
      <w:bookmarkStart w:id="0" w:name="_GoBack"/>
      <w:bookmarkEnd w:id="0"/>
    </w:p>
    <w:sectPr w:rsidR="006A4A4F" w:rsidRPr="006A4A4F" w:rsidSect="00145167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F44" w:rsidRDefault="00DF7F44" w:rsidP="002134B5">
      <w:r>
        <w:separator/>
      </w:r>
    </w:p>
  </w:endnote>
  <w:endnote w:type="continuationSeparator" w:id="0">
    <w:p w:rsidR="00DF7F44" w:rsidRDefault="00DF7F44" w:rsidP="0021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F44" w:rsidRDefault="00DF7F44">
      <w:r>
        <w:separator/>
      </w:r>
    </w:p>
  </w:footnote>
  <w:footnote w:type="continuationSeparator" w:id="0">
    <w:p w:rsidR="00DF7F44" w:rsidRDefault="00DF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5563"/>
    <w:multiLevelType w:val="multilevel"/>
    <w:tmpl w:val="F6781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F845BB"/>
    <w:multiLevelType w:val="multilevel"/>
    <w:tmpl w:val="D1589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B5"/>
    <w:rsid w:val="00012DCC"/>
    <w:rsid w:val="00140137"/>
    <w:rsid w:val="00145167"/>
    <w:rsid w:val="00211794"/>
    <w:rsid w:val="002134B5"/>
    <w:rsid w:val="00265D3D"/>
    <w:rsid w:val="003260EC"/>
    <w:rsid w:val="0033059F"/>
    <w:rsid w:val="003849B2"/>
    <w:rsid w:val="0053394A"/>
    <w:rsid w:val="00642CDC"/>
    <w:rsid w:val="006A4A4F"/>
    <w:rsid w:val="008720CD"/>
    <w:rsid w:val="00967F27"/>
    <w:rsid w:val="00B52DF4"/>
    <w:rsid w:val="00B90294"/>
    <w:rsid w:val="00C23140"/>
    <w:rsid w:val="00DF7F44"/>
    <w:rsid w:val="00F3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62116"/>
  <w15:docId w15:val="{BF2BDCEB-C450-4EF5-8C5A-5F45008A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134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34B5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2134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19pt">
    <w:name w:val="Heading #1 + 19 pt"/>
    <w:aliases w:val="Not Bold"/>
    <w:basedOn w:val="Heading1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315pt0">
    <w:name w:val="Body text (3) + 15 pt"/>
    <w:aliases w:val="Spacing 4 pt"/>
    <w:basedOn w:val="Bodytext3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134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2134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,Spacing 4 pt"/>
    <w:basedOn w:val="Bodytext2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5pt">
    <w:name w:val="Body text (4) + 15 pt"/>
    <w:aliases w:val="Not Bold,Spacing 4 pt"/>
    <w:basedOn w:val="Bodytext4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2 pt"/>
    <w:basedOn w:val="Bodytext2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2134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2134B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2134B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"/>
    <w:link w:val="Bodytext3"/>
    <w:rsid w:val="002134B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2134B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2134B5"/>
    <w:pPr>
      <w:shd w:val="clear" w:color="auto" w:fill="FFFFFF"/>
      <w:spacing w:before="420" w:after="780" w:line="0" w:lineRule="atLeast"/>
      <w:ind w:hanging="20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2134B5"/>
    <w:pPr>
      <w:shd w:val="clear" w:color="auto" w:fill="FFFFFF"/>
      <w:spacing w:before="420" w:after="60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A4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9</cp:revision>
  <dcterms:created xsi:type="dcterms:W3CDTF">2019-01-30T10:35:00Z</dcterms:created>
  <dcterms:modified xsi:type="dcterms:W3CDTF">2020-05-06T08:39:00Z</dcterms:modified>
</cp:coreProperties>
</file>