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78" w:rsidRPr="007F4878" w:rsidRDefault="00326D70" w:rsidP="007F4878">
      <w:pPr>
        <w:pStyle w:val="Bodytext20"/>
        <w:shd w:val="clear" w:color="auto" w:fill="auto"/>
        <w:spacing w:before="0" w:after="0" w:line="24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УТВЕРЖДЕНО</w:t>
      </w:r>
    </w:p>
    <w:p w:rsidR="007F4878" w:rsidRPr="007F4878" w:rsidRDefault="00326D70" w:rsidP="007F4878">
      <w:pPr>
        <w:pStyle w:val="Bodytext20"/>
        <w:shd w:val="clear" w:color="auto" w:fill="auto"/>
        <w:spacing w:before="0" w:after="0" w:line="24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Решением Совета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Евр</w:t>
      </w:r>
      <w:r w:rsidR="007F4878">
        <w:rPr>
          <w:rFonts w:ascii="Sylfaen" w:hAnsi="Sylfaen"/>
          <w:sz w:val="24"/>
          <w:szCs w:val="24"/>
        </w:rPr>
        <w:t>азийской экономической комиссии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0" w:line="24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от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="007F4878" w:rsidRPr="008326AF">
        <w:rPr>
          <w:rFonts w:ascii="Sylfaen" w:hAnsi="Sylfaen"/>
          <w:sz w:val="24"/>
          <w:szCs w:val="24"/>
        </w:rPr>
        <w:t xml:space="preserve">               </w:t>
      </w:r>
      <w:r w:rsidRPr="007F4878">
        <w:rPr>
          <w:rFonts w:ascii="Sylfaen" w:hAnsi="Sylfaen"/>
          <w:sz w:val="24"/>
          <w:szCs w:val="24"/>
        </w:rPr>
        <w:t>20</w:t>
      </w:r>
      <w:r w:rsidR="007F4878" w:rsidRPr="008326AF">
        <w:rPr>
          <w:rFonts w:ascii="Sylfaen" w:hAnsi="Sylfaen"/>
          <w:sz w:val="24"/>
          <w:szCs w:val="24"/>
        </w:rPr>
        <w:t xml:space="preserve">  </w:t>
      </w:r>
      <w:r w:rsidRPr="007F4878">
        <w:rPr>
          <w:rFonts w:ascii="Sylfaen" w:hAnsi="Sylfaen"/>
          <w:sz w:val="24"/>
          <w:szCs w:val="24"/>
        </w:rPr>
        <w:t xml:space="preserve"> г. №</w:t>
      </w:r>
    </w:p>
    <w:p w:rsidR="007F4878" w:rsidRPr="008326AF" w:rsidRDefault="007F4878" w:rsidP="007F4878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2F0640" w:rsidRPr="007F4878" w:rsidRDefault="00326D70" w:rsidP="007F4878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7F4878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2F0640" w:rsidRPr="007F4878" w:rsidRDefault="00326D70" w:rsidP="007F4878">
      <w:pPr>
        <w:pStyle w:val="Bodytext4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7F4878">
        <w:rPr>
          <w:rStyle w:val="Bodytext415pt"/>
          <w:rFonts w:ascii="Sylfaen" w:hAnsi="Sylfaen"/>
          <w:b/>
          <w:bCs/>
          <w:sz w:val="24"/>
          <w:szCs w:val="24"/>
        </w:rPr>
        <w:t>о Международном форуме «Антиконтрафакт»</w:t>
      </w:r>
    </w:p>
    <w:p w:rsidR="007F4878" w:rsidRPr="008326AF" w:rsidRDefault="007F4878" w:rsidP="007F487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I. Общие положения</w:t>
      </w: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1. </w:t>
      </w:r>
      <w:r w:rsidR="00326D70" w:rsidRPr="007F4878">
        <w:rPr>
          <w:rFonts w:ascii="Sylfaen" w:hAnsi="Sylfaen"/>
          <w:sz w:val="24"/>
          <w:szCs w:val="24"/>
        </w:rPr>
        <w:t>Международный</w:t>
      </w:r>
      <w:r w:rsidRPr="007F4878">
        <w:rPr>
          <w:rFonts w:ascii="Sylfaen" w:hAnsi="Sylfaen"/>
          <w:sz w:val="24"/>
          <w:szCs w:val="24"/>
        </w:rPr>
        <w:t xml:space="preserve"> </w:t>
      </w:r>
      <w:r w:rsidR="00326D70" w:rsidRPr="007F4878">
        <w:rPr>
          <w:rFonts w:ascii="Sylfaen" w:hAnsi="Sylfaen"/>
          <w:sz w:val="24"/>
          <w:szCs w:val="24"/>
        </w:rPr>
        <w:t>форум</w:t>
      </w:r>
      <w:r w:rsidRPr="007F4878">
        <w:rPr>
          <w:rFonts w:ascii="Sylfaen" w:hAnsi="Sylfaen"/>
          <w:sz w:val="24"/>
          <w:szCs w:val="24"/>
        </w:rPr>
        <w:t xml:space="preserve"> </w:t>
      </w:r>
      <w:r w:rsidR="00326D70" w:rsidRPr="007F4878">
        <w:rPr>
          <w:rFonts w:ascii="Sylfaen" w:hAnsi="Sylfaen"/>
          <w:sz w:val="24"/>
          <w:szCs w:val="24"/>
        </w:rPr>
        <w:t xml:space="preserve">«Антиконтрафакт» (далее </w:t>
      </w:r>
      <w:r>
        <w:rPr>
          <w:rFonts w:ascii="Sylfaen" w:hAnsi="Sylfaen"/>
          <w:sz w:val="24"/>
          <w:szCs w:val="24"/>
        </w:rPr>
        <w:t>-</w:t>
      </w:r>
      <w:r w:rsidRPr="007F4878">
        <w:rPr>
          <w:rFonts w:ascii="Sylfaen" w:hAnsi="Sylfaen"/>
          <w:sz w:val="24"/>
          <w:szCs w:val="24"/>
        </w:rPr>
        <w:t xml:space="preserve"> </w:t>
      </w:r>
      <w:r w:rsidR="00326D70" w:rsidRPr="007F4878">
        <w:rPr>
          <w:rFonts w:ascii="Sylfaen" w:hAnsi="Sylfaen"/>
          <w:sz w:val="24"/>
          <w:szCs w:val="24"/>
        </w:rPr>
        <w:t xml:space="preserve">Международный форум) является регулярным научно-практическим и выставочным мероприятием в сфере противодействия незаконному обороту промышленной и сельскохозяйственной продукции (далее </w:t>
      </w:r>
      <w:r>
        <w:rPr>
          <w:rFonts w:ascii="Sylfaen" w:hAnsi="Sylfaen"/>
          <w:sz w:val="24"/>
          <w:szCs w:val="24"/>
        </w:rPr>
        <w:t>-</w:t>
      </w:r>
      <w:r w:rsidR="00326D70" w:rsidRPr="007F4878">
        <w:rPr>
          <w:rFonts w:ascii="Sylfaen" w:hAnsi="Sylfaen"/>
          <w:sz w:val="24"/>
          <w:szCs w:val="24"/>
        </w:rPr>
        <w:t xml:space="preserve"> продукция), в том числе в сфере защиты прав на объекты интеллектуальной собственности в рамках Евразийского экономического союза (далее </w:t>
      </w:r>
      <w:r>
        <w:rPr>
          <w:rFonts w:ascii="Sylfaen" w:hAnsi="Sylfaen"/>
          <w:sz w:val="24"/>
          <w:szCs w:val="24"/>
        </w:rPr>
        <w:t>-</w:t>
      </w:r>
      <w:r w:rsidR="00326D70" w:rsidRPr="007F4878">
        <w:rPr>
          <w:rFonts w:ascii="Sylfaen" w:hAnsi="Sylfaen"/>
          <w:sz w:val="24"/>
          <w:szCs w:val="24"/>
        </w:rPr>
        <w:t xml:space="preserve"> Союз).</w:t>
      </w: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2. </w:t>
      </w:r>
      <w:r w:rsidR="00326D70" w:rsidRPr="007F4878">
        <w:rPr>
          <w:rFonts w:ascii="Sylfaen" w:hAnsi="Sylfaen"/>
          <w:sz w:val="24"/>
          <w:szCs w:val="24"/>
        </w:rPr>
        <w:t>Международный форум ориентирован на участие в нем</w:t>
      </w:r>
      <w:r w:rsidRPr="007F4878">
        <w:rPr>
          <w:rFonts w:ascii="Sylfaen" w:hAnsi="Sylfaen"/>
          <w:sz w:val="24"/>
          <w:szCs w:val="24"/>
        </w:rPr>
        <w:t xml:space="preserve"> </w:t>
      </w:r>
      <w:r w:rsidR="00326D70" w:rsidRPr="007F4878">
        <w:rPr>
          <w:rFonts w:ascii="Sylfaen" w:hAnsi="Sylfaen"/>
          <w:sz w:val="24"/>
          <w:szCs w:val="24"/>
        </w:rPr>
        <w:t xml:space="preserve">представителей бизнес-сообществ, государственных органов государств </w:t>
      </w:r>
      <w:r>
        <w:rPr>
          <w:rFonts w:ascii="Sylfaen" w:hAnsi="Sylfaen"/>
          <w:sz w:val="24"/>
          <w:szCs w:val="24"/>
        </w:rPr>
        <w:t>-</w:t>
      </w:r>
      <w:r w:rsidR="00326D70" w:rsidRPr="007F4878">
        <w:rPr>
          <w:rFonts w:ascii="Sylfaen" w:hAnsi="Sylfaen"/>
          <w:sz w:val="24"/>
          <w:szCs w:val="24"/>
        </w:rPr>
        <w:t xml:space="preserve"> членов</w:t>
      </w:r>
      <w:r w:rsidRPr="007F4878">
        <w:rPr>
          <w:rFonts w:ascii="Sylfaen" w:hAnsi="Sylfaen"/>
          <w:sz w:val="24"/>
          <w:szCs w:val="24"/>
        </w:rPr>
        <w:t xml:space="preserve"> </w:t>
      </w:r>
      <w:r w:rsidR="00326D70" w:rsidRPr="007F4878">
        <w:rPr>
          <w:rFonts w:ascii="Sylfaen" w:hAnsi="Sylfaen"/>
          <w:sz w:val="24"/>
          <w:szCs w:val="24"/>
        </w:rPr>
        <w:t xml:space="preserve">Союза (далее </w:t>
      </w:r>
      <w:r>
        <w:rPr>
          <w:rFonts w:ascii="Sylfaen" w:hAnsi="Sylfaen"/>
          <w:sz w:val="24"/>
          <w:szCs w:val="24"/>
        </w:rPr>
        <w:t>-</w:t>
      </w:r>
      <w:r w:rsidR="00326D70" w:rsidRPr="007F4878">
        <w:rPr>
          <w:rFonts w:ascii="Sylfaen" w:hAnsi="Sylfaen"/>
          <w:sz w:val="24"/>
          <w:szCs w:val="24"/>
        </w:rPr>
        <w:t xml:space="preserve"> государства-члены),</w:t>
      </w:r>
      <w:r w:rsidRPr="007F4878">
        <w:rPr>
          <w:rFonts w:ascii="Sylfaen" w:hAnsi="Sylfaen"/>
          <w:sz w:val="24"/>
          <w:szCs w:val="24"/>
        </w:rPr>
        <w:t xml:space="preserve"> </w:t>
      </w:r>
      <w:r w:rsidR="00326D70" w:rsidRPr="007F4878">
        <w:rPr>
          <w:rFonts w:ascii="Sylfaen" w:hAnsi="Sylfaen"/>
          <w:sz w:val="24"/>
          <w:szCs w:val="24"/>
        </w:rPr>
        <w:t>международных, научных и образовательных организаций, правообладателей, производителей и иных заинтересованных в противодействии незаконному обороту продукции и обеспечении прав на объекты интеллектуальной собственности лиц государств-членов и третьих стран.</w:t>
      </w:r>
    </w:p>
    <w:p w:rsidR="007F4878" w:rsidRPr="008326AF" w:rsidRDefault="007F4878" w:rsidP="007F487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II</w:t>
      </w:r>
      <w:r w:rsidR="00326D70" w:rsidRPr="007F4878">
        <w:rPr>
          <w:rFonts w:ascii="Sylfaen" w:hAnsi="Sylfaen"/>
          <w:sz w:val="24"/>
          <w:szCs w:val="24"/>
        </w:rPr>
        <w:t>. Цели и задачи Международного форума</w:t>
      </w: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3. </w:t>
      </w:r>
      <w:r w:rsidR="00326D70" w:rsidRPr="007F4878">
        <w:rPr>
          <w:rFonts w:ascii="Sylfaen" w:hAnsi="Sylfaen"/>
          <w:sz w:val="24"/>
          <w:szCs w:val="24"/>
        </w:rPr>
        <w:t>Целями проведения Международного форума являются обеспечение конструктивного диалога и обмена опытом государственных органов и бизнес-сообществ государств-членов</w:t>
      </w:r>
      <w:r w:rsidRPr="007F4878">
        <w:rPr>
          <w:rFonts w:ascii="Sylfaen" w:hAnsi="Sylfaen"/>
          <w:sz w:val="24"/>
          <w:szCs w:val="24"/>
        </w:rPr>
        <w:t xml:space="preserve"> </w:t>
      </w:r>
      <w:r w:rsidR="00326D70" w:rsidRPr="007F4878">
        <w:rPr>
          <w:rFonts w:ascii="Sylfaen" w:hAnsi="Sylfaen"/>
          <w:sz w:val="24"/>
          <w:szCs w:val="24"/>
        </w:rPr>
        <w:t>в сфере противодействия незаконному обороту продукции, в том числе в сфере защиты прав на объекты интеллектуальной собственности, создание благоприятных условий для добросовестной конкуренции на едином рынке товаров и услуг, обеспечение в рамках Союза свободного движения товаров и услуг, а также развитие международного сотрудничества по данным направлениям.</w:t>
      </w: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4. </w:t>
      </w:r>
      <w:r w:rsidR="00326D70" w:rsidRPr="007F4878">
        <w:rPr>
          <w:rFonts w:ascii="Sylfaen" w:hAnsi="Sylfaen"/>
          <w:sz w:val="24"/>
          <w:szCs w:val="24"/>
        </w:rPr>
        <w:t>Задачами Международного форума являются: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а)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выработка предложений по совершенствованию права Союза и законодательства государств-членов, а также внедрению в государствах-членах положительного международного опыта противодействия незаконному обороту продукции, в том числе в сфере защиты прав на объекты интеллектуальной собственности;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б)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 xml:space="preserve">выработка предложений по повышению в государствах-членах эффективности осуществления государственного контроля и надзора в сфере </w:t>
      </w:r>
      <w:r w:rsidRPr="007F4878">
        <w:rPr>
          <w:rFonts w:ascii="Sylfaen" w:hAnsi="Sylfaen"/>
          <w:sz w:val="24"/>
          <w:szCs w:val="24"/>
        </w:rPr>
        <w:lastRenderedPageBreak/>
        <w:t>противодействия незаконному обороту продукции, в том числе в области обеспечения качества и безопасности продукции;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в)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выработка рекомендаций по совершенствованию механизмов защиты прав на объекты интеллектуальной собственности на таможенной территории Союза, подтверждения соответствия продукции, эффективного контроля качества продукции в целях принятия совместных мер государств-членов по защите прав на объекты интеллектуальной собственности;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г)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выработка предложений по внедрению инновационных технологий, применению информационных технологий и технических средств в целях идентификации и мониторинга оборота товаров;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д)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выработка предложений по разработке единообразных подходов к урегулированию споров в сфере противодействия незаконному обороту продукции, в том числе в сфере защиты прав на объекты интеллектуальной собственности, основанных на анализе правоприменительной и судебной практики по делам, связанным с противодействием незаконному обороту продукции;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е)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содействие повышению информационной открытости государственных органов и бизнес-сообществ государств-членов и прозрачности государственного управления в сфере противодействия незаконному обороту продукции, в том числе в сфере защиты прав на объекты интеллектуальной собственности;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ж)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привлечение средств массовой информации к повышению потребительской грамотности населения, в том числе к формированию негативного отношения к приобретению (потреблению) товаров, находящихся в незаконном обороте, правосознания граждан государств- членов в части соблюдения прав на объекты интеллектуальной собственности;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з)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разработка предложений по вопросам гармонизации системы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подготовки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и повышения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квалификации кадров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в сфере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противодействия незаконному обороту продукции, в том числе в сфере защиты прав на объекты интеллектуальной собственности;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и)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выработка предложений по внесению изменений в технические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регламенты Союза и межгосударственные стандарты в целях исключения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фальсификации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продукции,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повышения качества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продукции и обеспечения защиты прав потребителей;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к)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выработка предложений по реализации основных направлений промышленного сотрудничества в рамках Союза, касающихся противодействия незаконному обороту продукции, в том числе в сфере защиты прав на объекты интеллектуальной собственности, и по вопросам развития добросовестной конкуренции на едином рынке товаров и услуг;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л)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установление контактов представителей государственных органов и бизнес-сообществ государств-членов и третьих стран.</w:t>
      </w:r>
    </w:p>
    <w:p w:rsidR="007F4878" w:rsidRPr="008326AF" w:rsidRDefault="007F4878" w:rsidP="007F487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lastRenderedPageBreak/>
        <w:t xml:space="preserve">III. </w:t>
      </w:r>
      <w:r w:rsidR="00326D70" w:rsidRPr="007F4878">
        <w:rPr>
          <w:rFonts w:ascii="Sylfaen" w:hAnsi="Sylfaen"/>
          <w:sz w:val="24"/>
          <w:szCs w:val="24"/>
        </w:rPr>
        <w:t>Тематические направления Международного форума</w:t>
      </w: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5. </w:t>
      </w:r>
      <w:r w:rsidR="00326D70" w:rsidRPr="007F4878">
        <w:rPr>
          <w:rFonts w:ascii="Sylfaen" w:hAnsi="Sylfaen"/>
          <w:sz w:val="24"/>
          <w:szCs w:val="24"/>
        </w:rPr>
        <w:t>Международный форум проводится по следующим тематическим направлениям: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а)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таможенные методы защиты товарных рынков;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б)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повышение эффективности контроля качества и безопасности продукции;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в)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охрана и защита прав на объекты интеллектуальной собственности в рамках Союза;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г)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совершенствование условий для развития кадрового потенциала в сфере борьбы с незаконным оборотом продукции;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д)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создание систем прослеживаемости оборота товаров;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е)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противодействие незаконному обороту продукции;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ж)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иные направления.</w:t>
      </w:r>
    </w:p>
    <w:p w:rsidR="007F4878" w:rsidRPr="008326AF" w:rsidRDefault="007F4878" w:rsidP="007F487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IV. </w:t>
      </w:r>
      <w:r w:rsidR="00326D70" w:rsidRPr="007F4878">
        <w:rPr>
          <w:rFonts w:ascii="Sylfaen" w:hAnsi="Sylfaen"/>
          <w:sz w:val="24"/>
          <w:szCs w:val="24"/>
        </w:rPr>
        <w:t>Организация и проведение Международного форума</w:t>
      </w: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6. </w:t>
      </w:r>
      <w:r w:rsidR="00326D70" w:rsidRPr="007F4878">
        <w:rPr>
          <w:rFonts w:ascii="Sylfaen" w:hAnsi="Sylfaen"/>
          <w:sz w:val="24"/>
          <w:szCs w:val="24"/>
        </w:rPr>
        <w:t>Проведение Международного форума в государствах-членах осуществляется ежегодно на ротационной основе.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Организация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и проведение Международного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форума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осуществляются государством-членом, представитель которого председательствует в Евразийском межправительственном совете (далее - государство-организатор).</w:t>
      </w:r>
    </w:p>
    <w:p w:rsidR="007F4878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В целях обеспечения организации и проведения Международного форума государство-организатор не позднее I квартала года, в котором будет проводиться Международный форум, определяет</w:t>
      </w: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7. </w:t>
      </w:r>
      <w:r w:rsidR="00326D70" w:rsidRPr="007F4878">
        <w:rPr>
          <w:rFonts w:ascii="Sylfaen" w:hAnsi="Sylfaen"/>
          <w:sz w:val="24"/>
          <w:szCs w:val="24"/>
        </w:rPr>
        <w:t>В случае невозможности проведения Международного форума в государстве-организаторе Международный форум проводится в другом государстве-члене, заявившем о готовности принять на себя функции государства-организатора.</w:t>
      </w: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8. </w:t>
      </w:r>
      <w:r w:rsidR="00326D70" w:rsidRPr="007F4878">
        <w:rPr>
          <w:rFonts w:ascii="Sylfaen" w:hAnsi="Sylfaen"/>
          <w:sz w:val="24"/>
          <w:szCs w:val="24"/>
        </w:rPr>
        <w:t>Информационная и организационная поддержка проведения Международного форума может оказываться государственными органами государств-членов, Евразийской экономической комиссией и Международной ассоциацией организаций, осуществляющих деятельность по противодействию незаконному обороту контрафактной продукции «Антиконтрафакт».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К организации и проведению Международного форума могут привлекаться независимые негосударственные организации.</w:t>
      </w: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9. </w:t>
      </w:r>
      <w:r w:rsidR="00326D70" w:rsidRPr="007F4878">
        <w:rPr>
          <w:rFonts w:ascii="Sylfaen" w:hAnsi="Sylfaen"/>
          <w:sz w:val="24"/>
          <w:szCs w:val="24"/>
        </w:rPr>
        <w:t>По итогам работы Международного форума принимается резолюция, которая направляется в государства-члены в качестве рекомендаций для учета при формировании государственной политики в сфере противодействия незаконному обороту продукции, в том числе в сфере защиты прав на объекты интеллектуальной собственности.</w:t>
      </w:r>
    </w:p>
    <w:p w:rsidR="007F4878" w:rsidRPr="008326AF" w:rsidRDefault="007F4878" w:rsidP="007F487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V. </w:t>
      </w:r>
      <w:r w:rsidR="00326D70" w:rsidRPr="007F4878">
        <w:rPr>
          <w:rFonts w:ascii="Sylfaen" w:hAnsi="Sylfaen"/>
          <w:sz w:val="24"/>
          <w:szCs w:val="24"/>
        </w:rPr>
        <w:t>Организационный комитет Международного форума</w:t>
      </w:r>
    </w:p>
    <w:p w:rsidR="007F4878" w:rsidRPr="007F4878" w:rsidRDefault="007F4878" w:rsidP="007F4878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10. </w:t>
      </w:r>
      <w:r w:rsidR="00326D70" w:rsidRPr="007F4878">
        <w:rPr>
          <w:rFonts w:ascii="Sylfaen" w:hAnsi="Sylfaen"/>
          <w:sz w:val="24"/>
          <w:szCs w:val="24"/>
        </w:rPr>
        <w:t>В целях обеспечения организации и проведения Международного форума государство-организатор создает организационный комитет Международного форума (далее организационный комитет) и назначает его председателя.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Состав организационного комитета формируется на основании предложений государств-членов и утверждается председателем организационного комитета не позднее II квартала года, в котором будет проводиться Международный форум.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В состав организационного комитета включаются представители государственного органа государства-организатора, ответственного за организацию и проведение Международного форума, Евразийской экономической комиссии, государственных органов государств-членов, профильных международных, общественных, научных и иных организаций.</w:t>
      </w: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11. </w:t>
      </w:r>
      <w:r w:rsidR="00326D70" w:rsidRPr="007F4878">
        <w:rPr>
          <w:rFonts w:ascii="Sylfaen" w:hAnsi="Sylfaen"/>
          <w:sz w:val="24"/>
          <w:szCs w:val="24"/>
        </w:rPr>
        <w:t>В компетенцию организационного комитета в том числе входят: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а)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решение вопросов, связанных с финансированием проведения Международного форума и распределением соответствующих средств;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б)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определение формата проведения Международного форума (пленарные заседания, конференции, круглые столы, тематические конкурсы, панельные дискуссии, лекции для представителей бизнес- сообществ и др.);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в)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утверждение программы Международного форума;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г)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разработка и размещение в открытом доступе формы заявки на участие в Международном форуме;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д)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сбор заявок на участие в Международном форуме и взаимодействие с зарегистрированными участниками;</w:t>
      </w:r>
    </w:p>
    <w:p w:rsidR="007F4878" w:rsidRPr="007F4878" w:rsidRDefault="00326D70" w:rsidP="007F48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е)</w:t>
      </w:r>
      <w:r w:rsidR="007F4878" w:rsidRPr="007F4878">
        <w:rPr>
          <w:rFonts w:ascii="Sylfaen" w:hAnsi="Sylfaen"/>
          <w:sz w:val="24"/>
          <w:szCs w:val="24"/>
        </w:rPr>
        <w:t xml:space="preserve"> </w:t>
      </w:r>
      <w:r w:rsidRPr="007F4878">
        <w:rPr>
          <w:rFonts w:ascii="Sylfaen" w:hAnsi="Sylfaen"/>
          <w:sz w:val="24"/>
          <w:szCs w:val="24"/>
        </w:rPr>
        <w:t>общее руководство и контроль за ходом подготовки к проведению и проведением Международного форума, а также за соблюдением мер безопасности на территории проведения Международного форума.</w:t>
      </w:r>
    </w:p>
    <w:p w:rsidR="007F4878" w:rsidRPr="008326AF" w:rsidRDefault="007F4878" w:rsidP="007F4878">
      <w:pPr>
        <w:widowControl/>
        <w:spacing w:after="120"/>
        <w:jc w:val="center"/>
        <w:rPr>
          <w:rFonts w:ascii="Sylfaen" w:eastAsia="Times New Roman" w:hAnsi="Sylfaen" w:cs="Times New Roman"/>
          <w:lang w:bidi="ar-SA"/>
        </w:rPr>
      </w:pPr>
    </w:p>
    <w:p w:rsidR="007F4878" w:rsidRPr="007F4878" w:rsidRDefault="007F4878" w:rsidP="007F4878">
      <w:pPr>
        <w:widowControl/>
        <w:spacing w:after="120"/>
        <w:jc w:val="center"/>
        <w:rPr>
          <w:rFonts w:ascii="Sylfaen" w:eastAsia="Times New Roman" w:hAnsi="Sylfaen" w:cs="Times New Roman"/>
          <w:color w:val="auto"/>
          <w:lang w:eastAsia="en-US" w:bidi="ar-SA"/>
        </w:rPr>
      </w:pPr>
      <w:r w:rsidRPr="007F4878">
        <w:rPr>
          <w:rFonts w:ascii="Sylfaen" w:eastAsia="Times New Roman" w:hAnsi="Sylfaen" w:cs="Times New Roman"/>
          <w:lang w:bidi="ar-SA"/>
        </w:rPr>
        <w:t>VI. Вопросы финансирования Международного форума</w:t>
      </w: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12. </w:t>
      </w:r>
      <w:r w:rsidR="00326D70" w:rsidRPr="007F4878">
        <w:rPr>
          <w:rFonts w:ascii="Sylfaen" w:hAnsi="Sylfaen"/>
          <w:sz w:val="24"/>
          <w:szCs w:val="24"/>
        </w:rPr>
        <w:t>Источниками финансирования проведения Международного форума могут быть средства бюджетов государств-членов (в том числе республиканских (федеральных) или региональных), безвозмездные пожертвования (спонсорская помощь), средства, вырученные от размещения рекламы, а также иные внебюджетные средства.</w:t>
      </w: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13. </w:t>
      </w:r>
      <w:r w:rsidR="00326D70" w:rsidRPr="007F4878">
        <w:rPr>
          <w:rFonts w:ascii="Sylfaen" w:hAnsi="Sylfaen"/>
          <w:sz w:val="24"/>
          <w:szCs w:val="24"/>
        </w:rPr>
        <w:t>Расходы, связанные с участием в заседаниях организационного комитета и в Международном форуме представителей государственных органов государств-членов, несут направляющие их государства-члены.</w:t>
      </w: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Расходы, связанные с участием в заседаниях организационного комитета и в </w:t>
      </w:r>
      <w:r w:rsidRPr="007F4878">
        <w:rPr>
          <w:rFonts w:ascii="Sylfaen" w:hAnsi="Sylfaen"/>
          <w:sz w:val="24"/>
          <w:szCs w:val="24"/>
        </w:rPr>
        <w:lastRenderedPageBreak/>
        <w:t>Международном форуме представителей международных, общественных, научных и иных организаций, несут эти организации.</w:t>
      </w:r>
    </w:p>
    <w:p w:rsidR="007F4878" w:rsidRPr="008326AF" w:rsidRDefault="007F4878" w:rsidP="007F4878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2F0640" w:rsidRPr="007F4878" w:rsidRDefault="00326D70" w:rsidP="007F4878">
      <w:pPr>
        <w:pStyle w:val="Bodytext2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>VII. Заключительные положения</w:t>
      </w:r>
    </w:p>
    <w:p w:rsidR="002F0640" w:rsidRPr="007F4878" w:rsidRDefault="007F4878" w:rsidP="007F487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7F4878">
        <w:rPr>
          <w:rFonts w:ascii="Sylfaen" w:hAnsi="Sylfaen"/>
          <w:sz w:val="24"/>
          <w:szCs w:val="24"/>
        </w:rPr>
        <w:t xml:space="preserve">14. </w:t>
      </w:r>
      <w:r w:rsidR="00326D70" w:rsidRPr="007F4878">
        <w:rPr>
          <w:rFonts w:ascii="Sylfaen" w:hAnsi="Sylfaen"/>
          <w:sz w:val="24"/>
          <w:szCs w:val="24"/>
        </w:rPr>
        <w:t>Все вопросы, не урегулированные в настоящем Положении, решаются организационным комитетом в рамках его компетенции в соответствии с правом Союза и законодательством государств-членов.</w:t>
      </w:r>
      <w:bookmarkStart w:id="0" w:name="_GoBack"/>
      <w:bookmarkEnd w:id="0"/>
    </w:p>
    <w:sectPr w:rsidR="002F0640" w:rsidRPr="007F4878" w:rsidSect="007F4878">
      <w:headerReference w:type="first" r:id="rId7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6BA" w:rsidRDefault="007B16BA" w:rsidP="002F0640">
      <w:r>
        <w:separator/>
      </w:r>
    </w:p>
  </w:endnote>
  <w:endnote w:type="continuationSeparator" w:id="0">
    <w:p w:rsidR="007B16BA" w:rsidRDefault="007B16BA" w:rsidP="002F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6BA" w:rsidRDefault="007B16BA"/>
  </w:footnote>
  <w:footnote w:type="continuationSeparator" w:id="0">
    <w:p w:rsidR="007B16BA" w:rsidRDefault="007B16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640" w:rsidRDefault="007B16B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6.85pt;margin-top:53.4pt;width:466.55pt;height:39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F0640" w:rsidRDefault="00326D7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5pt"/>
                  </w:rPr>
                  <w:t>государственный орган, ответственный за организацию и проведение</w:t>
                </w:r>
              </w:p>
              <w:p w:rsidR="002F0640" w:rsidRDefault="00326D7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5pt"/>
                  </w:rPr>
                  <w:t>Международного форума.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07386"/>
    <w:multiLevelType w:val="multilevel"/>
    <w:tmpl w:val="5AB2F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D01DBF"/>
    <w:multiLevelType w:val="multilevel"/>
    <w:tmpl w:val="CB5E5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32473B"/>
    <w:multiLevelType w:val="multilevel"/>
    <w:tmpl w:val="EFF8C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1E12ED"/>
    <w:multiLevelType w:val="multilevel"/>
    <w:tmpl w:val="A0A0B94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640"/>
    <w:rsid w:val="002F0640"/>
    <w:rsid w:val="00326D70"/>
    <w:rsid w:val="007B16BA"/>
    <w:rsid w:val="007F4878"/>
    <w:rsid w:val="0083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9FD357"/>
  <w15:docId w15:val="{4A47B8BC-CFC1-4E1F-A793-4DB68DBC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F064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F0640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2F0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F0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9pt">
    <w:name w:val="Heading #1 + 19 pt"/>
    <w:aliases w:val="Not Bold"/>
    <w:basedOn w:val="Heading1"/>
    <w:rsid w:val="002F0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2Spacing4pt">
    <w:name w:val="Heading #2 + Spacing 4 pt"/>
    <w:basedOn w:val="Heading2"/>
    <w:rsid w:val="002F0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F06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2F0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2F0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2F0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2F0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2F0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2F0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2F0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5pt">
    <w:name w:val="Body text (4) + 15 pt"/>
    <w:basedOn w:val="Bodytext4"/>
    <w:rsid w:val="002F0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2F06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5pt">
    <w:name w:val="Header or footer + 15 pt"/>
    <w:basedOn w:val="Headerorfooter"/>
    <w:rsid w:val="002F06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2F0640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F064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2F0640"/>
    <w:pPr>
      <w:shd w:val="clear" w:color="auto" w:fill="FFFFFF"/>
      <w:spacing w:before="420" w:after="720" w:line="0" w:lineRule="atLeast"/>
      <w:ind w:hanging="7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2F064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2F064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2F0640"/>
    <w:pPr>
      <w:shd w:val="clear" w:color="auto" w:fill="FFFFFF"/>
      <w:spacing w:before="420" w:after="60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Normal"/>
    <w:link w:val="Headerorfooter"/>
    <w:rsid w:val="002F06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7F4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878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7F4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8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1362</Words>
  <Characters>7765</Characters>
  <Application>Microsoft Office Word</Application>
  <DocSecurity>0</DocSecurity>
  <Lines>64</Lines>
  <Paragraphs>18</Paragraphs>
  <ScaleCrop>false</ScaleCrop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4</cp:revision>
  <dcterms:created xsi:type="dcterms:W3CDTF">2019-02-04T12:11:00Z</dcterms:created>
  <dcterms:modified xsi:type="dcterms:W3CDTF">2020-04-28T11:48:00Z</dcterms:modified>
</cp:coreProperties>
</file>