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CB9" w:rsidRDefault="00D91AB0" w:rsidP="00D91AB0">
      <w:pPr>
        <w:ind w:left="5040" w:right="1126"/>
        <w:rPr>
          <w:rFonts w:ascii="Sylfaen" w:hAnsi="Sylfaen"/>
        </w:rPr>
      </w:pPr>
      <w:r w:rsidRPr="00D91AB0">
        <w:rPr>
          <w:rFonts w:ascii="Sylfaen" w:hAnsi="Sylfaen"/>
        </w:rPr>
        <w:t xml:space="preserve">      </w:t>
      </w:r>
      <w:r w:rsidR="00221CB9">
        <w:rPr>
          <w:rFonts w:ascii="Sylfaen" w:hAnsi="Sylfaen"/>
        </w:rPr>
        <w:t>УТВЕРЖДЕНО</w:t>
      </w:r>
    </w:p>
    <w:p w:rsidR="00D91AB0" w:rsidRDefault="00221CB9" w:rsidP="00D91AB0">
      <w:pPr>
        <w:ind w:left="4462" w:right="1126"/>
        <w:jc w:val="center"/>
        <w:rPr>
          <w:rFonts w:ascii="Sylfaen" w:hAnsi="Sylfaen"/>
        </w:rPr>
      </w:pPr>
      <w:r>
        <w:rPr>
          <w:rFonts w:ascii="Sylfaen" w:hAnsi="Sylfaen"/>
        </w:rPr>
        <w:t>Решением Совета</w:t>
      </w:r>
      <w:r w:rsidR="00D91AB0" w:rsidRPr="00D91AB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Евразийской </w:t>
      </w:r>
      <w:r w:rsidR="00D91AB0">
        <w:rPr>
          <w:rFonts w:ascii="Sylfaen" w:hAnsi="Sylfaen"/>
        </w:rPr>
        <w:t>Э</w:t>
      </w:r>
      <w:r>
        <w:rPr>
          <w:rFonts w:ascii="Sylfaen" w:hAnsi="Sylfaen"/>
        </w:rPr>
        <w:t>кономической</w:t>
      </w:r>
      <w:r w:rsidR="00D91AB0" w:rsidRPr="00D91AB0">
        <w:rPr>
          <w:rFonts w:ascii="Sylfaen" w:hAnsi="Sylfaen"/>
        </w:rPr>
        <w:t xml:space="preserve"> </w:t>
      </w:r>
      <w:r w:rsidR="00D91AB0">
        <w:rPr>
          <w:rFonts w:ascii="Sylfaen" w:hAnsi="Sylfaen"/>
        </w:rPr>
        <w:t>К</w:t>
      </w:r>
      <w:r>
        <w:rPr>
          <w:rFonts w:ascii="Sylfaen" w:hAnsi="Sylfaen"/>
        </w:rPr>
        <w:t>омиссии</w:t>
      </w:r>
      <w:r w:rsidR="00D91AB0" w:rsidRPr="00D91AB0">
        <w:rPr>
          <w:rFonts w:ascii="Sylfaen" w:hAnsi="Sylfaen"/>
        </w:rPr>
        <w:t xml:space="preserve"> </w:t>
      </w:r>
    </w:p>
    <w:p w:rsidR="00221CB9" w:rsidRPr="00221CB9" w:rsidRDefault="00D91AB0" w:rsidP="00D91AB0">
      <w:pPr>
        <w:ind w:left="4320" w:right="1126" w:firstLine="142"/>
        <w:rPr>
          <w:rFonts w:ascii="Sylfaen" w:hAnsi="Sylfaen"/>
        </w:rPr>
      </w:pPr>
      <w:r>
        <w:rPr>
          <w:rFonts w:ascii="Sylfaen" w:hAnsi="Sylfaen"/>
          <w:lang w:val="en-US"/>
        </w:rPr>
        <w:t xml:space="preserve">       </w:t>
      </w:r>
      <w:r w:rsidR="00221CB9">
        <w:rPr>
          <w:rFonts w:ascii="Sylfaen" w:hAnsi="Sylfaen"/>
        </w:rPr>
        <w:t>от —————— 2016 г. №</w:t>
      </w:r>
      <w:bookmarkStart w:id="0" w:name="_GoBack"/>
      <w:bookmarkEnd w:id="0"/>
    </w:p>
    <w:p w:rsidR="00221CB9" w:rsidRDefault="00221CB9" w:rsidP="006D0785">
      <w:pPr>
        <w:pStyle w:val="Bodytext30"/>
        <w:shd w:val="clear" w:color="auto" w:fill="auto"/>
        <w:spacing w:before="0" w:line="240" w:lineRule="auto"/>
        <w:ind w:right="28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824644" w:rsidRPr="006D0785" w:rsidRDefault="00232AB1" w:rsidP="00221CB9">
      <w:pPr>
        <w:pStyle w:val="Bodytext30"/>
        <w:shd w:val="clear" w:color="auto" w:fill="auto"/>
        <w:spacing w:before="0" w:line="240" w:lineRule="auto"/>
        <w:ind w:right="-8"/>
        <w:rPr>
          <w:rFonts w:ascii="Sylfaen" w:hAnsi="Sylfaen"/>
          <w:sz w:val="24"/>
          <w:szCs w:val="24"/>
        </w:rPr>
      </w:pPr>
      <w:r w:rsidRPr="006D078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824644" w:rsidRPr="006D0785" w:rsidRDefault="00232AB1" w:rsidP="00221CB9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о ежегодном мониторинге и анализе результатов реализации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Основных направлений промышленного сотрудничества в рамках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7F7C47" w:rsidRPr="00D91AB0" w:rsidRDefault="007F7C47" w:rsidP="006D0785">
      <w:pPr>
        <w:pStyle w:val="Bodytext20"/>
        <w:shd w:val="clear" w:color="auto" w:fill="auto"/>
        <w:spacing w:before="0" w:after="120" w:line="240" w:lineRule="auto"/>
        <w:ind w:right="280" w:firstLine="0"/>
        <w:jc w:val="center"/>
        <w:rPr>
          <w:rFonts w:ascii="Sylfaen" w:hAnsi="Sylfaen"/>
          <w:sz w:val="24"/>
          <w:szCs w:val="24"/>
        </w:rPr>
      </w:pPr>
    </w:p>
    <w:p w:rsidR="00824644" w:rsidRPr="006D0785" w:rsidRDefault="00232AB1" w:rsidP="006D0785">
      <w:pPr>
        <w:pStyle w:val="Bodytext20"/>
        <w:shd w:val="clear" w:color="auto" w:fill="auto"/>
        <w:spacing w:before="0" w:after="120" w:line="240" w:lineRule="auto"/>
        <w:ind w:right="280" w:firstLine="0"/>
        <w:jc w:val="center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I. Общие положения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1. </w:t>
      </w:r>
      <w:r w:rsidR="00232AB1" w:rsidRPr="006D0785">
        <w:rPr>
          <w:rFonts w:ascii="Sylfaen" w:hAnsi="Sylfaen"/>
          <w:sz w:val="24"/>
          <w:szCs w:val="24"/>
        </w:rPr>
        <w:t>Настоящее Положение определяет порядок проведения ежегодного мониторинга и анализа результатов реализации Основных направлений промышленного сотрудничества в рамках Евразийского экономического союза (далее соответственно - мониторинг и анализ, Основные направления, Союз).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2. </w:t>
      </w:r>
      <w:r w:rsidR="00232AB1" w:rsidRPr="006D0785">
        <w:rPr>
          <w:rFonts w:ascii="Sylfaen" w:hAnsi="Sylfaen"/>
          <w:sz w:val="24"/>
          <w:szCs w:val="24"/>
        </w:rPr>
        <w:t>Мониторинг и анализ проводятся в соответствии с пунктом 6 статьи 92 Договора о Евразийском экономическом союзе от 29 мая 2014 года.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3. </w:t>
      </w:r>
      <w:r w:rsidR="00232AB1" w:rsidRPr="006D0785">
        <w:rPr>
          <w:rFonts w:ascii="Sylfaen" w:hAnsi="Sylfaen"/>
          <w:sz w:val="24"/>
          <w:szCs w:val="24"/>
        </w:rPr>
        <w:t>Мониторинг и анализ проводятся Евразийской экономической коми</w:t>
      </w:r>
      <w:r w:rsidR="00221CB9">
        <w:rPr>
          <w:rFonts w:ascii="Sylfaen" w:hAnsi="Sylfaen"/>
          <w:sz w:val="24"/>
          <w:szCs w:val="24"/>
        </w:rPr>
        <w:t>ссией совместно с государствами-</w:t>
      </w:r>
      <w:r w:rsidR="00232AB1" w:rsidRPr="006D0785">
        <w:rPr>
          <w:rFonts w:ascii="Sylfaen" w:hAnsi="Sylfaen"/>
          <w:sz w:val="24"/>
          <w:szCs w:val="24"/>
        </w:rPr>
        <w:t>членами Союза (далее соответственно - Комиссия, государства-члены).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4. </w:t>
      </w:r>
      <w:r w:rsidR="00232AB1" w:rsidRPr="006D0785">
        <w:rPr>
          <w:rFonts w:ascii="Sylfaen" w:hAnsi="Sylfaen"/>
          <w:sz w:val="24"/>
          <w:szCs w:val="24"/>
        </w:rPr>
        <w:t>Комиссия осуществляет подготовку доклада о результатах мониторинга и анализа (далее - доклад) и по согласованию с государствами-членами - предложений по уточнению Основных направлений (при необходимости).</w:t>
      </w:r>
    </w:p>
    <w:p w:rsidR="00221CB9" w:rsidRDefault="00221CB9" w:rsidP="00221CB9">
      <w:pPr>
        <w:pStyle w:val="Bodytext20"/>
        <w:shd w:val="clear" w:color="auto" w:fill="auto"/>
        <w:spacing w:before="0" w:after="120" w:line="240" w:lineRule="auto"/>
        <w:ind w:left="567" w:right="700" w:firstLine="0"/>
        <w:jc w:val="center"/>
        <w:rPr>
          <w:rFonts w:ascii="Sylfaen" w:hAnsi="Sylfaen"/>
          <w:sz w:val="24"/>
          <w:szCs w:val="24"/>
        </w:rPr>
      </w:pP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left="567" w:right="700" w:firstLine="0"/>
        <w:jc w:val="center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II. </w:t>
      </w:r>
      <w:r w:rsidR="00232AB1" w:rsidRPr="006D0785">
        <w:rPr>
          <w:rFonts w:ascii="Sylfaen" w:hAnsi="Sylfaen"/>
          <w:sz w:val="24"/>
          <w:szCs w:val="24"/>
        </w:rPr>
        <w:t>Цель и задачи мониторинга и анализа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5. </w:t>
      </w:r>
      <w:r w:rsidR="00232AB1" w:rsidRPr="006D0785">
        <w:rPr>
          <w:rFonts w:ascii="Sylfaen" w:hAnsi="Sylfaen"/>
          <w:sz w:val="24"/>
          <w:szCs w:val="24"/>
        </w:rPr>
        <w:t>Целью мониторинга и анализа является определение степени достижения цели и выполнения задач развития промышленного</w:t>
      </w:r>
      <w:r w:rsidR="00221CB9">
        <w:rPr>
          <w:rFonts w:ascii="Sylfaen" w:hAnsi="Sylfaen"/>
          <w:sz w:val="24"/>
          <w:szCs w:val="24"/>
        </w:rPr>
        <w:t xml:space="preserve"> </w:t>
      </w:r>
      <w:r w:rsidR="00232AB1" w:rsidRPr="006D0785">
        <w:rPr>
          <w:rFonts w:ascii="Sylfaen" w:hAnsi="Sylfaen"/>
          <w:sz w:val="24"/>
          <w:szCs w:val="24"/>
        </w:rPr>
        <w:t>сотрудничества в рамках Союза, определенных Основными направлениями.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6. </w:t>
      </w:r>
      <w:r w:rsidR="00232AB1" w:rsidRPr="006D0785">
        <w:rPr>
          <w:rFonts w:ascii="Sylfaen" w:hAnsi="Sylfaen"/>
          <w:sz w:val="24"/>
          <w:szCs w:val="24"/>
        </w:rPr>
        <w:t>Задачами мониторинга и анализа являются: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а)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определение качественных и количественных показателей, характеризующих результаты развития промышленного сотрудничества в рамках Союза, а также оценка перспектив динамики основных показателей, характеризующих сферу промышленности, на текущий год;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б)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проведение анализа исполнения планов мероприятий по реализации Основных направлений, утверждаемых Советом Комиссии;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в)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разработка предложений по повышению эффективности работы по реализации Основных направлений.</w:t>
      </w:r>
    </w:p>
    <w:p w:rsidR="00221CB9" w:rsidRDefault="00221CB9" w:rsidP="006D0785">
      <w:pPr>
        <w:pStyle w:val="Bodytext20"/>
        <w:shd w:val="clear" w:color="auto" w:fill="auto"/>
        <w:spacing w:before="0" w:after="120" w:line="240" w:lineRule="auto"/>
        <w:ind w:left="4180" w:firstLine="0"/>
        <w:rPr>
          <w:rFonts w:ascii="Sylfaen" w:hAnsi="Sylfaen"/>
          <w:sz w:val="24"/>
          <w:szCs w:val="24"/>
        </w:rPr>
      </w:pP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lastRenderedPageBreak/>
        <w:t xml:space="preserve">III. </w:t>
      </w:r>
      <w:r w:rsidR="00232AB1" w:rsidRPr="006D0785">
        <w:rPr>
          <w:rFonts w:ascii="Sylfaen" w:hAnsi="Sylfaen"/>
          <w:sz w:val="24"/>
          <w:szCs w:val="24"/>
        </w:rPr>
        <w:t>Структура доклада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7. </w:t>
      </w:r>
      <w:r w:rsidR="00232AB1" w:rsidRPr="006D0785">
        <w:rPr>
          <w:rFonts w:ascii="Sylfaen" w:hAnsi="Sylfaen"/>
          <w:sz w:val="24"/>
          <w:szCs w:val="24"/>
        </w:rPr>
        <w:t>Доклад включает в себя следующие разделы: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720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а)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достижение цели и выполнение задач развития промышленного сотрудничества в рамках Союза;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720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б)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реализация мероприятий по развитию промышленного сотрудничества в рамках Союза;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720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в)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предложения по повышению эффективности промышленного сотрудничества в рамках Союза.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720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8. </w:t>
      </w:r>
      <w:r w:rsidR="00232AB1" w:rsidRPr="006D0785">
        <w:rPr>
          <w:rFonts w:ascii="Sylfaen" w:hAnsi="Sylfaen"/>
          <w:sz w:val="24"/>
          <w:szCs w:val="24"/>
        </w:rPr>
        <w:t>В разделе, предусмотренном подпунктом «а» пункта 7 настоящего Положения, содержится анализ основных качественных и количественных показателей, характеризующих степень достижения установленных Основными направлениями цели и задач.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720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Анализ проводится в отношении показателей, непосредственно характеризующих процессы промышленного сотрудничества в рамках Союза, а также показателей развития и конкурентоспособности промышленных комплексов государств-членов, на стимулирование которых направлена реализация Основных направлений.</w:t>
      </w:r>
    </w:p>
    <w:p w:rsidR="00824644" w:rsidRPr="006D0785" w:rsidRDefault="00232AB1" w:rsidP="007F7C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В качестве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показателей,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характеризующих процессы</w:t>
      </w:r>
      <w:r w:rsidR="007F7C47" w:rsidRPr="007F7C47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промышленного сотрудничества в рамках Союза, проводится анализ таких показателей, как объемы кооперационных поставок и взаимной торговли промышленной продукцией в целом, доля взаимных поставок на общем рынке Союза, объемы взаимных инвестиций, количество совместных предприятий государств-членов, объем выпускаемой ими продукции и т. д.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В качестве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показателей,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характеризующих развитие</w:t>
      </w:r>
      <w:r w:rsidR="00221CB9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промышленных комплексов государств-членов, проводится анализ таких показателей, как динамика промышленного производства, динамика и объемы внешней торговли, дефицит торгового баланса по продукции обрабатывающей промышленности, производительность труда по валовой добавленной стоимости в обрабатывающей промышленности,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удельный вес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высокотехнологичных видов</w:t>
      </w:r>
      <w:r w:rsidR="00221CB9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деятельности в промышленном производстве, доля продукции государств-членов на общем рынке Союза и т. д.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Анализ конкурентоспособности промышленных комплексов государств-членов проводится в контексте динамики мирового промышленного производства, включая сопоставление с промышленными комплексами промышленно развитых стран. Проводится анализ доли Союза в объемах мировой промышленности в целом, в объемах мировой обрабатывающей промышленности, в мировом экспорте продукции обрабатывающей промышленности и т. д.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9. </w:t>
      </w:r>
      <w:r w:rsidR="00232AB1" w:rsidRPr="006D0785">
        <w:rPr>
          <w:rFonts w:ascii="Sylfaen" w:hAnsi="Sylfaen"/>
          <w:sz w:val="24"/>
          <w:szCs w:val="24"/>
        </w:rPr>
        <w:t>В разделе, предусмотренном подпунктом «б» пункта 7 настоящего Положения, содержится анализ принятых</w:t>
      </w:r>
      <w:r w:rsidR="007F7C47">
        <w:rPr>
          <w:rFonts w:ascii="Sylfaen" w:hAnsi="Sylfaen"/>
          <w:sz w:val="24"/>
          <w:szCs w:val="24"/>
        </w:rPr>
        <w:t xml:space="preserve"> государствами-</w:t>
      </w:r>
      <w:r w:rsidR="00232AB1" w:rsidRPr="006D0785">
        <w:rPr>
          <w:rFonts w:ascii="Sylfaen" w:hAnsi="Sylfaen"/>
          <w:sz w:val="24"/>
          <w:szCs w:val="24"/>
        </w:rPr>
        <w:t>членами и Комиссией мер по реализации Основных направлений.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lastRenderedPageBreak/>
        <w:t>Проводится анализ результатов работ по обеспечению промышленного сотрудничества в рамках Союза, стимулированию развития и конкурентоспособности промышленных комплексов государств-членов, а также по решению таких вопросов, как развитие кооперационного сотрудничества, развитие сотрудничества в инновационной сфере, мониторинг и устранение барьеров на общем рынке промышленной продукции Союза, иных вопросов в соответствии с Основными направлениями.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10. </w:t>
      </w:r>
      <w:r w:rsidR="00232AB1" w:rsidRPr="006D0785">
        <w:rPr>
          <w:rFonts w:ascii="Sylfaen" w:hAnsi="Sylfaen"/>
          <w:sz w:val="24"/>
          <w:szCs w:val="24"/>
        </w:rPr>
        <w:t>В разделе, предусмотренном подпунктом «в» пункта 7 настоящего Положения, содержатся выводы об эффективности мер по реализации Основных направлений, проблемные вопросы промышленного сотрудничества в рамках Союза, согласованные с государствами-членами предложения по их преодолению и повышению эффективности реализации мероприятий, а также при необходимости согласованные с государствами-членами предложения по уточнению Основных направлений.</w:t>
      </w:r>
    </w:p>
    <w:p w:rsidR="00221CB9" w:rsidRDefault="00221CB9" w:rsidP="006D0785">
      <w:pPr>
        <w:pStyle w:val="Bodytext20"/>
        <w:shd w:val="clear" w:color="auto" w:fill="auto"/>
        <w:spacing w:before="0" w:after="120" w:line="240" w:lineRule="auto"/>
        <w:ind w:left="2880" w:firstLine="0"/>
        <w:rPr>
          <w:rFonts w:ascii="Sylfaen" w:hAnsi="Sylfaen"/>
          <w:sz w:val="24"/>
          <w:szCs w:val="24"/>
        </w:rPr>
      </w:pP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IV. </w:t>
      </w:r>
      <w:r w:rsidR="00232AB1" w:rsidRPr="006D0785">
        <w:rPr>
          <w:rFonts w:ascii="Sylfaen" w:hAnsi="Sylfaen"/>
          <w:sz w:val="24"/>
          <w:szCs w:val="24"/>
        </w:rPr>
        <w:t>Порядок проведения мониторинга и анализа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11. </w:t>
      </w:r>
      <w:r w:rsidR="00232AB1" w:rsidRPr="006D0785">
        <w:rPr>
          <w:rFonts w:ascii="Sylfaen" w:hAnsi="Sylfaen"/>
          <w:sz w:val="24"/>
          <w:szCs w:val="24"/>
        </w:rPr>
        <w:t>Подготовка доклада осуществляется Комиссией ежегодно, до 1 июля, одобряется Консультативным комитетом по промышленности и рассматривается на заседании Коллегии Комиссии.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12. </w:t>
      </w:r>
      <w:r w:rsidR="00232AB1" w:rsidRPr="006D0785">
        <w:rPr>
          <w:rFonts w:ascii="Sylfaen" w:hAnsi="Sylfaen"/>
          <w:sz w:val="24"/>
          <w:szCs w:val="24"/>
        </w:rPr>
        <w:t>Мониторинг и анализ проводятся Комиссией на основании статистической и иной информации Комиссии, органов государственной власти государств-членов, международных организаций и других открытых источников.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13. </w:t>
      </w:r>
      <w:r w:rsidR="00232AB1" w:rsidRPr="006D0785">
        <w:rPr>
          <w:rFonts w:ascii="Sylfaen" w:hAnsi="Sylfaen"/>
          <w:sz w:val="24"/>
          <w:szCs w:val="24"/>
        </w:rPr>
        <w:t>При проведении мониторинга и анализа также используются расчетные показатели на основе официальных статистических данных, характеризующих интеграционные процессы в сфере промышленности в рамках Союза.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14. </w:t>
      </w:r>
      <w:r w:rsidR="00232AB1" w:rsidRPr="006D0785">
        <w:rPr>
          <w:rFonts w:ascii="Sylfaen" w:hAnsi="Sylfaen"/>
          <w:sz w:val="24"/>
          <w:szCs w:val="24"/>
        </w:rPr>
        <w:t>В целях подготовки разделов, предусмотренных подпунктами «б» и «в» пункта 7 настоящего Положения, государствами-членами ежегодно, до 1 апреля, представляются в Комиссию: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а)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информация о принятых мерах в рамках исполнения планов мероприятий по реализации Основных направлений, утверждаемых Советом Комиссии, об иных мерах, способствовавших развитию промышленного сотрудничества в рамках Союза, а также о результатах проведенной работы;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б)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предложения по повышению эффективности реализации Основных направлений, включая предложения по совершенствованию законодательства государств-членов и права Союза, регулирующих вопросы в области промышленного производства (при необходимости);</w:t>
      </w:r>
    </w:p>
    <w:p w:rsidR="00824644" w:rsidRPr="006D0785" w:rsidRDefault="00232AB1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>в)</w:t>
      </w:r>
      <w:r w:rsidR="006D0785" w:rsidRPr="006D0785">
        <w:rPr>
          <w:rFonts w:ascii="Sylfaen" w:hAnsi="Sylfaen"/>
          <w:sz w:val="24"/>
          <w:szCs w:val="24"/>
        </w:rPr>
        <w:t xml:space="preserve"> </w:t>
      </w:r>
      <w:r w:rsidRPr="006D0785">
        <w:rPr>
          <w:rFonts w:ascii="Sylfaen" w:hAnsi="Sylfaen"/>
          <w:sz w:val="24"/>
          <w:szCs w:val="24"/>
        </w:rPr>
        <w:t>иные сведения, качественно и количественно характеризующие интеграционные процессы в сфере промышленности в рамках Союза, в том числе в результате реализации Основных направлений.</w:t>
      </w:r>
    </w:p>
    <w:p w:rsidR="00824644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15. </w:t>
      </w:r>
      <w:r w:rsidR="00232AB1" w:rsidRPr="006D0785">
        <w:rPr>
          <w:rFonts w:ascii="Sylfaen" w:hAnsi="Sylfaen"/>
          <w:sz w:val="24"/>
          <w:szCs w:val="24"/>
        </w:rPr>
        <w:t xml:space="preserve">Комиссия вправе запрашивать у органов государственной власти </w:t>
      </w:r>
      <w:r w:rsidR="00232AB1" w:rsidRPr="006D0785">
        <w:rPr>
          <w:rFonts w:ascii="Sylfaen" w:hAnsi="Sylfaen"/>
          <w:sz w:val="24"/>
          <w:szCs w:val="24"/>
        </w:rPr>
        <w:lastRenderedPageBreak/>
        <w:t>государств-членов, уполномоченных в сфере промышленности, информацию, необходимую для подготовки доклада, за исключением информации, отнесенной к государственной тайне (государственным секретам).</w:t>
      </w:r>
    </w:p>
    <w:p w:rsidR="00221CB9" w:rsidRDefault="00221CB9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V. </w:t>
      </w:r>
      <w:r w:rsidR="00232AB1" w:rsidRPr="006D0785">
        <w:rPr>
          <w:rFonts w:ascii="Sylfaen" w:hAnsi="Sylfaen"/>
          <w:sz w:val="24"/>
          <w:szCs w:val="24"/>
        </w:rPr>
        <w:t>Заключительные положения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16. </w:t>
      </w:r>
      <w:r w:rsidR="00232AB1" w:rsidRPr="006D0785">
        <w:rPr>
          <w:rFonts w:ascii="Sylfaen" w:hAnsi="Sylfaen"/>
          <w:sz w:val="24"/>
          <w:szCs w:val="24"/>
        </w:rPr>
        <w:t>Доклад по итогам рассмотрения представляется Комиссией в правительства государств-членов и может учитываться при принятии этими государствами мер по активизации работы по отдельным направлениям, при совершенствован</w:t>
      </w:r>
      <w:r w:rsidR="007F7C47">
        <w:rPr>
          <w:rFonts w:ascii="Sylfaen" w:hAnsi="Sylfaen"/>
          <w:sz w:val="24"/>
          <w:szCs w:val="24"/>
        </w:rPr>
        <w:t>ии законодательства государств-</w:t>
      </w:r>
      <w:r w:rsidR="00232AB1" w:rsidRPr="006D0785">
        <w:rPr>
          <w:rFonts w:ascii="Sylfaen" w:hAnsi="Sylfaen"/>
          <w:sz w:val="24"/>
          <w:szCs w:val="24"/>
        </w:rPr>
        <w:t>членов и права Союза, регулирующих вопросы в области промышленного производства (при необходимости), а также размещается на официальном сайте Союза.</w:t>
      </w:r>
    </w:p>
    <w:p w:rsidR="00824644" w:rsidRPr="006D0785" w:rsidRDefault="006D0785" w:rsidP="00221CB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D0785">
        <w:rPr>
          <w:rFonts w:ascii="Sylfaen" w:hAnsi="Sylfaen"/>
          <w:sz w:val="24"/>
          <w:szCs w:val="24"/>
        </w:rPr>
        <w:t xml:space="preserve">17. </w:t>
      </w:r>
      <w:r w:rsidR="00232AB1" w:rsidRPr="006D0785">
        <w:rPr>
          <w:rFonts w:ascii="Sylfaen" w:hAnsi="Sylfaen"/>
          <w:sz w:val="24"/>
          <w:szCs w:val="24"/>
        </w:rPr>
        <w:t>В случае если по результатам проведения мониторинга и анализа подготовлены предложения по внесению изменений в Основные направления, такие предложения согласовываются с государствами-членами и выносятся на рассмотрение Евразийского межправительственного совета в установленном порядке.</w:t>
      </w:r>
    </w:p>
    <w:sectPr w:rsidR="00824644" w:rsidRPr="006D0785" w:rsidSect="006D078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4B" w:rsidRDefault="0048084B" w:rsidP="00824644">
      <w:r>
        <w:separator/>
      </w:r>
    </w:p>
  </w:endnote>
  <w:endnote w:type="continuationSeparator" w:id="0">
    <w:p w:rsidR="0048084B" w:rsidRDefault="0048084B" w:rsidP="0082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4B" w:rsidRDefault="0048084B"/>
  </w:footnote>
  <w:footnote w:type="continuationSeparator" w:id="0">
    <w:p w:rsidR="0048084B" w:rsidRDefault="004808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879EC"/>
    <w:multiLevelType w:val="multilevel"/>
    <w:tmpl w:val="D6122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485B07"/>
    <w:multiLevelType w:val="multilevel"/>
    <w:tmpl w:val="BBECD71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ED10CD"/>
    <w:multiLevelType w:val="multilevel"/>
    <w:tmpl w:val="5CB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FA1EE3"/>
    <w:multiLevelType w:val="multilevel"/>
    <w:tmpl w:val="2CBC8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644"/>
    <w:rsid w:val="000F682B"/>
    <w:rsid w:val="00221CB9"/>
    <w:rsid w:val="00232AB1"/>
    <w:rsid w:val="0048084B"/>
    <w:rsid w:val="006D0785"/>
    <w:rsid w:val="007F7C47"/>
    <w:rsid w:val="00824644"/>
    <w:rsid w:val="00AF4CFA"/>
    <w:rsid w:val="00D9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37BF"/>
  <w15:docId w15:val="{5A5DFCBC-366C-46A9-A97B-B0449E76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2464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464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24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24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82464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824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Tahoma0">
    <w:name w:val="Body text (2) + Tahoma"/>
    <w:aliases w:val="12 pt"/>
    <w:basedOn w:val="Bodytext2"/>
    <w:rsid w:val="0082464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824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1">
    <w:name w:val="Body text (2) + Tahoma"/>
    <w:aliases w:val="9 pt,Bold,Spacing 0 pt"/>
    <w:basedOn w:val="Bodytext2"/>
    <w:rsid w:val="0082464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246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2464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24644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246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24644"/>
    <w:pPr>
      <w:shd w:val="clear" w:color="auto" w:fill="FFFFFF"/>
      <w:spacing w:before="540" w:line="518" w:lineRule="exac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82464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2464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2019-01-21T05:59:00Z</dcterms:created>
  <dcterms:modified xsi:type="dcterms:W3CDTF">2020-03-11T08:35:00Z</dcterms:modified>
</cp:coreProperties>
</file>