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DE6" w:rsidRPr="006B38B8" w:rsidRDefault="00722B3E" w:rsidP="007B3E3C">
      <w:pPr>
        <w:pStyle w:val="Bodytext20"/>
        <w:shd w:val="clear" w:color="auto" w:fill="auto"/>
        <w:spacing w:before="0" w:after="120" w:line="240" w:lineRule="auto"/>
        <w:ind w:right="180" w:firstLine="0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6B38B8">
        <w:rPr>
          <w:rFonts w:ascii="Sylfaen" w:hAnsi="Sylfaen"/>
          <w:sz w:val="24"/>
          <w:szCs w:val="24"/>
        </w:rPr>
        <w:t>Проект</w:t>
      </w:r>
    </w:p>
    <w:p w:rsidR="007B3E3C" w:rsidRDefault="007B3E3C" w:rsidP="006B38B8">
      <w:pPr>
        <w:pStyle w:val="Heading20"/>
        <w:shd w:val="clear" w:color="auto" w:fill="auto"/>
        <w:spacing w:after="120" w:line="240" w:lineRule="auto"/>
        <w:ind w:left="100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4"/>
    </w:p>
    <w:p w:rsidR="009D0DE6" w:rsidRPr="006B38B8" w:rsidRDefault="00722B3E" w:rsidP="007B3E3C">
      <w:pPr>
        <w:pStyle w:val="Heading20"/>
        <w:shd w:val="clear" w:color="auto" w:fill="auto"/>
        <w:spacing w:after="120" w:line="240" w:lineRule="auto"/>
        <w:ind w:left="100"/>
        <w:outlineLvl w:val="9"/>
        <w:rPr>
          <w:rFonts w:ascii="Sylfaen" w:hAnsi="Sylfaen"/>
          <w:sz w:val="24"/>
          <w:szCs w:val="24"/>
        </w:rPr>
      </w:pPr>
      <w:r w:rsidRPr="006B38B8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СОГЛАШЕНИЕ</w:t>
      </w:r>
      <w:bookmarkEnd w:id="1"/>
    </w:p>
    <w:p w:rsidR="009D0DE6" w:rsidRDefault="00722B3E" w:rsidP="007B3E3C">
      <w:pPr>
        <w:pStyle w:val="Bodytext30"/>
        <w:shd w:val="clear" w:color="auto" w:fill="auto"/>
        <w:spacing w:before="0" w:line="240" w:lineRule="auto"/>
        <w:ind w:left="100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о порядке добровольного согласования государствами - членами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Евразийского экономического союза с Евразийской экономической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комиссией специфических субсидий в отношении промышленных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товаров и проведения Евразийской экономической комиссией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разбирательств, связанных с предоставлением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государствами -</w:t>
      </w:r>
      <w:r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6B38B8">
        <w:rPr>
          <w:rFonts w:ascii="Sylfaen" w:hAnsi="Sylfaen"/>
          <w:sz w:val="24"/>
          <w:szCs w:val="24"/>
        </w:rPr>
        <w:t>членами Евразийского экономического союза</w:t>
      </w:r>
      <w:bookmarkStart w:id="2" w:name="bookmark5"/>
      <w:r w:rsidR="007B3E3C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специфических субсидий</w:t>
      </w:r>
      <w:bookmarkEnd w:id="2"/>
    </w:p>
    <w:p w:rsidR="007B3E3C" w:rsidRPr="006B38B8" w:rsidRDefault="007B3E3C" w:rsidP="006B38B8">
      <w:pPr>
        <w:pStyle w:val="Heading20"/>
        <w:shd w:val="clear" w:color="auto" w:fill="auto"/>
        <w:spacing w:after="120" w:line="240" w:lineRule="auto"/>
        <w:ind w:left="100"/>
        <w:jc w:val="both"/>
        <w:outlineLvl w:val="9"/>
        <w:rPr>
          <w:rFonts w:ascii="Sylfaen" w:hAnsi="Sylfaen"/>
          <w:sz w:val="24"/>
          <w:szCs w:val="24"/>
        </w:rPr>
      </w:pPr>
    </w:p>
    <w:p w:rsidR="009D0DE6" w:rsidRPr="006B38B8" w:rsidRDefault="00722B3E" w:rsidP="007B3E3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Государства - члены Евразийского экономического союза, далее именуемые государствами-членами,</w:t>
      </w:r>
    </w:p>
    <w:p w:rsidR="009D0DE6" w:rsidRPr="006B38B8" w:rsidRDefault="00722B3E" w:rsidP="007B3E3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руководствуясь положениями Договора о Евразийском экономическом союзе от 29 мая 2014 года (далее -</w:t>
      </w:r>
      <w:r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6B38B8">
        <w:rPr>
          <w:rFonts w:ascii="Sylfaen" w:hAnsi="Sylfaen"/>
          <w:sz w:val="24"/>
          <w:szCs w:val="24"/>
        </w:rPr>
        <w:t>Договор),</w:t>
      </w:r>
    </w:p>
    <w:p w:rsidR="009D0DE6" w:rsidRPr="006B38B8" w:rsidRDefault="00722B3E" w:rsidP="007B3E3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в целях реализации положений статьи 93 Договора и Протокола о единых правилах предоставления промышленных субсидий (приложение № 28 к Договору) (далее -</w:t>
      </w:r>
      <w:r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6B38B8">
        <w:rPr>
          <w:rFonts w:ascii="Sylfaen" w:hAnsi="Sylfaen"/>
          <w:sz w:val="24"/>
          <w:szCs w:val="24"/>
        </w:rPr>
        <w:t>Протокол),</w:t>
      </w:r>
    </w:p>
    <w:p w:rsidR="009D0DE6" w:rsidRPr="006B38B8" w:rsidRDefault="00722B3E" w:rsidP="007B3E3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сознавая важность создания условий для функционирования и развития Евразийского экономического союза (далее -</w:t>
      </w:r>
      <w:r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6B38B8">
        <w:rPr>
          <w:rFonts w:ascii="Sylfaen" w:hAnsi="Sylfaen"/>
          <w:sz w:val="24"/>
          <w:szCs w:val="24"/>
        </w:rPr>
        <w:t>Союз), а также для развития промышленного производства,</w:t>
      </w:r>
    </w:p>
    <w:p w:rsidR="009D0DE6" w:rsidRPr="006B38B8" w:rsidRDefault="00722B3E" w:rsidP="007B3E3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в целях повышения прозрачности и предсказуемости оказания государствами-членами государственной поддержки промышленных секторов экономики,</w:t>
      </w:r>
    </w:p>
    <w:p w:rsidR="009D0DE6" w:rsidRPr="006B38B8" w:rsidRDefault="00722B3E" w:rsidP="007B3E3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выражая стремление обеспечить условия для создания транспарентной и предсказуемой среды в сфере предоставления государствами-членами специфических субсидий в отношении промышленных товаров в части, касающейся оценки реализуемых государствами-членами субсидий,</w:t>
      </w:r>
    </w:p>
    <w:p w:rsidR="009D0DE6" w:rsidRPr="006B38B8" w:rsidRDefault="00722B3E" w:rsidP="007B3E3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принимая во внимание общепризнанные принципы и нормы международного права,</w:t>
      </w:r>
    </w:p>
    <w:p w:rsidR="009D0DE6" w:rsidRPr="006B38B8" w:rsidRDefault="00722B3E" w:rsidP="007B3E3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следуя принципам, нормам и правилам Всемирной торговой организации,</w:t>
      </w:r>
    </w:p>
    <w:p w:rsidR="009D0DE6" w:rsidRPr="006B38B8" w:rsidRDefault="00722B3E" w:rsidP="007B3E3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согласились о нижеследующем:</w:t>
      </w:r>
    </w:p>
    <w:p w:rsidR="007B3E3C" w:rsidRDefault="007B3E3C">
      <w:pPr>
        <w:rPr>
          <w:lang w:eastAsia="hy-AM" w:bidi="hy-AM"/>
        </w:rPr>
      </w:pPr>
    </w:p>
    <w:p w:rsidR="007B3E3C" w:rsidRDefault="007B3E3C">
      <w:pPr>
        <w:rPr>
          <w:rFonts w:eastAsia="Times New Roman" w:cs="Times New Roman"/>
          <w:lang w:eastAsia="hy-AM" w:bidi="hy-AM"/>
        </w:rPr>
      </w:pPr>
      <w:r>
        <w:rPr>
          <w:lang w:eastAsia="hy-AM" w:bidi="hy-AM"/>
        </w:rPr>
        <w:br w:type="page"/>
      </w:r>
    </w:p>
    <w:p w:rsidR="009D0DE6" w:rsidRPr="006B38B8" w:rsidRDefault="006B38B8" w:rsidP="007B3E3C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  <w:lang w:val="hy-AM" w:eastAsia="hy-AM" w:bidi="hy-AM"/>
        </w:rPr>
        <w:lastRenderedPageBreak/>
        <w:t>I.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Общие положения Статья 1</w:t>
      </w:r>
    </w:p>
    <w:p w:rsidR="009D0DE6" w:rsidRDefault="00722B3E" w:rsidP="007B3E3C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Предмет регулирования</w:t>
      </w:r>
    </w:p>
    <w:p w:rsidR="007B3E3C" w:rsidRPr="006B38B8" w:rsidRDefault="007B3E3C" w:rsidP="007B3E3C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7B3E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Настоящее Соглашение регулирует вопросы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взаимодействия</w:t>
      </w:r>
      <w:r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между государствами-членами и Евразийской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экономической</w:t>
      </w:r>
      <w:r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комиссией (далее -</w:t>
      </w:r>
      <w:r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6B38B8">
        <w:rPr>
          <w:rFonts w:ascii="Sylfaen" w:hAnsi="Sylfaen"/>
          <w:sz w:val="24"/>
          <w:szCs w:val="24"/>
        </w:rPr>
        <w:t>Комиссия) в связи с предоставлением государствами-членами специфических субсидий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в отношении</w:t>
      </w:r>
      <w:r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промышленных товаров, определяет порядок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добровольного</w:t>
      </w:r>
      <w:r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согласования с Комиссией предоставления государствами-членами специфических субсидий (далее -</w:t>
      </w:r>
      <w:r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6B38B8">
        <w:rPr>
          <w:rFonts w:ascii="Sylfaen" w:hAnsi="Sylfaen"/>
          <w:sz w:val="24"/>
          <w:szCs w:val="24"/>
        </w:rPr>
        <w:t>согласование), а также проведения Комиссией разбирательств, связанных с предоставлением государствами-членами специфических субсидий.</w:t>
      </w:r>
    </w:p>
    <w:p w:rsidR="007B3E3C" w:rsidRDefault="007B3E3C" w:rsidP="006B38B8">
      <w:pPr>
        <w:pStyle w:val="Bodytext20"/>
        <w:shd w:val="clear" w:color="auto" w:fill="auto"/>
        <w:spacing w:before="0" w:after="120" w:line="240" w:lineRule="auto"/>
        <w:ind w:left="20" w:firstLine="0"/>
        <w:rPr>
          <w:rFonts w:ascii="Sylfaen" w:hAnsi="Sylfaen"/>
          <w:sz w:val="24"/>
          <w:szCs w:val="24"/>
        </w:rPr>
      </w:pPr>
    </w:p>
    <w:p w:rsidR="009D0DE6" w:rsidRPr="006B38B8" w:rsidRDefault="00722B3E" w:rsidP="007B3E3C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2</w:t>
      </w:r>
    </w:p>
    <w:p w:rsidR="009D0DE6" w:rsidRDefault="00722B3E" w:rsidP="007B3E3C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Ответственный департамент</w:t>
      </w:r>
    </w:p>
    <w:p w:rsidR="007B3E3C" w:rsidRPr="006B38B8" w:rsidRDefault="007B3E3C" w:rsidP="007B3E3C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7B3E3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Функции, связанные с процедурой согласования, проведением разбирательства, связанного с предоставлением государством-членом специфической субсидии, осуществляются структурным подразделением Комиссии, к компетенции которого относятся вопросы обеспечения реализации промышленной политики и промышленных субсидий (далее -</w:t>
      </w:r>
      <w:r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6B38B8">
        <w:rPr>
          <w:rFonts w:ascii="Sylfaen" w:hAnsi="Sylfaen"/>
          <w:sz w:val="24"/>
          <w:szCs w:val="24"/>
        </w:rPr>
        <w:t>ответственный департамент).</w:t>
      </w:r>
    </w:p>
    <w:p w:rsidR="007B3E3C" w:rsidRDefault="007B3E3C" w:rsidP="006B38B8">
      <w:pPr>
        <w:pStyle w:val="Bodytext20"/>
        <w:shd w:val="clear" w:color="auto" w:fill="auto"/>
        <w:spacing w:before="0" w:after="120" w:line="240" w:lineRule="auto"/>
        <w:ind w:left="80" w:firstLine="0"/>
        <w:rPr>
          <w:rFonts w:ascii="Sylfaen" w:hAnsi="Sylfaen"/>
          <w:sz w:val="24"/>
          <w:szCs w:val="24"/>
        </w:rPr>
      </w:pPr>
    </w:p>
    <w:p w:rsidR="00722B3E" w:rsidRDefault="00722B3E" w:rsidP="00722B3E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3</w:t>
      </w:r>
    </w:p>
    <w:p w:rsidR="009D0DE6" w:rsidRDefault="00722B3E" w:rsidP="00722B3E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Определения</w:t>
      </w:r>
    </w:p>
    <w:p w:rsidR="00722B3E" w:rsidRPr="006B38B8" w:rsidRDefault="00722B3E" w:rsidP="00722B3E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722B3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9D0DE6" w:rsidRPr="006B38B8" w:rsidRDefault="00722B3E" w:rsidP="00722B3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«малозначимая субсидия» -</w:t>
      </w:r>
      <w:r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6B38B8">
        <w:rPr>
          <w:rFonts w:ascii="Sylfaen" w:hAnsi="Sylfaen"/>
          <w:sz w:val="24"/>
          <w:szCs w:val="24"/>
        </w:rPr>
        <w:t>субсидия, которая в силу своих малых размеров не может оказать существенное влияние на рынок Союза;</w:t>
      </w:r>
    </w:p>
    <w:p w:rsidR="009D0DE6" w:rsidRPr="006B38B8" w:rsidRDefault="00722B3E" w:rsidP="00722B3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«совместный проект» -</w:t>
      </w:r>
      <w:r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6B38B8">
        <w:rPr>
          <w:rFonts w:ascii="Sylfaen" w:hAnsi="Sylfaen"/>
          <w:sz w:val="24"/>
          <w:szCs w:val="24"/>
        </w:rPr>
        <w:t>проект с участием государств-членов, направленный на углубление промышленного сотрудничества и кооперации и предусматривающий выполнение одного из следующих условий:</w:t>
      </w:r>
    </w:p>
    <w:p w:rsidR="00722B3E" w:rsidRDefault="00722B3E" w:rsidP="00722B3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 xml:space="preserve">проведение совместных опытно-конструкторских работ; </w:t>
      </w:r>
    </w:p>
    <w:p w:rsidR="00152B90" w:rsidRDefault="00722B3E" w:rsidP="00722B3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 xml:space="preserve">создание предприятий (производственных линий); </w:t>
      </w:r>
    </w:p>
    <w:p w:rsidR="009D0DE6" w:rsidRPr="006B38B8" w:rsidRDefault="00722B3E" w:rsidP="00722B3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развитие новых видов технологий и предоставление информации, относящейся к этим видам технологий;</w:t>
      </w:r>
    </w:p>
    <w:p w:rsidR="00152B90" w:rsidRDefault="00722B3E" w:rsidP="00722B3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 xml:space="preserve">формирование совместной инновационной инфраструктуры; 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«уполномоченный орган» -</w:t>
      </w:r>
      <w:r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6B38B8">
        <w:rPr>
          <w:rFonts w:ascii="Sylfaen" w:hAnsi="Sylfaen"/>
          <w:sz w:val="24"/>
          <w:szCs w:val="24"/>
        </w:rPr>
        <w:t>орган (органы) исполнительной власти государства-</w:t>
      </w:r>
      <w:r w:rsidRPr="006B38B8">
        <w:rPr>
          <w:rFonts w:ascii="Sylfaen" w:hAnsi="Sylfaen"/>
          <w:sz w:val="24"/>
          <w:szCs w:val="24"/>
        </w:rPr>
        <w:lastRenderedPageBreak/>
        <w:t>члена, к полномочиям которого (которых) относятся вопросы, связанные с реализацией настоящего Соглашения.</w:t>
      </w:r>
    </w:p>
    <w:p w:rsidR="009D0DE6" w:rsidRDefault="00722B3E" w:rsidP="00152B90">
      <w:pPr>
        <w:pStyle w:val="Bodytext20"/>
        <w:shd w:val="clear" w:color="auto" w:fill="auto"/>
        <w:spacing w:before="0" w:after="120" w:line="240" w:lineRule="auto"/>
        <w:ind w:right="-8" w:firstLine="840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Иные понятия, используемые в настоящем Соглашении, применяются в значениях, определенных Договором и международными договорами в рамках Союза.</w:t>
      </w:r>
    </w:p>
    <w:p w:rsidR="00152B90" w:rsidRDefault="00152B90" w:rsidP="006B38B8">
      <w:pPr>
        <w:pStyle w:val="Bodytext20"/>
        <w:shd w:val="clear" w:color="auto" w:fill="auto"/>
        <w:spacing w:before="0" w:after="120" w:line="240" w:lineRule="auto"/>
        <w:ind w:left="820" w:right="860" w:firstLine="100"/>
        <w:rPr>
          <w:rFonts w:ascii="Sylfaen" w:hAnsi="Sylfaen"/>
          <w:sz w:val="24"/>
          <w:szCs w:val="24"/>
          <w:lang w:eastAsia="hy-AM" w:bidi="hy-AM"/>
        </w:rPr>
      </w:pPr>
    </w:p>
    <w:p w:rsidR="009D0DE6" w:rsidRDefault="006B38B8" w:rsidP="00152B90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  <w:lang w:val="hy-AM" w:eastAsia="hy-AM" w:bidi="hy-AM"/>
        </w:rPr>
        <w:t>II.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Процедура согласования и принятие Комиссией решения о допустимости или недопустимости специфических субсидий</w:t>
      </w:r>
    </w:p>
    <w:p w:rsidR="00152B90" w:rsidRPr="006B38B8" w:rsidRDefault="00152B90" w:rsidP="00152B90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4</w:t>
      </w:r>
    </w:p>
    <w:p w:rsidR="009D0DE6" w:rsidRDefault="00722B3E" w:rsidP="00152B90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Процедура согласования</w:t>
      </w:r>
    </w:p>
    <w:p w:rsidR="00152B90" w:rsidRPr="006B38B8" w:rsidRDefault="00152B90" w:rsidP="00152B90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Государство-член вправе обратиться в Комиссию в целях согласования специфической субсидии посредством направления соответствующего заявления в порядке, предусмотренном статьей 5 настоящего Соглашения.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Согласование осуществляется на добровольной основе.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Государства-члены не применяют компенсирующие меры, предусмотренные пунктом 6 Протокола, к субсидиям, сроки, объемы и условия предоставления которых согласованы Комиссией.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Процедура согласования включает: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проведение ответственным департаментом в соответствии со статьей 7 настоящего Соглашения анализа специфической субсидии в целях установления того, что такая специфическая субсидия не подпадает под критерии, предусмотренные статьей 10 настоящего Соглашения, и соответствует одному или нескольким критериям, предусмотренным статьей 11 настоящего Соглашения (далее - анализ);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проведение консультаций в соответствии со статьей 8 настоящего Соглашения;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подготовка по результатам согласования заключения о соответствии или несоответствии специфической субсидии критериям, предусмотренным статьями 10 и 11 настоящего Соглашения (далее -</w:t>
      </w:r>
      <w:r w:rsidR="00722B3E"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заключение по результатам согласования).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рамках процедуры согласования ответственным департаментом не проводится анализ на предмет наличия</w:t>
      </w:r>
      <w:r w:rsidR="00152B90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государств-членов вследствие предоставления одним из государств-членов специфической субсидии.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 xml:space="preserve">По итогам согласования Комиссией принимается решение о допустимости или недопустимости специфической субсидии в соответствии со статьей 9 </w:t>
      </w:r>
      <w:r w:rsidR="00722B3E" w:rsidRPr="006B38B8">
        <w:rPr>
          <w:rFonts w:ascii="Sylfaen" w:hAnsi="Sylfaen"/>
          <w:sz w:val="24"/>
          <w:szCs w:val="24"/>
        </w:rPr>
        <w:lastRenderedPageBreak/>
        <w:t>настоящего Соглашения, за исключением случая, предусмотренного пунктом 4 статьи 9 настоящего Соглашения.</w:t>
      </w:r>
    </w:p>
    <w:p w:rsidR="00152B90" w:rsidRDefault="00152B90" w:rsidP="006B38B8">
      <w:pPr>
        <w:pStyle w:val="Bodytext20"/>
        <w:shd w:val="clear" w:color="auto" w:fill="auto"/>
        <w:spacing w:before="0" w:after="120" w:line="240" w:lineRule="auto"/>
        <w:ind w:right="100" w:firstLine="0"/>
        <w:rPr>
          <w:rFonts w:ascii="Sylfaen" w:hAnsi="Sylfaen"/>
          <w:sz w:val="24"/>
          <w:szCs w:val="24"/>
        </w:rPr>
      </w:pP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5</w:t>
      </w:r>
    </w:p>
    <w:p w:rsidR="009D0DE6" w:rsidRDefault="00722B3E" w:rsidP="00152B90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Рассмотрение Комиссией заявлений государств-членов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о согласовании специфических субсидий</w:t>
      </w:r>
    </w:p>
    <w:p w:rsidR="00152B90" w:rsidRPr="006B38B8" w:rsidRDefault="00152B90" w:rsidP="00152B90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Согласование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планируемой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к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предоставлению</w:t>
      </w:r>
      <w:r w:rsidR="00152B90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или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предоставленной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специфической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субсидии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осуществляется</w:t>
      </w:r>
      <w:r w:rsidR="00152B90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 основании направляемого в Комиссию заявления уполномоченного органа о согласовании специфической субсидии (далее -</w:t>
      </w:r>
      <w:r w:rsidR="00722B3E"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заявление). Ответственный департамент информирует уполномоченные органы других государств-членов о поступлении в Комиссию заявления в течение 5 рабочих дней с даты его регистрации в Комиссии.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заявлении указывается следующая информация: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об уполномоченном органе, направившем заявление;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об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уполномоченном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органе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(уполномоченной</w:t>
      </w:r>
      <w:r w:rsidR="00152B90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государством-членом структуре), ответственном за реализацию субсидии;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 нормативном правовом акте (проекте нормативного правового акта), предусматривающем предоставление специфической субсидии (реквизиты и наименование);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сведения, подтверждающие специфичность субсидии;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описание специфической субсидии, формы и целей ее предоставления;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 потенциальном получателе и источнике финансирования;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об отрасли промышленности и товаре (с указанием кода единой Товарной номенклатуры внешнеэкономической деятельности Евразийского экономического союза (далее ТН ВЭД ЕАЭС));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срок, на который предоставляется специфическая субсидия;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размер специфической субсидии;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 влиянии специфической субсидии на внутренний рынок Союза.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Форма заявления и порядок ее заполнения утверждаются Советом Комиссии.</w:t>
      </w:r>
    </w:p>
    <w:p w:rsidR="009D0DE6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случае представления уполномоченным органом, направившим заявление, документов и сведений, предусмотренных пунктом 2 настоящей статьи, в полном объеме ответственный департамент в срок, не превышающий 10 рабочих дней с даты регистрации в Комиссии заявления, принимает решение о начале процедуры согласования и направляет в уполномоченные органы соответствующее уведомление.</w:t>
      </w:r>
    </w:p>
    <w:p w:rsidR="00152B90" w:rsidRPr="006B38B8" w:rsidRDefault="00152B90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lastRenderedPageBreak/>
        <w:t>5.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Уведомление о начале процедуры согласования должно содержать следующую информацию: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наименование государства-члена, подавшего заявление;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административно-территориальная единица государства-члена,</w:t>
      </w:r>
      <w:r w:rsidR="00152B90" w:rsidRPr="006B38B8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которой планируется предоставление или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предоставлена</w:t>
      </w:r>
      <w:r w:rsidR="00152B90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 субсидия;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наименование уполномоченного органа,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направившего заявление;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краткое описание специфической субсидии, сведения о целях ее предоставления и потенциальном получателе;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 нормативном правовом акте (проекте нормативного правового акта), предусматривающем предоставление специфической субсидии (реквизиты и наименование);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об отрасли промышленности и товаре (с указанием кода ТН ВЭД ЕАЭС);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срок, на который предоставляется специфическая субсидия;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размер специфической субсидии.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случае непредставления уполномоченным органом, направившим заявление, документов и сведений, предусмотренных пунктом 2 настоящей статьи, в полном объеме ответственный департамент в срок, не превышающий 10 рабочих дней с даты регистрации в Комиссии заявления, запрашивает у этого уполномоченного органа недостающие документы и (или) сведения. Такой запрос считается полученным через 7 календарных дней с даты его отправки по почте.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Уполномоченный орган, направивший заявление, в срок, не превышающий 30 календарных дней с даты получения указанного запроса, представляет недостающие документы и (или) сведения.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В случае если уполномоченный орган, направивший заявление, в установленный срок не может представить запрашиваемые</w:t>
      </w:r>
      <w:r w:rsidR="00152B90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ответственным департаментом документы и (или) сведения, по мотивированной и изложенной в письменной форме просьбе этого уполномоченного органа указанный срок может быть продлен ответственным департаментом на 30 календарных дней.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Ответственный департамент в течение 5 рабочих дней с даты регистрации в Комиссии недостающих документов и (или) сведений принимает решение о начале процедуры согласования и уведомляет об этом уполномоченные органы.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Непредставление уполномоченным органом недостающих документов и (или) сведений в срок, установленный абзацем вторым настоящего пункта, либо в срок, установленный ответственным департаментом в соответствии с абзацем третьим настоящего пункта, является основанием для отклонения заявления. В таком случае ответственный департамент уведомляет об этом уполномоченный орган, направивший заявление.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lastRenderedPageBreak/>
        <w:t>7.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Заявление может быть отозвано уполномоченным органом, направившим заявление, до принятия решения Коллегией Комиссии.</w:t>
      </w:r>
    </w:p>
    <w:p w:rsidR="00152B90" w:rsidRDefault="00152B90" w:rsidP="006B38B8">
      <w:pPr>
        <w:pStyle w:val="Bodytext20"/>
        <w:shd w:val="clear" w:color="auto" w:fill="auto"/>
        <w:spacing w:before="0" w:after="120" w:line="240" w:lineRule="auto"/>
        <w:ind w:left="20" w:firstLine="0"/>
        <w:rPr>
          <w:rFonts w:ascii="Sylfaen" w:hAnsi="Sylfaen"/>
          <w:sz w:val="24"/>
          <w:szCs w:val="24"/>
        </w:rPr>
      </w:pP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6</w:t>
      </w:r>
    </w:p>
    <w:p w:rsidR="009D0DE6" w:rsidRDefault="00722B3E" w:rsidP="00152B90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Отказ в проведении процедуры согласования</w:t>
      </w:r>
    </w:p>
    <w:p w:rsidR="00152B90" w:rsidRPr="006B38B8" w:rsidRDefault="00152B90" w:rsidP="00152B90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Ответственный департамент отказывает в проведении процедуры согласования при наличии следующих оснований: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предоставление государством-членом специфической субсидии, являющейся предметом процедуры согласования, привело к материальному ущербу отрасли национальной экономики другого государства-члена или угрозе причинения материального ущерба отрасли национальной экономики другого государства-члена,</w:t>
      </w:r>
      <w:r w:rsidR="00152B90" w:rsidRPr="006B38B8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доказанным в соответствии с разделом V Протокола или разделом IV настоящего Соглашения;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предоставление государством-членом специфической субсидии, являющейся предметом процедуры согласования, привело к серьезному ущемлению интересов любого из государств-членов, доказанному в соответствии с разделом V Протокола или разделом IV настоящего Соглашения;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 субсидия, за согласованием которой обратился уполномоченный орган, является предметом расследования, предусмотренного разделом V Протокола, или предметом разбирательства, предусмотренного разделом IV настоящего Соглашения.</w:t>
      </w:r>
    </w:p>
    <w:p w:rsidR="009D0DE6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Ответственный департамент в течение 10 рабочих дней с даты регистрации в Комиссии заявления уведомляет об отказе в проведении процедуры согласования уполномоченный орган, направивший заявление, и другие уполномоченные органы.</w:t>
      </w:r>
    </w:p>
    <w:p w:rsidR="00152B90" w:rsidRPr="006B38B8" w:rsidRDefault="00152B90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7</w:t>
      </w:r>
    </w:p>
    <w:p w:rsidR="009D0DE6" w:rsidRDefault="00722B3E" w:rsidP="00152B9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Проведение анализа</w:t>
      </w:r>
    </w:p>
    <w:p w:rsidR="00152B90" w:rsidRPr="006B38B8" w:rsidRDefault="00152B90" w:rsidP="00152B9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После принятия решения о начале процедуры согласования ответственный департамент проводит анализ.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В ходе проведения анализа ответственный департамент обеспечивает проведение консультаций в соответствии со статьей 8 настоящего Соглашения.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Уполномоченные органы могут представлять в Комиссию дополнительную информацию, необходимую для проведения Комиссией анализа и принятия решения о допустимости</w:t>
      </w:r>
      <w:r w:rsidR="00152B90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или недопустимости специфической субсидии, в течение всего периода проведения процедуры согласования, в том числе по запросу ответственного департамента.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lastRenderedPageBreak/>
        <w:t>3.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Срок проведения ответственным департаментом анализа и подготовки заключения по результатам согласования составляет 30 рабочих дней с даты направления ответственным департаментом в адрес уполномоченных органов уведомления о начале процедуры согласования.</w:t>
      </w:r>
    </w:p>
    <w:p w:rsidR="009D0DE6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 итогам проведения анализа ответственный департамент готовит заключение по результатам согласования (с изложением соответствующих доказательств и рекомендаций (при необходимости) в отношении нормативного правового акта (проекта нормативного правового акта), предусматривающего предоставление специфической субсидии).</w:t>
      </w:r>
    </w:p>
    <w:p w:rsidR="00152B90" w:rsidRPr="006B38B8" w:rsidRDefault="00152B90" w:rsidP="00152B9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8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Проведение консультаций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рамках согласования уполномоченный орган вправе инициировать проведение консультаций на площадке Комиссии посредством направления в Комиссию соответствующего предложения. Ответственный департамент информирует об этом уполномоченные органы других государств-членов и обеспечивает проведение консультаций.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случае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отсутствия на консультациях представителя</w:t>
      </w:r>
      <w:r w:rsidR="00152B90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уполномоченного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органа государства-заявителя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консультации</w:t>
      </w:r>
      <w:r w:rsidR="00152B90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не проводятся.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Отсутствие на консультациях представителей уполномоченных органов других государств-членов, проинформированных о дате, месте и времени проведения консультаций, не является препятствием для проведения консультаций.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Представители уполномоченных органов в ходе проведения консультаций могут представить дополнительные информацию и пояснения, подтверждающие позицию соответствующих уполномоченных органов по рассматриваемому вопросу.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Позиция уполномоченного органа прикладывается к протоколу консультаций (в случае ее представления в Комиссию в течение 5 рабочих дней с даты проведения консультаций).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Протокол консультаций подписывается руководителем (заместителем руководителя) ответственного департамента и направляется уполномоченным органам в течение 7 рабочих дней с даты проведения консультаций.</w:t>
      </w:r>
    </w:p>
    <w:p w:rsidR="00152B90" w:rsidRDefault="00152B90" w:rsidP="006B38B8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9</w:t>
      </w:r>
    </w:p>
    <w:p w:rsidR="009D0DE6" w:rsidRDefault="00722B3E" w:rsidP="00152B90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Принятие решения о допустимости или недопустимости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специфической субсидии</w:t>
      </w:r>
    </w:p>
    <w:p w:rsidR="00152B90" w:rsidRPr="006B38B8" w:rsidRDefault="00152B90" w:rsidP="00152B90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Решение о допустимости или недопустимости специфической субсидии принимается Коллегией Комиссии на основании заключения по результатам согласования.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lastRenderedPageBreak/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случае если специфическая субсидия подпадает под критерии, предусмотренные статьей 10 настоящего Соглашения, то Коллегией Комиссии принимается решение о недопустимости специфической субсидии.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случае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если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субсидия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не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подпадает</w:t>
      </w:r>
      <w:r w:rsidR="00152B90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под критерии, предусмотренные статьей 10 настоящего Соглашения, и соответствует одному или нескольким критериям, предусмотренным статьей 11 настоящего Соглашения, то Коллегия Комиссии принимает решение о допустимости специфической субсидии.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случае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если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субсидия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не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подпадает</w:t>
      </w:r>
      <w:r w:rsidR="00152B90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под критерии, предусмотренные статьей 10 настоящего Соглашения, и не соответствует ни одному критерию, предусмотренному статьей 11 настоящего Соглашения, член Коллегии Комиссии, курирующий вопросы промышленности, докладывает об этом на заседании Коллегии Комиссии и решение о допустимости или недопустимости такой субсидии не принимается.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В указанном случае при наличии письменного обращения уполномоченного органа, направившего заявление, ответственный департамент проводит анализ на предмет наличия угрозы причинения материального ущерба отрасли национальной экономики вследствие предоставления такой специфической субсидии.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Порядок проведения анализа, предусмотренного абзацем вторым настоящего пункта, устанавливается Советом Комиссии.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 результатам анализа, предусмотренного пунктом 4 настоящей статьи, вопрос об утверждении критерия допустимости или недопустимости специфической субсидии, в соответствии с которым Коллегия Комиссии принимает решение о допустимости или недопустимости специфической субсидии, указанной в пункте 4 настоящей статьи, вносится в установленном порядке для рассмотрения на заседании Евразийского межправительственного совета.</w:t>
      </w:r>
    </w:p>
    <w:p w:rsidR="00152B90" w:rsidRDefault="00152B90" w:rsidP="006B38B8">
      <w:pPr>
        <w:pStyle w:val="Bodytext20"/>
        <w:shd w:val="clear" w:color="auto" w:fill="auto"/>
        <w:spacing w:before="0" w:after="120" w:line="240" w:lineRule="auto"/>
        <w:ind w:left="640" w:firstLine="0"/>
        <w:rPr>
          <w:rFonts w:ascii="Sylfaen" w:hAnsi="Sylfaen"/>
          <w:sz w:val="24"/>
          <w:szCs w:val="24"/>
          <w:lang w:eastAsia="hy-AM" w:bidi="hy-AM"/>
        </w:rPr>
      </w:pPr>
    </w:p>
    <w:p w:rsidR="009D0DE6" w:rsidRDefault="006B38B8" w:rsidP="00152B9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  <w:lang w:val="hy-AM" w:eastAsia="hy-AM" w:bidi="hy-AM"/>
        </w:rPr>
        <w:t>III.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Допустимость или недопустимость специфической субсидии</w:t>
      </w:r>
    </w:p>
    <w:p w:rsidR="00152B90" w:rsidRPr="006B38B8" w:rsidRDefault="00152B90" w:rsidP="00152B9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10</w:t>
      </w:r>
    </w:p>
    <w:p w:rsidR="009D0DE6" w:rsidRDefault="00722B3E" w:rsidP="00152B9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Критерии недопустимости специфической субсидии</w:t>
      </w:r>
    </w:p>
    <w:p w:rsidR="00152B90" w:rsidRPr="006B38B8" w:rsidRDefault="00152B90" w:rsidP="00152B9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Критерием недопустимости специфической субсидии является содержание в нормативном правовом акте (проекте нормативного правового акта), предусматривающем предоставление специфической субсидии, положений, свидетельствующих о наличии запрещенных субсидий, определенных пунктами 9, 11 и 14 Протокола.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Евразийским межправительственным советом могут быть определены иные критерии недопустимости специфических субсидий.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lastRenderedPageBreak/>
        <w:t>Статья 11</w:t>
      </w:r>
    </w:p>
    <w:p w:rsidR="009D0DE6" w:rsidRDefault="00722B3E" w:rsidP="00152B90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Критерии допустимости специфической субсидии</w:t>
      </w:r>
    </w:p>
    <w:p w:rsidR="00152B90" w:rsidRPr="006B38B8" w:rsidRDefault="00152B90" w:rsidP="00152B90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 Специфическая субсидия является допустимой, если она соответствует одному или нескольким из следующих критериев: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 субсидия является малозначимой (в размере 100 тыс. долларов на одного получателя (предприятие));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 субсидия направлена на реализацию совместного проекта, в том числе в соответствии с основными направлениями промышленного сотрудничества в рамках Союза, утверждаемыми Евразийским межправительственным советом. Такие совместные проекты должны быть направлены на производство продукции, которая не производится или производится на таможенной территории Союза в недостаточном количестве;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 субсидия направлена на проведение научно- исследовательских и опытно-конструкторских работ, в том числе</w:t>
      </w:r>
      <w:r w:rsidR="00152B90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совместных, с целью стимулирования высокотехнологических производств;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 субсидия направлена на инновационную деятельность;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субсидия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направлена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производство</w:t>
      </w:r>
      <w:r w:rsidR="00152B90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промышленного товара, не имеющего аналогов на таможенной территории Союза;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субсидия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направлена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 производство</w:t>
      </w:r>
      <w:r w:rsidR="00152B90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промышленного товара (код которого определен на уровне 10 знаков ТН ВЭД ЕАЭС), который производится на таможенной территории Союза в недостаточном количестве;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 субсидия направлена на возмещение материального ущерба, причиненного стихийными бедствиями или какими-либо другими чрезвычайными происшествиями, в том размере, который необходим для восстановления причиненного ущерба;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 субсидия направлена на оказание помощи предприятиям в оплате до половины стоимости консультационных услуг, услуг по организации участия в торговых ярмарках, проведения фундаментальных исследований (в том числе в крупных размерах), реализации прикладных промышленных разработок (до 70 процентов от их стоимости), затрат на получение лицензий и прав на промышленную собственность (в размере, равном расходам на проведение научно- исследовательской работы, результатом которой стало получение таких прав).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Среднесписочная численность работников таких предприятий устанавливается Советом Комиссии;</w:t>
      </w:r>
    </w:p>
    <w:p w:rsidR="009D0DE6" w:rsidRDefault="006B38B8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 субсидия направлена на оказание помощи в повышении уровня профессиональной квалификации сотрудников предприятий:</w:t>
      </w:r>
    </w:p>
    <w:p w:rsidR="00152B90" w:rsidRPr="006B38B8" w:rsidRDefault="00152B90" w:rsidP="00152B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lastRenderedPageBreak/>
        <w:t>субсидирование программ, целью которых является повышение общего уровня профессиональной подготовки сотрудников предприятий, в пределах 50 процентов от их стоимости для предприятий, среднесписочная численность работников которых за предшествующий календарный год превышает 250 человек, и в пределах 70 процентов -</w:t>
      </w:r>
      <w:r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6B38B8">
        <w:rPr>
          <w:rFonts w:ascii="Sylfaen" w:hAnsi="Sylfaen"/>
          <w:sz w:val="24"/>
          <w:szCs w:val="24"/>
        </w:rPr>
        <w:t>для предприятий, среднесписочная численность работников которых за предшествующий календарный год не превышает 250 человек;</w:t>
      </w:r>
    </w:p>
    <w:p w:rsidR="009D0DE6" w:rsidRPr="006B38B8" w:rsidRDefault="006B38B8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 субсидия направлена на оказание помощи предприятиям, находящимся в неустойчивом или кризисном финансовом состоянии и проводящим реструктуризацию.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Допускается субсидирование предприятий, доказавших свое неустойчивое или кризисное финансовое состояние.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Неустойчивое финансовое состояние характеризуется нарушением финансовой дисциплины (задержки в оплате труда, использование денежных средств из резервного фонда и т. д.), перебоями в поступлении денежных средств на расчетные счета предприятия и в платежах, нерегулярным поступлением выручки, прибыли.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Кризисное финансовое состояние характеризуется наряду с указанными в абзаце третьем настоящего подпункта признаками неустойчивого состояния наличием регулярных неплатежей (просроченных ссуд банков, задолженностей перед поставщиками за товарно-материальные ценности, недоимок по платежам в бюджеты и внебюджетные фонды).</w:t>
      </w:r>
    </w:p>
    <w:p w:rsidR="009D0DE6" w:rsidRPr="006B38B8" w:rsidRDefault="00722B3E" w:rsidP="00152B9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Организации могут получать субсидии на восстановление финансовой устойчивости и реструктуризацию по истечении 3 лет с даты их государственной регистрации.</w:t>
      </w:r>
    </w:p>
    <w:p w:rsidR="009D0DE6" w:rsidRPr="006B38B8" w:rsidRDefault="00722B3E" w:rsidP="00C6718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Собственный финансовый вклад предприятия в реструктуризацию должен составлять не менее 25 процентов, если иное не предусмотрено решением Совета Комиссии.</w:t>
      </w:r>
    </w:p>
    <w:p w:rsidR="009D0DE6" w:rsidRPr="006B38B8" w:rsidRDefault="00722B3E" w:rsidP="00C6718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Такая субсидия может быть согласована на срок выхода предприятия из кризисного состояния на устойчивое состояние, но не более чем на 5 лет;</w:t>
      </w:r>
    </w:p>
    <w:p w:rsidR="009D0DE6" w:rsidRPr="006B38B8" w:rsidRDefault="006B38B8" w:rsidP="00C6718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 субсидия предоставляется на цели и на условиях, которые предусмотрены разделом VII Протокола;</w:t>
      </w:r>
    </w:p>
    <w:p w:rsidR="009D0DE6" w:rsidRPr="006B38B8" w:rsidRDefault="006B38B8" w:rsidP="00C6718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12)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субсидия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направлена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оказание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помощи</w:t>
      </w:r>
      <w:r w:rsidR="00C67180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предприятиям, находящимся на начальном периоде становления, если уровень субсидирования не превышает 30 процентов от общей суммы капиталовложений;</w:t>
      </w:r>
    </w:p>
    <w:p w:rsidR="009D0DE6" w:rsidRPr="006B38B8" w:rsidRDefault="006B38B8" w:rsidP="00C6718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13)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субсидия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направлена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оказание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помощи</w:t>
      </w:r>
      <w:r w:rsidR="00C67180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целях адаптации существующих производственных мощностей к стандартам Союза:</w:t>
      </w:r>
    </w:p>
    <w:p w:rsidR="009D0DE6" w:rsidRPr="006B38B8" w:rsidRDefault="00722B3E" w:rsidP="00C6718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возмещение затрат на проведение испытаний продукции в целях проведения оценки ее соответствия требованиям технических регламентов Союза;</w:t>
      </w:r>
    </w:p>
    <w:p w:rsidR="009D0DE6" w:rsidRPr="006B38B8" w:rsidRDefault="00722B3E" w:rsidP="00C6718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возмещение затрат на строительство и модернизацию испытательных лабораторий;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lastRenderedPageBreak/>
        <w:t>14)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субсидия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направлена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оказание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помощи</w:t>
      </w:r>
      <w:r w:rsidR="006A26D3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целях обеспечения соответствия промышленной продукции требованиям соответствующих международных стандартов или принятых на их основе межгосударственных стандартов, идентичных соответствующим международным стандартам;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15)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специфическая субсидия предоставляется в отношении промышленного товара, признанного совместно произведенным государствами-членами в соответствии с порядком, определяемым Комиссией.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 xml:space="preserve">Условия применения критериев, указанных в подпунктах </w:t>
      </w:r>
      <w:r w:rsidR="00722B3E" w:rsidRPr="006B38B8">
        <w:rPr>
          <w:rStyle w:val="Bodytext2Spacing3pt"/>
          <w:rFonts w:ascii="Sylfaen" w:hAnsi="Sylfaen"/>
          <w:spacing w:val="0"/>
          <w:sz w:val="24"/>
          <w:szCs w:val="24"/>
        </w:rPr>
        <w:t xml:space="preserve">1-4, </w:t>
      </w:r>
      <w:r w:rsidR="00722B3E" w:rsidRPr="006B38B8">
        <w:rPr>
          <w:rFonts w:ascii="Sylfaen" w:hAnsi="Sylfaen"/>
          <w:sz w:val="24"/>
          <w:szCs w:val="24"/>
        </w:rPr>
        <w:t>6 -</w:t>
      </w:r>
      <w:r w:rsidR="00722B3E"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10, 12 и 15 пункта 1 настоящей статьи, устанавливаются Советом Комиссии.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Евразийским межправительственным советом могут быть определены иные критерии допустимости специфических субсидий.</w:t>
      </w:r>
    </w:p>
    <w:p w:rsidR="006A26D3" w:rsidRDefault="006A26D3" w:rsidP="006A26D3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6A26D3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12</w:t>
      </w:r>
    </w:p>
    <w:p w:rsidR="009D0DE6" w:rsidRDefault="00722B3E" w:rsidP="006A26D3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Порядок получения информации</w:t>
      </w:r>
    </w:p>
    <w:p w:rsidR="006A26D3" w:rsidRPr="006B38B8" w:rsidRDefault="006A26D3" w:rsidP="006A26D3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Комиссия в соответствии с пунктом 6 статьи 93 Договора осуществляет мониторинг и проведение сравнительно-правового анализа законодательства государств-членов на предмет соответствия положениям Договора в отношении предоставления субсидий.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целях осуществления мониторинга и проведения сравнительно-правового анализа законодательства государств-членов на предмет соответствия положениям Договора в отношении предоставления субсидий уполномоченные органы:</w:t>
      </w:r>
    </w:p>
    <w:p w:rsidR="009D0DE6" w:rsidRPr="006B38B8" w:rsidRDefault="00722B3E" w:rsidP="006A26D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ежегодно, не позднее 1 июля года, следующего за отчетным, представляют в Комиссию уведомление о предоставленных специфических субсидиях, согласованных с Комиссией;</w:t>
      </w:r>
    </w:p>
    <w:p w:rsidR="009D0DE6" w:rsidRPr="006B38B8" w:rsidRDefault="00722B3E" w:rsidP="006A26D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ежеквартально, не позднее 30-го числа месяца, следующего за отчетным кварталом, направляют в Комиссию и друг другу принятые в отчетном квартале нормативные правовые акты, предусматривающие предоставление специфических субсидий;</w:t>
      </w:r>
    </w:p>
    <w:p w:rsidR="009D0DE6" w:rsidRPr="006B38B8" w:rsidRDefault="00722B3E" w:rsidP="006A26D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после проведения межведомственного согласования направляют в Комиссию и друг другу в порядке обязательного информирования проекты нормативных правовых актов, предусматривающих предоставление специфических субсидий производителям товаров, отнесенных к чувствительным товарам в соответствии с основными направлениями промышленного сотрудничества в рамках Союза, утверждаемыми Евразийским межправительственным советом.</w:t>
      </w:r>
    </w:p>
    <w:p w:rsidR="009D0DE6" w:rsidRPr="006B38B8" w:rsidRDefault="00722B3E" w:rsidP="006A26D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По нормативным правовым актам, опубликованным в открытых источниках, уполномоченные органы направляют в Комиссию информацию, содержащую реквизиты и источники опубликования таких актов.</w:t>
      </w:r>
    </w:p>
    <w:p w:rsidR="009D0DE6" w:rsidRPr="006B38B8" w:rsidRDefault="00722B3E" w:rsidP="006A26D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lastRenderedPageBreak/>
        <w:t>Нормативные правовые акты, предусматривающие предоставление специфических субсидий, не опубликованные в открытых источниках, направляются уполномоченными органами в Комиссию.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Комиссия в установленном порядке проводит сравнительно- правовой анализ нормативных правовых актов государств-членов, предусматривающих предоставление специфических субсидий, на предмет их соответствия статье 93 Договора и Протоколу.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случае выявления факта непредоставления государством- членом в отчетном периоде согласованной с Комиссией специфической субсидии ответственный департамент уведомляет об этом государства- члены.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Государство-член вправе обратиться в Комиссию с предложением о проведении сравнительно-правового анализа</w:t>
      </w:r>
      <w:r w:rsidR="006A26D3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нормативных правовых актов или проектов нормативных правовых актов обратившегося государства-члена, предусматривающих предоставление субсидий, на предмет их соответствия статье 93 Договора и Протоколу в порядке, определяемом Комиссией.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уведомлении, предусмотренном абзацем вторым пункта 2 настоящей статьи, указывается следующая информация: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реквизиты решения Коллегии Комиссии о допустимости специфической субсидии;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критерии, на основании которых согласована специфическая субсидия;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наименование нормативного правового акта, в соответствии с которым предоставлена специфическая субсидия;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период, за который предоставляются сведения;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описание формы специфической субсидии и цели ее предоставления;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получатель и способ предоставления специфической субсидии;</w:t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размер и срок, на который предоставляется специфическая субсидия.</w:t>
      </w:r>
    </w:p>
    <w:p w:rsidR="009D0DE6" w:rsidRDefault="006B38B8" w:rsidP="006A26D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Форма уведомления о предоставлении специфических субсидий, согласованных с Комиссией, а также порядок ее заполнения утверждаются Советом Комиссии.</w:t>
      </w:r>
    </w:p>
    <w:p w:rsidR="006A26D3" w:rsidRDefault="006A26D3">
      <w:pPr>
        <w:rPr>
          <w:rFonts w:eastAsia="Times New Roman" w:cs="Times New Roman"/>
          <w:lang w:eastAsia="hy-AM" w:bidi="hy-AM"/>
        </w:rPr>
      </w:pPr>
      <w:r>
        <w:rPr>
          <w:lang w:eastAsia="hy-AM" w:bidi="hy-AM"/>
        </w:rPr>
        <w:br w:type="page"/>
      </w:r>
    </w:p>
    <w:p w:rsidR="009D0DE6" w:rsidRPr="006B38B8" w:rsidRDefault="006B38B8" w:rsidP="006A26D3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  <w:lang w:val="hy-AM" w:eastAsia="hy-AM" w:bidi="hy-AM"/>
        </w:rPr>
        <w:lastRenderedPageBreak/>
        <w:t>IV.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Проведение разбирательств по вопросам предоставления государствами-членами специфических субсидий</w:t>
      </w:r>
    </w:p>
    <w:p w:rsidR="006A26D3" w:rsidRDefault="006A26D3" w:rsidP="006A26D3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6A26D3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13</w:t>
      </w:r>
    </w:p>
    <w:p w:rsidR="009D0DE6" w:rsidRDefault="00722B3E" w:rsidP="006A26D3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Основания для начала разбирательства</w:t>
      </w:r>
    </w:p>
    <w:p w:rsidR="006A26D3" w:rsidRPr="006B38B8" w:rsidRDefault="006A26D3" w:rsidP="008A6462">
      <w:pPr>
        <w:pStyle w:val="Bodytext2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8A64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Государство-член может обратиться в Комиссию с заявлением о начале разбирательства по вопросам предоставления государствами-членами специфических субсидий при наличии следующих оснований:</w:t>
      </w:r>
    </w:p>
    <w:p w:rsidR="009D0DE6" w:rsidRPr="006B38B8" w:rsidRDefault="00722B3E" w:rsidP="008A64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причинение материального ущерба отрасли национальной экономики вследствие предоставления другим государством-членом специфической субсидии;</w:t>
      </w:r>
    </w:p>
    <w:p w:rsidR="009D0DE6" w:rsidRPr="006B38B8" w:rsidRDefault="00722B3E" w:rsidP="008A64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угроза причинения материального ущерба отрасли национальной экономики вследствие предоставления другим государством-членом специфической субсидии;</w:t>
      </w:r>
    </w:p>
    <w:p w:rsidR="009D0DE6" w:rsidRPr="006B38B8" w:rsidRDefault="00722B3E" w:rsidP="008A64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серьезное ущемление интересов государства-члена вследствие предоставления другим государством-членом специфической субсидии.</w:t>
      </w:r>
    </w:p>
    <w:p w:rsidR="008A6462" w:rsidRDefault="008A6462" w:rsidP="006B38B8">
      <w:pPr>
        <w:pStyle w:val="Bodytext20"/>
        <w:shd w:val="clear" w:color="auto" w:fill="auto"/>
        <w:spacing w:before="0" w:after="120" w:line="240" w:lineRule="auto"/>
        <w:ind w:right="80" w:firstLine="0"/>
        <w:rPr>
          <w:rFonts w:ascii="Sylfaen" w:hAnsi="Sylfaen"/>
          <w:sz w:val="24"/>
          <w:szCs w:val="24"/>
        </w:rPr>
      </w:pPr>
    </w:p>
    <w:p w:rsidR="009D0DE6" w:rsidRPr="006B38B8" w:rsidRDefault="00722B3E" w:rsidP="008A6462">
      <w:pPr>
        <w:pStyle w:val="Bodytext2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14</w:t>
      </w:r>
    </w:p>
    <w:p w:rsidR="009D0DE6" w:rsidRDefault="00722B3E" w:rsidP="008A6462">
      <w:pPr>
        <w:pStyle w:val="Bodytext2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Принятие решения о начале разбирательства</w:t>
      </w:r>
    </w:p>
    <w:p w:rsidR="008A6462" w:rsidRPr="006B38B8" w:rsidRDefault="008A6462" w:rsidP="008A6462">
      <w:pPr>
        <w:pStyle w:val="Bodytext2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Проведение разбирательства, указанного в статье 13 настоящего Соглашения, осуществляется Комиссией на основании заявления уполномоченного органа государства-члена о начале разбирательства, поданного в Комиссию в конфиденциальной или неконфиденциальной версиях (если в заявлении содержится конфиденциальная информация).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заявлении о начале разбирательства указывается следующая информация: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наименование уполномоченного органа государства-заявителя;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наименование и описание товара;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перечень нормативных правовых актов, на основании которых предоставляется специфическая субсидия;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 характере и размере специфической субсидии;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 производителях субсидируемого товара;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 национальных производителях аналогичного товара;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об изменении объема ввоза субсидируемого товара на территорию государства-заявителя за 3 календарных года, предшествующих дате подачи заявления;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lastRenderedPageBreak/>
        <w:t>8)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об изменении объемов вывоза аналогичного товара с территории государства-заявителя на территории других государств- членов за 3 календарных года, предшествующих дате подачи заявления;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 наличии и объеме производства товара на территории государства-заявителя (в количественном и стоимостном выражении) за 3 календарных года, предшествующих дате подачи заявления;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 наличии производства аналогичного товара на территориях других государств-членов за 3 календарных года, предшествующих дате подачи заявления;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доказательства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государства-члена вследствие предоставления другим государством- членом специфической субсидии;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12)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об изменении объема импорта аналогичного товара на таможенную территорию Союза за 3 календарных года, предшествующих дате подачи заявления;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13)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 об изменении объема экспорта аналогичного товара (в количественном и стоимостном выражении) с таможенной территории Союза за 3 календарных года, предшествующих дате подачи заявления;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14)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анализ других факторов, которые могли оказать влияние на отрасль национальной экономики в анализируемый период;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15)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выводы уполномоченного органа государства-заявителя, являющиеся основанием для начала разбирательства.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Сведения, представленные в заявлении о начале разбирательства, должны сопровождаться ссылкой на источник их получения.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Форма заявления о начале разбирательства, а также порядок ее заполнения утверждаются Советом Комиссии.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При указании стоимостных показателей, содержащихся в заявлении о начале разбирательства, в целях сопоставимости используется денежная единица, установленная Комиссией для ведения статистики внешней и взаимной торговли государств-членов.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Датой подачи заявления о начале разбирательства является дата его регистрации в Комиссии.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 даты регистрации в Комиссии заявления о начале разбирательства ответственный департамент в течение 3 рабочих дней уведомляет в письменной форме уполномоченный орган государства- члена, на территории которого предоставляется специфическая субсидия, о поступлении такого заявления.</w:t>
      </w:r>
    </w:p>
    <w:p w:rsidR="009D0DE6" w:rsidRPr="006B38B8" w:rsidRDefault="006B38B8" w:rsidP="008B245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Ответственный департамент изучает достаточность доказательств и сведений, содержащихся в заявлении.</w:t>
      </w:r>
    </w:p>
    <w:p w:rsidR="009D0DE6" w:rsidRPr="006B38B8" w:rsidRDefault="00722B3E" w:rsidP="00BB447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lastRenderedPageBreak/>
        <w:t>В случае непредставления уполномоченным органом государства- заявителя полного перечня сведений, предусмотренных пунктом 2 настоящей статьи, ответственный департамент вправе запросить недостающие материалы и сведения в течение 5 рабочих дней с даты регистрации в Комиссии заявления о начале разбирательства.</w:t>
      </w:r>
    </w:p>
    <w:p w:rsidR="009D0DE6" w:rsidRPr="006B38B8" w:rsidRDefault="00722B3E" w:rsidP="00BB447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Запрос на представление недостающих материалов и сведений считается полученным через 7 календарных дней с даты его отправки по почте.</w:t>
      </w:r>
    </w:p>
    <w:p w:rsidR="009D0DE6" w:rsidRPr="006B38B8" w:rsidRDefault="00722B3E" w:rsidP="00BB447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Уполномоченный орган государства-заявителя представляет недостающие сведения в срок, не превышающий 15 рабочих дней с даты получения указанного запроса.</w:t>
      </w:r>
    </w:p>
    <w:p w:rsidR="009D0DE6" w:rsidRPr="006B38B8" w:rsidRDefault="006B38B8" w:rsidP="00BB447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Непредставление или представление не в полном объеме сведений, предусмотренных пунктом 2 настоящей статьи, является основанием для отклонения заявления о начале разбирательства, о чем уполномоченный орган государства-заявителя и уполномоченный орган субсидирующего государства-члена уведомляются ответственным департаментом в срок, не превышающий 5 рабочих дней с даты принятия такого решения.</w:t>
      </w:r>
    </w:p>
    <w:p w:rsidR="009D0DE6" w:rsidRPr="006B38B8" w:rsidRDefault="00722B3E" w:rsidP="00BB447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Решение об отклонении заявления о начале разбирательства принимается ответственным департаментом в срок, не превышающий 45 рабочих дней с даты регистрации заявления.</w:t>
      </w:r>
    </w:p>
    <w:p w:rsidR="009D0DE6" w:rsidRPr="006B38B8" w:rsidRDefault="006B38B8" w:rsidP="00BB447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Решение об отказе в проведении разбирательства принимается в случае, если по результатам рассмотрения заявления выявлено, что сведения, предусмотренные пунктом 2 настоящей статьи, не свидетельствуют о наличии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</w:t>
      </w:r>
      <w:r w:rsidR="00BB447C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интересов государства-члена вследствие предоставления другим государством-членом специфической субсидии.</w:t>
      </w:r>
    </w:p>
    <w:p w:rsidR="009D0DE6" w:rsidRPr="006B38B8" w:rsidRDefault="00722B3E" w:rsidP="00BB447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При принятии решения об отказе в проведении разбирательства ответственный департамент в письменной форме в срок не более 5 рабочих дней с даты принятия такого решения уведомляет уполномоченный орган государства-заявителя и уполномоченный орган субсидирующего государства-члена о причине отказа в проведении разбирательства.</w:t>
      </w:r>
    </w:p>
    <w:p w:rsidR="009D0DE6" w:rsidRPr="006B38B8" w:rsidRDefault="006B38B8" w:rsidP="00BB447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Решение о начале разбирательства или об отказе в его проведении принимается ответственным департаментом в срок, не превышающий 45 рабочих дней с даты регистрации в Комиссии заявления.</w:t>
      </w:r>
    </w:p>
    <w:p w:rsidR="00BB447C" w:rsidRDefault="00BB447C" w:rsidP="006B38B8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9D0DE6" w:rsidRPr="006B38B8" w:rsidRDefault="00722B3E" w:rsidP="00BB447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15</w:t>
      </w:r>
    </w:p>
    <w:p w:rsidR="009D0DE6" w:rsidRDefault="00722B3E" w:rsidP="00BB447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Проведение разбирательства</w:t>
      </w:r>
    </w:p>
    <w:p w:rsidR="00BB447C" w:rsidRPr="006B38B8" w:rsidRDefault="00BB447C" w:rsidP="00BB447C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6B38B8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 xml:space="preserve">При принятии решения о начале разбирательства Комиссия в течение 5 </w:t>
      </w:r>
      <w:r w:rsidR="00722B3E" w:rsidRPr="006B38B8">
        <w:rPr>
          <w:rFonts w:ascii="Sylfaen" w:hAnsi="Sylfaen"/>
          <w:sz w:val="24"/>
          <w:szCs w:val="24"/>
        </w:rPr>
        <w:lastRenderedPageBreak/>
        <w:t>рабочих дней с даты принятия такого решения направляет уведомление, предусмотренное статьей 17 настоящего Соглашения, в адрес уполномоченных органов.</w:t>
      </w:r>
    </w:p>
    <w:p w:rsidR="009D0DE6" w:rsidRPr="006B38B8" w:rsidRDefault="006B38B8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Ответственный департамент в течение 5 рабочих дней с даты принятия решения о начале разбирательства направляет уполномоченному органу субсидирующего государства-члена копию заявления или его неконфиденциальную версию (в случае если в заявлении содержится конфиденциальная информация).</w:t>
      </w:r>
    </w:p>
    <w:p w:rsidR="009D0DE6" w:rsidRPr="006B38B8" w:rsidRDefault="00722B3E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По запросу заинтересованного государства-члена ответственный департамент предоставляет ему копию заявления или его</w:t>
      </w:r>
      <w:r w:rsidR="00BB447C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неконфиденциальную версию (в случае если в заявлении содержится конфиденциальная информация).</w:t>
      </w:r>
    </w:p>
    <w:p w:rsidR="009D0DE6" w:rsidRPr="006B38B8" w:rsidRDefault="006B38B8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Заявление о начале разбирательства может быть отозвано государством-заявителем до начала разбирательства или в ходе его проведения.</w:t>
      </w:r>
    </w:p>
    <w:p w:rsidR="009D0DE6" w:rsidRPr="006B38B8" w:rsidRDefault="00722B3E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Заявление считается неподанным, если оно отзывается до начала разбирательства.</w:t>
      </w:r>
    </w:p>
    <w:p w:rsidR="009D0DE6" w:rsidRPr="006B38B8" w:rsidRDefault="00722B3E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В случае если заявление отзывается в ходе проведения разбирательства, разбирательство прекращается.</w:t>
      </w:r>
    </w:p>
    <w:p w:rsidR="009D0DE6" w:rsidRPr="006B38B8" w:rsidRDefault="006B38B8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Срок проведения разбирательства не должен превышать 9 месяцев с даты принятия решения о начале разбирательства.</w:t>
      </w:r>
    </w:p>
    <w:p w:rsidR="009D0DE6" w:rsidRPr="006B38B8" w:rsidRDefault="006B38B8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 итогам завершения разбирательства Комиссией в адрес уполномоченных органов направляется уведомление о завершении разбирательства с приложением заключения, предусмотренного статьей 21 настоящего Соглашения.</w:t>
      </w:r>
    </w:p>
    <w:p w:rsidR="009D0DE6" w:rsidRPr="006B38B8" w:rsidRDefault="00722B3E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Дата уведомления является датой завершения разбирательства.</w:t>
      </w:r>
    </w:p>
    <w:p w:rsidR="00BB447C" w:rsidRDefault="00BB447C" w:rsidP="00BB447C">
      <w:pPr>
        <w:pStyle w:val="Bodytext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BB447C">
      <w:pPr>
        <w:pStyle w:val="Bodytext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16</w:t>
      </w:r>
    </w:p>
    <w:p w:rsidR="009D0DE6" w:rsidRDefault="00722B3E" w:rsidP="00BB447C">
      <w:pPr>
        <w:pStyle w:val="Bodytext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Проведение консультаций в рамках процедуры разбирательства</w:t>
      </w:r>
    </w:p>
    <w:p w:rsidR="00BB447C" w:rsidRPr="006B38B8" w:rsidRDefault="00BB447C" w:rsidP="00BB447C">
      <w:pPr>
        <w:pStyle w:val="Bodytext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6B38B8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До принятия решения о начале разбирательства, а также на протяжении всего периода разбирательства Комиссией как инициативно, так и по предложению уполномоченного органа государства-заявителя или уполномоченного органа субсидирующего государства-члена могут быть проведены консультации на площадке Комиссии в целях уточнения фактических обстоятельств или достижения взаимоприемлемого решения.</w:t>
      </w:r>
    </w:p>
    <w:p w:rsidR="009D0DE6" w:rsidRPr="006B38B8" w:rsidRDefault="006B38B8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Ответственный департамент информирует уполномоченные органы о проведении консультаций и обеспечивает их проведение.</w:t>
      </w:r>
    </w:p>
    <w:p w:rsidR="009D0DE6" w:rsidRDefault="006B38B8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случае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отсутствия на консультациях представителя</w:t>
      </w:r>
      <w:r w:rsidR="00BB447C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уполномоченного органа государства-заявителя и (или) уполномоченного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органа субсидирующего государства-члена</w:t>
      </w:r>
      <w:r w:rsidR="00BB447C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консультации не проводятся.</w:t>
      </w:r>
    </w:p>
    <w:p w:rsidR="00BB447C" w:rsidRPr="006B38B8" w:rsidRDefault="00BB447C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D0DE6" w:rsidRPr="006B38B8" w:rsidRDefault="00722B3E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lastRenderedPageBreak/>
        <w:t>Отсутствие на консультациях представителей уполномоченных органов других государств-членов, проинформированных о дате, месте и времени проведения консультаций, не является препятствием для их проведения.</w:t>
      </w:r>
    </w:p>
    <w:p w:rsidR="009D0DE6" w:rsidRPr="006B38B8" w:rsidRDefault="006B38B8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Представители уполномоченных органов в ходе консультаций</w:t>
      </w:r>
      <w:r w:rsidR="00376F1E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могут представить дополнительную информацию и пояснения, подтверждающие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позицию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уполномоченного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органа</w:t>
      </w:r>
      <w:r w:rsidR="00376F1E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 рассматриваемому вопросу.</w:t>
      </w:r>
    </w:p>
    <w:p w:rsidR="009D0DE6" w:rsidRPr="006B38B8" w:rsidRDefault="00722B3E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Позиция уполномоченного органа, представленная в Комиссию по итогам консультаций в течение 5 рабочих дней с даты ее проведения, прикладывается к протоколу консультаций.</w:t>
      </w:r>
    </w:p>
    <w:p w:rsidR="009D0DE6" w:rsidRPr="006B38B8" w:rsidRDefault="006B38B8" w:rsidP="00BB447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Протокол консультаций подписывается руководителем (заместителем руководителя) ответственного департамента и направляется уполномоченным органам не позднее 7 рабочих дней с даты проведения консультаций.</w:t>
      </w:r>
    </w:p>
    <w:p w:rsidR="00376F1E" w:rsidRDefault="00376F1E" w:rsidP="006B38B8">
      <w:pPr>
        <w:pStyle w:val="Bodytext20"/>
        <w:shd w:val="clear" w:color="auto" w:fill="auto"/>
        <w:spacing w:before="0" w:after="120" w:line="240" w:lineRule="auto"/>
        <w:ind w:right="120" w:firstLine="0"/>
        <w:rPr>
          <w:rFonts w:ascii="Sylfaen" w:hAnsi="Sylfaen"/>
          <w:sz w:val="24"/>
          <w:szCs w:val="24"/>
        </w:rPr>
      </w:pPr>
    </w:p>
    <w:p w:rsidR="009D0DE6" w:rsidRPr="006B38B8" w:rsidRDefault="00722B3E" w:rsidP="00376F1E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17</w:t>
      </w:r>
    </w:p>
    <w:p w:rsidR="009D0DE6" w:rsidRDefault="00722B3E" w:rsidP="00376F1E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Уведомление о проведении разбирательства</w:t>
      </w:r>
    </w:p>
    <w:p w:rsidR="00376F1E" w:rsidRPr="006B38B8" w:rsidRDefault="00376F1E" w:rsidP="00376F1E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376F1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Уведомление о начале проведения разбирательства должно содержать следующую информацию:</w:t>
      </w:r>
    </w:p>
    <w:p w:rsidR="009D0DE6" w:rsidRPr="006B38B8" w:rsidRDefault="00722B3E" w:rsidP="00376F1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наименование уполномоченного органа государства-заявителя;</w:t>
      </w:r>
    </w:p>
    <w:p w:rsidR="009D0DE6" w:rsidRPr="006B38B8" w:rsidRDefault="00722B3E" w:rsidP="00376F1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наименование и описание товара (с указанием кода ТН ВЭД ЕАЭС);</w:t>
      </w:r>
    </w:p>
    <w:p w:rsidR="009D0DE6" w:rsidRPr="006B38B8" w:rsidRDefault="00722B3E" w:rsidP="00376F1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краткое изложение оснований для обращения в Комиссию о проведении разбирательства;</w:t>
      </w:r>
    </w:p>
    <w:p w:rsidR="009D0DE6" w:rsidRDefault="00722B3E" w:rsidP="00376F1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электронный адрес, по которому уполномоченные органы других государств-членов могут направлять свои комментарии и информацию, относящиеся к разбирательству.</w:t>
      </w:r>
    </w:p>
    <w:p w:rsidR="00376F1E" w:rsidRPr="006B38B8" w:rsidRDefault="00376F1E" w:rsidP="00376F1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376F1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18</w:t>
      </w:r>
    </w:p>
    <w:p w:rsidR="009D0DE6" w:rsidRDefault="00722B3E" w:rsidP="00376F1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Сбор информации в ходе разбирательства</w:t>
      </w:r>
    </w:p>
    <w:p w:rsidR="00376F1E" w:rsidRPr="006B38B8" w:rsidRDefault="00376F1E" w:rsidP="00376F1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6B38B8" w:rsidP="00376F1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После принятия решения о начале разбирательства ответственный департамент направляет перечень вопросов (далее в настоящей статье -</w:t>
      </w:r>
      <w:r w:rsidR="00722B3E"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перечень вопросов) в уполномоченный орган субсидирующего государства-члена и уполномоченный орган государства-заявителя.</w:t>
      </w:r>
    </w:p>
    <w:p w:rsidR="009D0DE6" w:rsidRPr="006B38B8" w:rsidRDefault="00722B3E" w:rsidP="00376F1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Перечень вопросов по запросу Комиссии направляется уполномоченным органом производителям субсидируемого товара или аналогичного товара (согласно перечню производителей, сформированному Комиссией).</w:t>
      </w:r>
    </w:p>
    <w:p w:rsidR="009D0DE6" w:rsidRPr="006B38B8" w:rsidRDefault="00722B3E" w:rsidP="00376F1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 xml:space="preserve">Перечень вопросов считается полученным через 7 календарных дней с даты </w:t>
      </w:r>
      <w:r w:rsidRPr="006B38B8">
        <w:rPr>
          <w:rFonts w:ascii="Sylfaen" w:hAnsi="Sylfaen"/>
          <w:sz w:val="24"/>
          <w:szCs w:val="24"/>
        </w:rPr>
        <w:lastRenderedPageBreak/>
        <w:t>его отправки по почте.</w:t>
      </w:r>
    </w:p>
    <w:p w:rsidR="009D0DE6" w:rsidRPr="006B38B8" w:rsidRDefault="006B38B8" w:rsidP="00376F1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Уполномоченные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органы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государства-заявителя</w:t>
      </w:r>
      <w:r w:rsidR="00376F1E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и субсидирующего государства-члена, которым был направлен перечень вопросов, представляют ответы в Комиссию в срок, не превышающий 45 календарных дней с даты получения ими перечня вопросов.</w:t>
      </w:r>
    </w:p>
    <w:p w:rsidR="009D0DE6" w:rsidRPr="006B38B8" w:rsidRDefault="00722B3E" w:rsidP="00376F1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Уполномоченные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органы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государства-заявителя</w:t>
      </w:r>
      <w:r w:rsidR="00376F1E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и субсидирующего государства-члена, которым был направлен перечень</w:t>
      </w:r>
      <w:r w:rsidR="00376F1E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вопросов, обеспечивают представление в Комиссию ответов производителей субсидируемого товара или аналогичного товара в срок, не превышающий 60 календарных дней с даты получения ими перечня вопросов.</w:t>
      </w:r>
    </w:p>
    <w:p w:rsidR="009D0DE6" w:rsidRPr="006B38B8" w:rsidRDefault="00722B3E" w:rsidP="00376F1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В случае невозможности представления уполномоченными органами информации по отдельным вопросам перечня вопросов соответствующее обоснование направляется в Комиссию.</w:t>
      </w:r>
    </w:p>
    <w:p w:rsidR="009D0DE6" w:rsidRPr="006B38B8" w:rsidRDefault="006B38B8" w:rsidP="00376F1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Комиссия после получения ответов по отдельным вопросам перечня вопросов может направить запрос в уполномоченные органы в целях уточнения информации или получения дополнительных сведений, необходимых для проведения разбирательства. Срок представления уполномоченными органами государства-заявителя и субсидирующего государства-члена указанной информации, в том числе полученной от производителей субсидируемого товара или аналогичного товара, не может превышать 15 календарных дней с даты получения ими запроса Комиссии.</w:t>
      </w:r>
    </w:p>
    <w:p w:rsidR="009D0DE6" w:rsidRPr="006B38B8" w:rsidRDefault="006B38B8" w:rsidP="00376F1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Информация представляется в Комиссию на русском языке. Документы, которые составлены на государственном языке государства-члена, сопровождаются переводом на русский язык.</w:t>
      </w:r>
    </w:p>
    <w:p w:rsidR="009D0DE6" w:rsidRPr="006B38B8" w:rsidRDefault="006B38B8" w:rsidP="00376F1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ходе проведения разбирательства Комиссия вправе направить в органы государственной власти государства-заявителя и субсидирующего государства-члена запросы о представлении информации, необходимой для проведения разбирательства.</w:t>
      </w:r>
    </w:p>
    <w:p w:rsidR="009D0DE6" w:rsidRDefault="00722B3E" w:rsidP="00376F1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Органы государственной власти государства-заявителя и субсидирующего государства-члена направляют в Комиссию информацию, необходимую для проведения разбирательства, в течение 30 календарных дней с даты получения ими запроса Комиссии.</w:t>
      </w:r>
    </w:p>
    <w:p w:rsidR="004C2EF4" w:rsidRPr="006B38B8" w:rsidRDefault="004C2EF4" w:rsidP="004C2EF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4C2EF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19</w:t>
      </w:r>
    </w:p>
    <w:p w:rsidR="009D0DE6" w:rsidRDefault="00722B3E" w:rsidP="004C2EF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Участие в разбирательстве заинтересованных государств-членов</w:t>
      </w:r>
    </w:p>
    <w:p w:rsidR="004C2EF4" w:rsidRPr="006B38B8" w:rsidRDefault="004C2EF4" w:rsidP="004C2EF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6B38B8" w:rsidP="004C2EF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  <w:lang w:val="hy-AM" w:eastAsia="hy-AM" w:bidi="hy-AM"/>
        </w:rPr>
        <w:t>1.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 xml:space="preserve">Уполномоченные органы других государств-членов вправе в срок, не превышающий 15 календарных дней с даты принятия решения о начале разбирательства, направить в Комиссию заявление о намерении участвовать в </w:t>
      </w:r>
      <w:r w:rsidR="00722B3E" w:rsidRPr="006B38B8">
        <w:rPr>
          <w:rFonts w:ascii="Sylfaen" w:hAnsi="Sylfaen"/>
          <w:sz w:val="24"/>
          <w:szCs w:val="24"/>
        </w:rPr>
        <w:lastRenderedPageBreak/>
        <w:t>разбирательстве в качестве заинтересованной стороны (далее -</w:t>
      </w:r>
      <w:r w:rsidR="00722B3E"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заинтересованная сторона).</w:t>
      </w:r>
    </w:p>
    <w:p w:rsidR="009D0DE6" w:rsidRPr="006B38B8" w:rsidRDefault="00722B3E" w:rsidP="004C2EF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Комментарии и информация, относящиеся к разбирательству, представляются заинтересованной стороной в Комиссию в срок, не превышающий 30 календарных дней с даты регистрации в Комиссии заявления о намерении участвовать в разбирательстве.</w:t>
      </w:r>
    </w:p>
    <w:p w:rsidR="009D0DE6" w:rsidRPr="006B38B8" w:rsidRDefault="006B38B8" w:rsidP="004C2EF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  <w:lang w:val="hy-AM" w:eastAsia="hy-AM" w:bidi="hy-AM"/>
        </w:rPr>
        <w:t>2.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Ответственный департамент вправе запрашивать у заинтересованной стороны дополнительную информацию, необходимую для проведения разбирательства. Срок представления заинтересованной стороной указанной информации не может превышать 15 календарных дней с даты получения ею соответствующего запроса Комиссии.</w:t>
      </w:r>
    </w:p>
    <w:p w:rsidR="009D0DE6" w:rsidRPr="006B38B8" w:rsidRDefault="00722B3E" w:rsidP="004C2EF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Запрос считается полученным через 7 календарных дней с даты его отправки заинтересованной стороне по почте.</w:t>
      </w:r>
    </w:p>
    <w:p w:rsidR="009D0DE6" w:rsidRPr="006B38B8" w:rsidRDefault="00722B3E" w:rsidP="004C2EF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Дополнительная информация, представленная заинтересованной стороной по истечении указанного срока, может не приниматься во внимание ответственным департаментом.</w:t>
      </w:r>
    </w:p>
    <w:p w:rsidR="009D0DE6" w:rsidRPr="006B38B8" w:rsidRDefault="00722B3E" w:rsidP="004C2EF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По мотивированной и изложенной в письменной форме просьбе заинтересованной стороны срок представления дополнительной информации может быть продлен ответственным департаментом на 30 календарных дней.</w:t>
      </w:r>
    </w:p>
    <w:p w:rsidR="009D0DE6" w:rsidRDefault="006B38B8" w:rsidP="004C2EF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  <w:lang w:val="hy-AM" w:eastAsia="hy-AM" w:bidi="hy-AM"/>
        </w:rPr>
        <w:t>3.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ходе разбирательства Комиссия предоставляет заинтересованным сторонам по их запросу возможность ознакомления с информацией, относящейся к предмету разбирательства (за исключением конфиденциальной информации).</w:t>
      </w:r>
    </w:p>
    <w:p w:rsidR="004C2EF4" w:rsidRPr="006B38B8" w:rsidRDefault="004C2EF4" w:rsidP="004C2EF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D0DE6" w:rsidRPr="006B38B8" w:rsidRDefault="00722B3E" w:rsidP="004C2EF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20</w:t>
      </w:r>
    </w:p>
    <w:p w:rsidR="009D0DE6" w:rsidRDefault="00722B3E" w:rsidP="004C2EF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Определение материального ущерба или угрозы причинения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материального ущерба отрасли национальной экономики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или серьезного ущемления интересов государства-члена вследствие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предоставления специфической субсидии</w:t>
      </w:r>
    </w:p>
    <w:p w:rsidR="004C2EF4" w:rsidRPr="006B38B8" w:rsidRDefault="004C2EF4" w:rsidP="006B38B8">
      <w:pPr>
        <w:pStyle w:val="Bodytext20"/>
        <w:shd w:val="clear" w:color="auto" w:fill="auto"/>
        <w:spacing w:before="0" w:after="120" w:line="240" w:lineRule="auto"/>
        <w:ind w:left="120" w:firstLine="0"/>
        <w:rPr>
          <w:rFonts w:ascii="Sylfaen" w:hAnsi="Sylfaen"/>
          <w:sz w:val="24"/>
          <w:szCs w:val="24"/>
        </w:rPr>
      </w:pPr>
    </w:p>
    <w:p w:rsidR="009D0DE6" w:rsidRPr="006B38B8" w:rsidRDefault="006B38B8" w:rsidP="004C2E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Материальный ущерб отрасли национальной экономики вследствие ввоза субсидируемого товара устанавливается на основе результатов анализа объема ввоза фактически субсидируемого товара и влияния такого ввоза на цены аналогичного товара на рынке государства-заявителя и отрасль национальной экономики.</w:t>
      </w:r>
    </w:p>
    <w:p w:rsidR="009D0DE6" w:rsidRPr="006B38B8" w:rsidRDefault="006B38B8" w:rsidP="004C2E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Период, за который анализируются сведения в целях определения наличия материального ущерба отрасли национальной экономики или угрозы причинения материального ущерба отрасли национальной экономики, определяется Комиссией и не может составлять менее 3 лет, предшествующих дате подачи заявления.</w:t>
      </w:r>
    </w:p>
    <w:p w:rsidR="009D0DE6" w:rsidRPr="006B38B8" w:rsidRDefault="006B38B8" w:rsidP="004C2EF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 xml:space="preserve">При анализе объема ввоза фактически субсидируемого товара определяется, произошло ли существенное увеличение ввоза субсидируемого товара (в абсолютных показателях либо относительно производства или потребления аналогичного товара </w:t>
      </w:r>
      <w:r w:rsidR="00722B3E" w:rsidRPr="006B38B8">
        <w:rPr>
          <w:rFonts w:ascii="Sylfaen" w:hAnsi="Sylfaen"/>
          <w:sz w:val="24"/>
          <w:szCs w:val="24"/>
        </w:rPr>
        <w:lastRenderedPageBreak/>
        <w:t>в государстве- заявителе).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При анализе воздействия ввоза субсидируемого товара на цены аналогичного товара на рынке государства-заявителя устанавливаются: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были ли цены субсидируемого товара значительно ниже цен аналогичного товара на рынке государства-заявителя;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привел ли ввоз субсидируемого товара к значительному снижению цен аналогичного товара на рынке государства-заявителя;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препятствовал ли ввоз субсидируемого товара росту цен на аналогичный товар на рынке государства-заявителя, который имел бы место в случае отсутствия такого ввоза.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Анализ воздействия ввоза субсидируемого товара на отрасль национальной экономики заключается в оценке всех экономических факторов, имеющих отношение к состоянию отрасли национальной экономики, в том числе: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произошедшее или возможное в будущем сокращение производства, продажи товара, доли товара на национальном рынке, прибыли, производительности, доходов от привлеченных инвестиций или использования производственных мощностей;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факторы, влияющие на цены аналогичного товара на рынке государства-заявителя;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произошедшее или возможное в будущем негативное влияние на движение денежных потоков, запасы товара, уровень занятости, заработную плату, темпы роста производства и возможность привлечения инвестиций.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Воздействие ввоза субсидируемого товара на отрасль национальной экономики оценивается применительно к производству аналогичного товара в государстве-заявителе, если имеющиеся данные позволяют выделить производство аналогичного товара в этом государстве-члене на основе таких критериев, как производственный процесс, продажа товара его производителями и прибыль.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В случае если имеющиеся данные не позволяют выделить производство аналогичного товара, воздействие ввоза субсидируемого товара на отрасль национальной экономики оценивается применительно к производству наиболее узкой группы или номенклатуры товаров, которые включают в себя аналогичный товар и о которых имеются необходимые данные.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При установлении угрозы причинения материального ущерба отрасли национальной экономики вследствие ввоза субсидируемого товара Комиссия учитывает все имеющиеся факторы, в том числе следующие: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характер, размер субсидии (субсидий) и ее возможное воздействие на торговлю;</w:t>
      </w:r>
    </w:p>
    <w:p w:rsidR="009D0DE6" w:rsidRDefault="00722B3E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темпы роста ввоза субсидируемого товара, свидетельствующие о реальной возможности дальнейшего увеличения такого ввоза;</w:t>
      </w:r>
    </w:p>
    <w:p w:rsidR="00154E95" w:rsidRPr="006B38B8" w:rsidRDefault="00154E95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lastRenderedPageBreak/>
        <w:t>наличие у производителей субсидируемого товара в субсидирующем государстве-члене достаточных возможностей увеличения ввоза субсидируемого товара на территории других государств-членов или угроза увеличения такого ввоза;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уровень цен субсидируемого товара, если такой уровень цен может привести к снижению или сдерживанию роста цены аналогичного товара на рынке государства-заявителя и к дальнейшему росту спроса на субсидируемый товар;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запасы субсидируемого товара у производителя.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При этом указанные факторы не могут иметь решающего значения для установления угрозы причинения материального ущерба отрасли национальной экономики вследствие ввоза субсидируемого товара.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Решение о наличии угрозы причинения материального ущерба отрасли национальной экономики принимается в случае, если в ходе расследования по результатам анализа факторов, указанных в пунктах 1 -</w:t>
      </w:r>
      <w:r w:rsidR="00722B3E" w:rsidRPr="006B38B8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5 настоящей статьи, Комиссия пришла к заключению о неотвратимости продолжения ввоза субсидируемого товара на территорию государства-заявителя и причинения таким ввозом ущерба отрасли национальной экономики.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Факт вытеснения аналогичного товара с рынка субсидирующего государства-члена либо с рынка другого государства-члена, или сдерживания роста ввоза аналогичного товара на территорию субсидирующего государства-члена, или сдерживания роста вывоза товара на территорию другого государства-члена устанавливается в случае, если доказано, что имело место неблагоприятное изменение доли аналогичного товара на рынке субсидирующего государства-члена либо на рынке другого государства-члена относительно субсидируемого товара. Указанный факт устанавливается за период, достаточный для доказательства четких тенденций в развитии рынка соответствующего товара, который в обычных условиях должен составлять не менее 1 года.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Неблагоприятное изменение доли аналогичного товара на рынке субсидирующего государства-члена либо на рынке другого государства- члена включает в себя одну из следующих ситуаций: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  <w:lang w:val="hy-AM" w:eastAsia="hy-AM" w:bidi="hy-AM"/>
        </w:rPr>
        <w:t>1)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рыночная доля субсидируемого товара увеличивается;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  <w:lang w:val="hy-AM" w:eastAsia="hy-AM" w:bidi="hy-AM"/>
        </w:rPr>
        <w:t>2)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рыночная доля субсидируемого товара остается неизменной в обстоятельствах, при которых в отсутствие специфической субсидии она должна была уменьшаться;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  <w:lang w:val="hy-AM" w:eastAsia="hy-AM" w:bidi="hy-AM"/>
        </w:rPr>
        <w:t>3)</w:t>
      </w:r>
      <w:r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рыночная доля субсидируемого товара падает, но более медленными темпами, чем это происходило бы в случае отсутствия специфической субсидии.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 xml:space="preserve">Занижение цен устанавливается на основе сопоставления цен субсидируемого товара на соответствующем рынке с ценами товара, при производстве, транспортировке или вывозе на территорию любого из государств-членов которого не использовалась специфическая субсидия. Сопоставление цен производится на одном и том же уровне торговли и за сравнимые периоды времени. </w:t>
      </w:r>
      <w:r w:rsidR="00722B3E" w:rsidRPr="006B38B8">
        <w:rPr>
          <w:rFonts w:ascii="Sylfaen" w:hAnsi="Sylfaen"/>
          <w:sz w:val="24"/>
          <w:szCs w:val="24"/>
        </w:rPr>
        <w:lastRenderedPageBreak/>
        <w:t>В ходе сопоставления цен учитываются любые факторы, влияющие на сопоставимость. В случае если указанное сопоставление цен произвести невозможно, наличие занижения цен может быть установлено на основе средних экспортных цен.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Факт наличия серьезного ущемления интересов не может быть установлен при наличии в течение соответствующего периода времени одного из следующих обстоятельств: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наличие запрета или ограничений вывоза товара с территории государства-члена, устанавливающего факт наличия серьезного ущемления интересов, либо запрета или ограничений ввоза товара с территории такого государства на рынок другого государства-члена;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принятие уполномоченным органом государства-члена, которое ввозит аналогичный товар и практикует монополию торговли или государственную торговлю этим товаром, решения по некоммерческим причинам переориентировать ввоз товара с территории государства- члена, устанавливающего факт наличия серьезного ущемления интересов, на ввоз из другого государства-члена;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стихийные бедствия, забастовки, перебои на транспорте или другие форс-мажорные обстоятельства, оказывающие серьезное негативное воздействие на производство, качество, количество или цену товара, предназначенного для вывоза с территории государства-члена, устанавливающего факт наличия серьезного ущемления интересов;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наличие договоренностей, ограничивающих вывоз товара с территории государства-члена, устанавливающего факт наличия серьезного ущемления интересов;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добровольное сокращение возможности вывоза промышленного товара с территории государства-члена, устанавливающего факт наличия серьезного ущемления интересов (включая ситуацию, когда хозяйствующие субъекты этого государства-члена автономно переориентировали экспорт аналогичного товара на новые рынки);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несоответствие стандартам и (или) другим административным требованиям в государстве-члене, на территорию которого ввозится товар.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Вывод о наличии причинно-следственной связи между ввозом субсидируемого товара и материальным ущербом отрасли национальной экономики должен основываться на анализе всех доказательств и сведений, относящихся к разбирательству и имеющихся в распоряжении у Комиссии.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Ответственный департамент в ходе проведения разбирательства помимо ввоза субсидируемого товара анализирует также другие известные факторы, вследствие которых в тот же период причиняется материальный ущерб отрасли национальной экономики.</w:t>
      </w:r>
    </w:p>
    <w:p w:rsidR="00154E95" w:rsidRDefault="00154E95" w:rsidP="006B38B8">
      <w:pPr>
        <w:pStyle w:val="Bodytext20"/>
        <w:shd w:val="clear" w:color="auto" w:fill="auto"/>
        <w:spacing w:before="0" w:after="120" w:line="240" w:lineRule="auto"/>
        <w:ind w:left="40" w:firstLine="0"/>
        <w:rPr>
          <w:rFonts w:ascii="Sylfaen" w:hAnsi="Sylfaen"/>
          <w:sz w:val="24"/>
          <w:szCs w:val="24"/>
        </w:rPr>
      </w:pPr>
    </w:p>
    <w:p w:rsidR="00154E95" w:rsidRDefault="00154E95" w:rsidP="006B38B8">
      <w:pPr>
        <w:pStyle w:val="Bodytext20"/>
        <w:shd w:val="clear" w:color="auto" w:fill="auto"/>
        <w:spacing w:before="0" w:after="120" w:line="240" w:lineRule="auto"/>
        <w:ind w:left="40" w:firstLine="0"/>
        <w:rPr>
          <w:rFonts w:ascii="Sylfaen" w:hAnsi="Sylfaen"/>
          <w:sz w:val="24"/>
          <w:szCs w:val="24"/>
        </w:rPr>
      </w:pP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lastRenderedPageBreak/>
        <w:t>Статья 21</w:t>
      </w:r>
    </w:p>
    <w:p w:rsidR="009D0DE6" w:rsidRDefault="00722B3E" w:rsidP="00154E95">
      <w:pPr>
        <w:pStyle w:val="Bodytext20"/>
        <w:shd w:val="clear" w:color="auto" w:fill="auto"/>
        <w:spacing w:before="0" w:after="120" w:line="24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Принятие решения по итогам разбирательства</w:t>
      </w:r>
    </w:p>
    <w:p w:rsidR="00154E95" w:rsidRPr="006B38B8" w:rsidRDefault="00154E95" w:rsidP="00154E95">
      <w:pPr>
        <w:pStyle w:val="Bodytext20"/>
        <w:shd w:val="clear" w:color="auto" w:fill="auto"/>
        <w:spacing w:before="0" w:after="120" w:line="240" w:lineRule="auto"/>
        <w:ind w:left="40" w:firstLine="527"/>
        <w:jc w:val="center"/>
        <w:rPr>
          <w:rFonts w:ascii="Sylfaen" w:hAnsi="Sylfaen"/>
          <w:sz w:val="24"/>
          <w:szCs w:val="24"/>
        </w:rPr>
      </w:pP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 итогам разбирательства ответственный департамент готовит одно из следующих заключений: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заключение о наличии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государства-заявителя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в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результате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предоставления другим</w:t>
      </w:r>
      <w:r w:rsidR="00154E95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государством-членом специфической субсидии;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заключение об отсутствии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государства-заявителя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в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результате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предоставления другим</w:t>
      </w:r>
      <w:r w:rsidR="00154E95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государством-членом специфической субсидии.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Заключение, указанное в пункте 1 настоящей статьи,</w:t>
      </w:r>
      <w:r w:rsidR="00154E95" w:rsidRPr="006B38B8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подписывается руководителем (заместителем руководителя) ответственного департамента,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утверждается членом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Коллегии</w:t>
      </w:r>
      <w:r w:rsidR="00154E95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Комиссии, к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компетенции которого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относятся вопросы</w:t>
      </w:r>
      <w:r w:rsidR="00154E95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промышленности, и включается в комплект документов и материалов, подготовленных к рассмотрению на заседании Коллегии Комиссии.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 итогам разбирательства на основании заключения Коллегия</w:t>
      </w:r>
      <w:r w:rsidR="00154E95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Комиссии может вынести решение об устранении или изменении в установленный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срок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условий,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порядка предоставления</w:t>
      </w:r>
      <w:r w:rsidR="00154E95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и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(или) использования специфической субсидии, приводящей</w:t>
      </w:r>
      <w:r w:rsidR="00154E95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к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причинению материального ущерба отрасли национальной</w:t>
      </w:r>
      <w:r w:rsidR="00154E95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экономики, угрозе причинения материального ущерба отрасли</w:t>
      </w:r>
      <w:r w:rsidR="00154E95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национальной экономики или серьезному ущемлению интересов государства-заявителя.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В случае если государство-член указывает, что направляемая им в ходе разбирательства информация относится к информации ограниченного распространения, то решения (проекты решений) Комиссии по итогам разбирательства, проводимого с использованием такой информации, публикуются с учетом статьи 111 Договора.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случае если по итогам разбирательства, проведенного</w:t>
      </w:r>
      <w:r w:rsidR="00B87AA3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в соответствии со статьей 15 настоящего Соглашения, Комиссией подтверждается наличие материального ущерба отрасли национальной экономики одного из государств-членов, угрозы причинения материального ущерба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отрасли национальной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экономики</w:t>
      </w:r>
      <w:r w:rsidR="00B87AA3"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или серьезного ущемления его интересов вследствие предоставления другим государством-членом специфической субсидии, то уполномоченный орган такого государства может передать уполномоченному органу субсидирующего государства-члена заявление о применении компенсирующей меры, за исключением согласованных специфических субсидий.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 xml:space="preserve">В отношении согласованных специфических субсидий в случае принятия Коллегией Комиссии решения, предусмотренного пунктом 3 настоящей статьи, </w:t>
      </w:r>
      <w:r w:rsidRPr="006B38B8">
        <w:rPr>
          <w:rFonts w:ascii="Sylfaen" w:hAnsi="Sylfaen"/>
          <w:sz w:val="24"/>
          <w:szCs w:val="24"/>
        </w:rPr>
        <w:lastRenderedPageBreak/>
        <w:t>уполномоченный орган субсидирующего государства-члена прекращает предоставление указанных субсидий с даты принятия такого решения.</w:t>
      </w:r>
    </w:p>
    <w:p w:rsidR="009D0DE6" w:rsidRPr="006B38B8" w:rsidRDefault="00722B3E" w:rsidP="00154E95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Введение компенсирующей меры осуществляется в соответствии с Протоколом.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Решение Коллегии Комиссии, предусмотренное пунктом 3 настоящей статьи, не принимается, если после завершения разбирательства и до принятия решения государства-члены, участвующие в разбирательстве, достигли договоренности с учетом положений абзаца пятого пункта 6 Протокола.</w:t>
      </w:r>
    </w:p>
    <w:p w:rsidR="009D0DE6" w:rsidRPr="006B38B8" w:rsidRDefault="006B38B8" w:rsidP="00154E95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Если государство-член, в отношении которого принято решение Коллегии Комиссии, указанное в пункте 3 настоящей статьи, не исполняет его, то другие государства-члены вправе обратиться в Суд Союза.</w:t>
      </w:r>
    </w:p>
    <w:p w:rsidR="00154E95" w:rsidRDefault="00154E95" w:rsidP="006B38B8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9D0DE6" w:rsidRPr="006B38B8" w:rsidRDefault="00722B3E" w:rsidP="00B87AA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22</w:t>
      </w:r>
    </w:p>
    <w:p w:rsidR="009D0DE6" w:rsidRDefault="00722B3E" w:rsidP="00B87AA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Конфиденциальная информация</w:t>
      </w:r>
    </w:p>
    <w:p w:rsidR="00B87AA3" w:rsidRPr="006B38B8" w:rsidRDefault="00B87AA3" w:rsidP="00B87AA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6B38B8" w:rsidP="00B87A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Информация, отнесенная в соответствии с законодательством государства-члена к конфиденциальной (включая коммерческую, налоговую и другую конфиденциальную информацию), за исключением государственной тайны (государственных секретов), или к служебной информации ограниченного распространения, представляется в Комиссию с соблюдением требований, установленных законодательством государства-члена в отношении такой информации.</w:t>
      </w:r>
    </w:p>
    <w:p w:rsidR="009D0DE6" w:rsidRPr="006B38B8" w:rsidRDefault="00722B3E" w:rsidP="00B87A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Комиссия обеспечивает необходимый уровень защиты такой информации.</w:t>
      </w:r>
    </w:p>
    <w:p w:rsidR="009D0DE6" w:rsidRPr="006B38B8" w:rsidRDefault="006B38B8" w:rsidP="00B87A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Информация, представляемая заинтересованной стороной в Комиссию, рассматривается в качестве конфиденциальной при представлении этой стороной обоснований, свидетельствующих в том числе о том, что раскрытие такой информации предоставит конкурентное преимущество производителю (производителям) аналогичного товара, являющегося объектом разбирательства.</w:t>
      </w:r>
    </w:p>
    <w:p w:rsidR="009D0DE6" w:rsidRPr="006B38B8" w:rsidRDefault="00722B3E" w:rsidP="00B87A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Заинтересованные стороны, представляющие конфиденциальную информацию, представляют также неконфиденциальную версию такой информации.</w:t>
      </w:r>
    </w:p>
    <w:p w:rsidR="009D0DE6" w:rsidRPr="006B38B8" w:rsidRDefault="00722B3E" w:rsidP="00B87A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Неконфиденциальная версия должна содержать подробные сведения, необходимые для понимания существа конфиденциальной информации.</w:t>
      </w:r>
    </w:p>
    <w:p w:rsidR="009D0DE6" w:rsidRPr="006B38B8" w:rsidRDefault="006B38B8" w:rsidP="00B87A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Комиссия обязуется не разглашать и не передавать третьим лицам конфиденциальную информацию без письменного согласия представившей такую информацию заинтересованной стороны.</w:t>
      </w:r>
    </w:p>
    <w:p w:rsidR="009D0DE6" w:rsidRPr="006B38B8" w:rsidRDefault="006B38B8" w:rsidP="00B87AA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 xml:space="preserve">Настоящее Соглашение не препятствует раскрытию Комиссией информации, содержащей причины, лежащие в основе принятия ею решения, или доказательства, на которые полагалась Комиссия в ходе принятия решения, в той степени, в которой </w:t>
      </w:r>
      <w:r w:rsidR="00722B3E" w:rsidRPr="006B38B8">
        <w:rPr>
          <w:rFonts w:ascii="Sylfaen" w:hAnsi="Sylfaen"/>
          <w:sz w:val="24"/>
          <w:szCs w:val="24"/>
        </w:rPr>
        <w:lastRenderedPageBreak/>
        <w:t>это необходимо для разъяснения этих причин или доказательств в Суде Союза.</w:t>
      </w:r>
    </w:p>
    <w:p w:rsidR="00677A43" w:rsidRDefault="00677A43" w:rsidP="006B38B8">
      <w:pPr>
        <w:pStyle w:val="Bodytext20"/>
        <w:shd w:val="clear" w:color="auto" w:fill="auto"/>
        <w:spacing w:before="0" w:after="120" w:line="240" w:lineRule="auto"/>
        <w:ind w:left="4280" w:right="2800" w:hanging="1400"/>
        <w:rPr>
          <w:rFonts w:ascii="Sylfaen" w:hAnsi="Sylfaen"/>
          <w:sz w:val="24"/>
          <w:szCs w:val="24"/>
        </w:rPr>
      </w:pPr>
    </w:p>
    <w:p w:rsidR="00677A43" w:rsidRDefault="006B38B8" w:rsidP="00677A43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="00722B3E" w:rsidRPr="006B38B8">
        <w:rPr>
          <w:rFonts w:ascii="Sylfaen" w:hAnsi="Sylfaen"/>
          <w:sz w:val="24"/>
          <w:szCs w:val="24"/>
        </w:rPr>
        <w:t>Заключительные положения</w:t>
      </w:r>
    </w:p>
    <w:p w:rsidR="00677A43" w:rsidRDefault="00677A43" w:rsidP="00677A43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677A43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23</w:t>
      </w:r>
    </w:p>
    <w:p w:rsidR="009D0DE6" w:rsidRDefault="00722B3E" w:rsidP="00677A43">
      <w:pPr>
        <w:pStyle w:val="Bodytext2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Информация об уполномоченных органах</w:t>
      </w:r>
    </w:p>
    <w:p w:rsidR="00677A43" w:rsidRPr="006B38B8" w:rsidRDefault="00677A43" w:rsidP="00677A43">
      <w:pPr>
        <w:pStyle w:val="Bodytext2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677A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Государства-члены в течение 3 месяцев с даты вступления настоящего Соглашения в силу информируют Комиссию об уполномоченных органах.</w:t>
      </w:r>
    </w:p>
    <w:p w:rsidR="009D0DE6" w:rsidRPr="006B38B8" w:rsidRDefault="00722B3E" w:rsidP="00677A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Государства-члены обеспечивают актуализацию направляемой в Комиссию информации об уполномоченных органах.</w:t>
      </w:r>
    </w:p>
    <w:p w:rsidR="00677A43" w:rsidRDefault="00677A43" w:rsidP="00677A43">
      <w:pPr>
        <w:pStyle w:val="Bodytext2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677A43">
      <w:pPr>
        <w:pStyle w:val="Bodytext2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24</w:t>
      </w:r>
    </w:p>
    <w:p w:rsidR="009D0DE6" w:rsidRDefault="00722B3E" w:rsidP="00677A43">
      <w:pPr>
        <w:pStyle w:val="Bodytext2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Разрешение споров</w:t>
      </w:r>
    </w:p>
    <w:p w:rsidR="00677A43" w:rsidRPr="006B38B8" w:rsidRDefault="00677A43" w:rsidP="00677A43">
      <w:pPr>
        <w:pStyle w:val="Bodytext20"/>
        <w:shd w:val="clear" w:color="auto" w:fill="auto"/>
        <w:spacing w:before="0" w:after="120"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677A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Споры, связанные с толкованием и (или) применением настоящего Соглашения, разрешаются в порядке, определенном Договором.</w:t>
      </w:r>
    </w:p>
    <w:p w:rsidR="00677A43" w:rsidRDefault="00677A43" w:rsidP="006B38B8">
      <w:pPr>
        <w:pStyle w:val="Bodytext20"/>
        <w:shd w:val="clear" w:color="auto" w:fill="auto"/>
        <w:spacing w:before="0" w:after="120" w:line="240" w:lineRule="auto"/>
        <w:ind w:left="80" w:firstLine="0"/>
        <w:rPr>
          <w:rFonts w:ascii="Sylfaen" w:hAnsi="Sylfaen"/>
          <w:sz w:val="24"/>
          <w:szCs w:val="24"/>
        </w:rPr>
      </w:pPr>
    </w:p>
    <w:p w:rsidR="009D0DE6" w:rsidRPr="006B38B8" w:rsidRDefault="00722B3E" w:rsidP="00677A43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25</w:t>
      </w:r>
    </w:p>
    <w:p w:rsidR="009D0DE6" w:rsidRDefault="00722B3E" w:rsidP="00677A43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Внесение изменений и дополнений</w:t>
      </w:r>
    </w:p>
    <w:p w:rsidR="00677A43" w:rsidRPr="006B38B8" w:rsidRDefault="00677A43" w:rsidP="00677A43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</w:p>
    <w:p w:rsidR="009D0DE6" w:rsidRPr="006B38B8" w:rsidRDefault="00722B3E" w:rsidP="0067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По взаимному согласию государств-членов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p w:rsidR="00677A43" w:rsidRDefault="00677A43" w:rsidP="006B38B8">
      <w:pPr>
        <w:pStyle w:val="Bodytext20"/>
        <w:shd w:val="clear" w:color="auto" w:fill="auto"/>
        <w:spacing w:before="0" w:after="120" w:line="240" w:lineRule="auto"/>
        <w:ind w:left="80" w:firstLine="0"/>
        <w:rPr>
          <w:rFonts w:ascii="Sylfaen" w:hAnsi="Sylfaen"/>
          <w:sz w:val="24"/>
          <w:szCs w:val="24"/>
        </w:rPr>
      </w:pPr>
    </w:p>
    <w:p w:rsidR="009D0DE6" w:rsidRPr="006B38B8" w:rsidRDefault="00722B3E" w:rsidP="00677A43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Статья 26</w:t>
      </w:r>
    </w:p>
    <w:p w:rsidR="009D0DE6" w:rsidRDefault="00722B3E" w:rsidP="00677A43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Вступление Соглашения в силу</w:t>
      </w:r>
    </w:p>
    <w:p w:rsidR="00677A43" w:rsidRPr="006B38B8" w:rsidRDefault="00677A43" w:rsidP="006B38B8">
      <w:pPr>
        <w:pStyle w:val="Bodytext20"/>
        <w:shd w:val="clear" w:color="auto" w:fill="auto"/>
        <w:spacing w:before="0" w:after="120" w:line="240" w:lineRule="auto"/>
        <w:ind w:left="80" w:firstLine="0"/>
        <w:rPr>
          <w:rFonts w:ascii="Sylfaen" w:hAnsi="Sylfaen"/>
          <w:sz w:val="24"/>
          <w:szCs w:val="24"/>
        </w:rPr>
      </w:pPr>
    </w:p>
    <w:p w:rsidR="009D0DE6" w:rsidRPr="006B38B8" w:rsidRDefault="00722B3E" w:rsidP="0067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Настоящее Соглашение вступает в силу с даты получения депозитарием по дипломатическим каналам последнего письменного уведомления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о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выполнении</w:t>
      </w:r>
      <w:r w:rsidR="006B38B8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государствами-членами</w:t>
      </w:r>
      <w:r w:rsidR="00677A43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внутригосударственных процедур, необходимых для вступления настоящего Соглашения в силу.</w:t>
      </w:r>
    </w:p>
    <w:p w:rsidR="009D0DE6" w:rsidRPr="006B38B8" w:rsidRDefault="00722B3E" w:rsidP="00677A4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Настоящее Соглашение является международным договором, заключенным в рамках Союза, и входит в право Союза.</w:t>
      </w:r>
    </w:p>
    <w:p w:rsidR="009D0DE6" w:rsidRPr="006B38B8" w:rsidRDefault="00722B3E" w:rsidP="00677A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lastRenderedPageBreak/>
        <w:t>Совершено в городе</w:t>
      </w:r>
      <w:r w:rsidR="006B38B8">
        <w:rPr>
          <w:rFonts w:ascii="Sylfaen" w:hAnsi="Sylfaen"/>
          <w:sz w:val="24"/>
          <w:szCs w:val="24"/>
        </w:rPr>
        <w:t xml:space="preserve"> </w:t>
      </w:r>
      <w:r w:rsidR="00677A43" w:rsidRPr="00677A43">
        <w:rPr>
          <w:rFonts w:ascii="Sylfaen" w:hAnsi="Sylfaen"/>
          <w:sz w:val="24"/>
          <w:szCs w:val="24"/>
        </w:rPr>
        <w:t xml:space="preserve">_____________ </w:t>
      </w:r>
      <w:r w:rsidRPr="006B38B8">
        <w:rPr>
          <w:rFonts w:ascii="Sylfaen" w:hAnsi="Sylfaen"/>
          <w:sz w:val="24"/>
          <w:szCs w:val="24"/>
        </w:rPr>
        <w:t>«</w:t>
      </w:r>
      <w:r w:rsidR="00677A43" w:rsidRPr="00677A43">
        <w:rPr>
          <w:rFonts w:ascii="Sylfaen" w:hAnsi="Sylfaen"/>
          <w:sz w:val="24"/>
          <w:szCs w:val="24"/>
        </w:rPr>
        <w:t>____</w:t>
      </w:r>
      <w:r w:rsidRPr="006B38B8">
        <w:rPr>
          <w:rFonts w:ascii="Sylfaen" w:hAnsi="Sylfaen"/>
          <w:sz w:val="24"/>
          <w:szCs w:val="24"/>
        </w:rPr>
        <w:t>»</w:t>
      </w:r>
      <w:r w:rsidR="00677A43" w:rsidRPr="00677A43">
        <w:rPr>
          <w:rFonts w:ascii="Sylfaen" w:hAnsi="Sylfaen"/>
          <w:sz w:val="24"/>
          <w:szCs w:val="24"/>
        </w:rPr>
        <w:t>__________</w:t>
      </w:r>
      <w:r w:rsidRPr="006B38B8">
        <w:rPr>
          <w:rFonts w:ascii="Sylfaen" w:hAnsi="Sylfaen"/>
          <w:sz w:val="24"/>
          <w:szCs w:val="24"/>
        </w:rPr>
        <w:t>20</w:t>
      </w:r>
      <w:r w:rsidR="00677A43" w:rsidRPr="00677A43">
        <w:rPr>
          <w:rFonts w:ascii="Sylfaen" w:hAnsi="Sylfaen"/>
          <w:sz w:val="24"/>
          <w:szCs w:val="24"/>
        </w:rPr>
        <w:t xml:space="preserve">___ </w:t>
      </w:r>
      <w:r w:rsidRPr="006B38B8">
        <w:rPr>
          <w:rFonts w:ascii="Sylfaen" w:hAnsi="Sylfaen"/>
          <w:sz w:val="24"/>
          <w:szCs w:val="24"/>
        </w:rPr>
        <w:t>года</w:t>
      </w:r>
      <w:r w:rsidR="00677A43" w:rsidRPr="00677A43">
        <w:rPr>
          <w:rFonts w:ascii="Sylfaen" w:hAnsi="Sylfaen"/>
          <w:sz w:val="24"/>
          <w:szCs w:val="24"/>
        </w:rPr>
        <w:t xml:space="preserve"> </w:t>
      </w:r>
      <w:r w:rsidRPr="006B38B8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9D0DE6" w:rsidRPr="00E523C8" w:rsidRDefault="00722B3E" w:rsidP="00677A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B38B8">
        <w:rPr>
          <w:rFonts w:ascii="Sylfaen" w:hAnsi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677A43" w:rsidRPr="00E523C8" w:rsidRDefault="00677A43" w:rsidP="00677A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2113"/>
        <w:gridCol w:w="2113"/>
        <w:gridCol w:w="2290"/>
        <w:gridCol w:w="2020"/>
      </w:tblGrid>
      <w:tr w:rsidR="009D0DE6" w:rsidRPr="006B38B8" w:rsidTr="006B38B8">
        <w:trPr>
          <w:jc w:val="center"/>
        </w:trPr>
        <w:tc>
          <w:tcPr>
            <w:tcW w:w="1987" w:type="dxa"/>
            <w:shd w:val="clear" w:color="auto" w:fill="FFFFFF"/>
          </w:tcPr>
          <w:p w:rsidR="009D0DE6" w:rsidRPr="006B38B8" w:rsidRDefault="00722B3E" w:rsidP="00677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B38B8">
              <w:rPr>
                <w:rStyle w:val="Bodytext213pt0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2113" w:type="dxa"/>
            <w:shd w:val="clear" w:color="auto" w:fill="FFFFFF"/>
          </w:tcPr>
          <w:p w:rsidR="009D0DE6" w:rsidRPr="006B38B8" w:rsidRDefault="00722B3E" w:rsidP="00677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B38B8">
              <w:rPr>
                <w:rStyle w:val="Bodytext213pt0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2113" w:type="dxa"/>
            <w:shd w:val="clear" w:color="auto" w:fill="FFFFFF"/>
          </w:tcPr>
          <w:p w:rsidR="009D0DE6" w:rsidRPr="006B38B8" w:rsidRDefault="00722B3E" w:rsidP="00677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B38B8">
              <w:rPr>
                <w:rStyle w:val="Bodytext213pt0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290" w:type="dxa"/>
            <w:shd w:val="clear" w:color="auto" w:fill="FFFFFF"/>
          </w:tcPr>
          <w:p w:rsidR="009D0DE6" w:rsidRPr="006B38B8" w:rsidRDefault="00722B3E" w:rsidP="00677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B38B8">
              <w:rPr>
                <w:rStyle w:val="Bodytext213pt0"/>
                <w:rFonts w:ascii="Sylfaen" w:hAnsi="Sylfaen"/>
                <w:sz w:val="24"/>
                <w:szCs w:val="24"/>
              </w:rPr>
              <w:t>За Кыргызскую Республику</w:t>
            </w:r>
          </w:p>
        </w:tc>
        <w:tc>
          <w:tcPr>
            <w:tcW w:w="2020" w:type="dxa"/>
            <w:shd w:val="clear" w:color="auto" w:fill="FFFFFF"/>
          </w:tcPr>
          <w:p w:rsidR="009D0DE6" w:rsidRPr="006B38B8" w:rsidRDefault="00722B3E" w:rsidP="00677A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B38B8">
              <w:rPr>
                <w:rStyle w:val="Bodytext213pt0"/>
                <w:rFonts w:ascii="Sylfaen" w:hAnsi="Sylfaen"/>
                <w:sz w:val="24"/>
                <w:szCs w:val="24"/>
              </w:rPr>
              <w:t>За Российскую Федерацию</w:t>
            </w:r>
          </w:p>
        </w:tc>
      </w:tr>
    </w:tbl>
    <w:p w:rsidR="009D0DE6" w:rsidRPr="00677A43" w:rsidRDefault="009D0DE6" w:rsidP="006B38B8">
      <w:pPr>
        <w:spacing w:after="120"/>
        <w:jc w:val="both"/>
        <w:rPr>
          <w:lang w:val="en-US"/>
        </w:rPr>
      </w:pPr>
    </w:p>
    <w:sectPr w:rsidR="009D0DE6" w:rsidRPr="00677A43" w:rsidSect="006B38B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C0D" w:rsidRDefault="00866C0D" w:rsidP="009D0DE6">
      <w:r>
        <w:separator/>
      </w:r>
    </w:p>
  </w:endnote>
  <w:endnote w:type="continuationSeparator" w:id="0">
    <w:p w:rsidR="00866C0D" w:rsidRDefault="00866C0D" w:rsidP="009D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C0D" w:rsidRDefault="00866C0D"/>
  </w:footnote>
  <w:footnote w:type="continuationSeparator" w:id="0">
    <w:p w:rsidR="00866C0D" w:rsidRDefault="00866C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67B"/>
    <w:multiLevelType w:val="multilevel"/>
    <w:tmpl w:val="63402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D1921"/>
    <w:multiLevelType w:val="multilevel"/>
    <w:tmpl w:val="7E840556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607C3E"/>
    <w:multiLevelType w:val="multilevel"/>
    <w:tmpl w:val="754676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D331E"/>
    <w:multiLevelType w:val="multilevel"/>
    <w:tmpl w:val="6A4409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3E39AC"/>
    <w:multiLevelType w:val="multilevel"/>
    <w:tmpl w:val="53682F9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65CD7"/>
    <w:multiLevelType w:val="multilevel"/>
    <w:tmpl w:val="FF6A2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932B8A"/>
    <w:multiLevelType w:val="multilevel"/>
    <w:tmpl w:val="EFC27C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7203FB"/>
    <w:multiLevelType w:val="multilevel"/>
    <w:tmpl w:val="D0FA7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7F4DCA"/>
    <w:multiLevelType w:val="multilevel"/>
    <w:tmpl w:val="FA2C2E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3D03F3"/>
    <w:multiLevelType w:val="multilevel"/>
    <w:tmpl w:val="4ED4A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C16F07"/>
    <w:multiLevelType w:val="multilevel"/>
    <w:tmpl w:val="3B907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C46569"/>
    <w:multiLevelType w:val="multilevel"/>
    <w:tmpl w:val="711A92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9B4E6E"/>
    <w:multiLevelType w:val="multilevel"/>
    <w:tmpl w:val="42320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58751B"/>
    <w:multiLevelType w:val="multilevel"/>
    <w:tmpl w:val="992A7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E857FA"/>
    <w:multiLevelType w:val="multilevel"/>
    <w:tmpl w:val="9F16A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FC3FBD"/>
    <w:multiLevelType w:val="multilevel"/>
    <w:tmpl w:val="F73A2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AB2CF1"/>
    <w:multiLevelType w:val="multilevel"/>
    <w:tmpl w:val="A93AC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7F4FA9"/>
    <w:multiLevelType w:val="multilevel"/>
    <w:tmpl w:val="9A46E6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D45909"/>
    <w:multiLevelType w:val="multilevel"/>
    <w:tmpl w:val="D7A21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8A467D"/>
    <w:multiLevelType w:val="multilevel"/>
    <w:tmpl w:val="B64875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8624DF"/>
    <w:multiLevelType w:val="multilevel"/>
    <w:tmpl w:val="69F8B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8E062A"/>
    <w:multiLevelType w:val="multilevel"/>
    <w:tmpl w:val="5088EE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170E9C"/>
    <w:multiLevelType w:val="multilevel"/>
    <w:tmpl w:val="7892E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BB35BD"/>
    <w:multiLevelType w:val="multilevel"/>
    <w:tmpl w:val="B4FE1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312253"/>
    <w:multiLevelType w:val="multilevel"/>
    <w:tmpl w:val="F022EB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377BDD"/>
    <w:multiLevelType w:val="multilevel"/>
    <w:tmpl w:val="66DC8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882D82"/>
    <w:multiLevelType w:val="multilevel"/>
    <w:tmpl w:val="4516C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2160B6"/>
    <w:multiLevelType w:val="multilevel"/>
    <w:tmpl w:val="DA601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570EE3"/>
    <w:multiLevelType w:val="multilevel"/>
    <w:tmpl w:val="779AD7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DB14909"/>
    <w:multiLevelType w:val="multilevel"/>
    <w:tmpl w:val="4B2E9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14"/>
  </w:num>
  <w:num w:numId="5">
    <w:abstractNumId w:val="17"/>
  </w:num>
  <w:num w:numId="6">
    <w:abstractNumId w:val="20"/>
  </w:num>
  <w:num w:numId="7">
    <w:abstractNumId w:val="2"/>
  </w:num>
  <w:num w:numId="8">
    <w:abstractNumId w:val="19"/>
  </w:num>
  <w:num w:numId="9">
    <w:abstractNumId w:val="0"/>
  </w:num>
  <w:num w:numId="10">
    <w:abstractNumId w:val="3"/>
  </w:num>
  <w:num w:numId="11">
    <w:abstractNumId w:val="23"/>
  </w:num>
  <w:num w:numId="12">
    <w:abstractNumId w:val="7"/>
  </w:num>
  <w:num w:numId="13">
    <w:abstractNumId w:val="26"/>
  </w:num>
  <w:num w:numId="14">
    <w:abstractNumId w:val="9"/>
  </w:num>
  <w:num w:numId="15">
    <w:abstractNumId w:val="24"/>
  </w:num>
  <w:num w:numId="16">
    <w:abstractNumId w:val="28"/>
  </w:num>
  <w:num w:numId="17">
    <w:abstractNumId w:val="25"/>
  </w:num>
  <w:num w:numId="18">
    <w:abstractNumId w:val="13"/>
  </w:num>
  <w:num w:numId="19">
    <w:abstractNumId w:val="29"/>
  </w:num>
  <w:num w:numId="20">
    <w:abstractNumId w:val="18"/>
  </w:num>
  <w:num w:numId="21">
    <w:abstractNumId w:val="5"/>
  </w:num>
  <w:num w:numId="22">
    <w:abstractNumId w:val="15"/>
  </w:num>
  <w:num w:numId="23">
    <w:abstractNumId w:val="27"/>
  </w:num>
  <w:num w:numId="24">
    <w:abstractNumId w:val="12"/>
  </w:num>
  <w:num w:numId="25">
    <w:abstractNumId w:val="8"/>
  </w:num>
  <w:num w:numId="26">
    <w:abstractNumId w:val="11"/>
  </w:num>
  <w:num w:numId="27">
    <w:abstractNumId w:val="21"/>
  </w:num>
  <w:num w:numId="28">
    <w:abstractNumId w:val="10"/>
  </w:num>
  <w:num w:numId="29">
    <w:abstractNumId w:val="2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DE6"/>
    <w:rsid w:val="00152B90"/>
    <w:rsid w:val="00154E95"/>
    <w:rsid w:val="001F304A"/>
    <w:rsid w:val="00354F4E"/>
    <w:rsid w:val="00376F1E"/>
    <w:rsid w:val="00494B2A"/>
    <w:rsid w:val="004C2EF4"/>
    <w:rsid w:val="00677A43"/>
    <w:rsid w:val="006A26D3"/>
    <w:rsid w:val="006B38B8"/>
    <w:rsid w:val="006C7251"/>
    <w:rsid w:val="00722B3E"/>
    <w:rsid w:val="007B3E3C"/>
    <w:rsid w:val="00866C0D"/>
    <w:rsid w:val="008A6462"/>
    <w:rsid w:val="008B2450"/>
    <w:rsid w:val="009D0DE6"/>
    <w:rsid w:val="00B87AA3"/>
    <w:rsid w:val="00BB447C"/>
    <w:rsid w:val="00C67180"/>
    <w:rsid w:val="00E5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70C8"/>
  <w15:docId w15:val="{13996633-CE41-4AB3-9AC3-CEAF55BE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D0DE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0DE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D0D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D0D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D0D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D0D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D0D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D0D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1 pt"/>
    <w:basedOn w:val="Bodytext2"/>
    <w:rsid w:val="009D0D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9D0D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95pt">
    <w:name w:val="Body text (2) + 9.5 pt"/>
    <w:basedOn w:val="Bodytext2"/>
    <w:rsid w:val="009D0D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9D0D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9D0D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9D0D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3pt">
    <w:name w:val="Body text (2) + Spacing 3 pt"/>
    <w:basedOn w:val="Bodytext2"/>
    <w:rsid w:val="009D0D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9D0D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D0DE6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D0DE6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D0D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D0DE6"/>
    <w:pPr>
      <w:shd w:val="clear" w:color="auto" w:fill="FFFFFF"/>
      <w:spacing w:before="660" w:line="500" w:lineRule="exact"/>
      <w:ind w:hanging="8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D0DE6"/>
    <w:pPr>
      <w:shd w:val="clear" w:color="auto" w:fill="FFFFFF"/>
      <w:spacing w:after="66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table" w:styleId="TableGrid">
    <w:name w:val="Table Grid"/>
    <w:basedOn w:val="TableNormal"/>
    <w:uiPriority w:val="59"/>
    <w:rsid w:val="00354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26</Pages>
  <Words>7940</Words>
  <Characters>45262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17</cp:revision>
  <cp:lastPrinted>2020-03-11T06:56:00Z</cp:lastPrinted>
  <dcterms:created xsi:type="dcterms:W3CDTF">2019-01-18T07:59:00Z</dcterms:created>
  <dcterms:modified xsi:type="dcterms:W3CDTF">2020-03-11T06:56:00Z</dcterms:modified>
</cp:coreProperties>
</file>