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031C94">
        <w:rPr>
          <w:rFonts w:ascii="Sylfaen" w:hAnsi="Sylfaen" w:cs="Sylfaen"/>
          <w:sz w:val="24"/>
        </w:rPr>
        <w:t>УТВЕРЖДЕНА</w:t>
      </w:r>
    </w:p>
    <w:p w:rsidR="00440A22" w:rsidRPr="00562188" w:rsidRDefault="00031C94" w:rsidP="00440A22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Решением Коллегии</w:t>
      </w:r>
      <w:r w:rsidR="00440A22" w:rsidRP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Евразийской экономической комиссии</w:t>
      </w:r>
    </w:p>
    <w:p w:rsidR="009D4B80" w:rsidRPr="00562188" w:rsidRDefault="00031C94" w:rsidP="00440A22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от 28 февраля 2018 г. № 33</w:t>
      </w:r>
    </w:p>
    <w:p w:rsidR="00440A22" w:rsidRPr="00562188" w:rsidRDefault="00440A22" w:rsidP="00440A22">
      <w:pPr>
        <w:pStyle w:val="Bodytext20"/>
        <w:shd w:val="clear" w:color="auto" w:fill="auto"/>
        <w:spacing w:before="0" w:after="120" w:line="240" w:lineRule="auto"/>
        <w:ind w:left="9639" w:right="-30"/>
        <w:jc w:val="center"/>
        <w:rPr>
          <w:rFonts w:ascii="Sylfaen" w:hAnsi="Sylfaen" w:cs="Sylfaen"/>
          <w:sz w:val="24"/>
        </w:rPr>
      </w:pPr>
    </w:p>
    <w:p w:rsidR="009D4B80" w:rsidRPr="00031C94" w:rsidRDefault="00031C94" w:rsidP="00440A22">
      <w:pPr>
        <w:pStyle w:val="Bodytext30"/>
        <w:shd w:val="clear" w:color="auto" w:fill="auto"/>
        <w:spacing w:line="240" w:lineRule="auto"/>
        <w:ind w:left="567" w:right="679"/>
        <w:rPr>
          <w:rFonts w:ascii="Sylfaen" w:hAnsi="Sylfaen" w:cs="Sylfaen"/>
          <w:sz w:val="24"/>
        </w:rPr>
      </w:pPr>
      <w:r w:rsidRPr="00031C94">
        <w:rPr>
          <w:rStyle w:val="Bodytext3Spacing2pt"/>
          <w:rFonts w:ascii="Sylfaen" w:hAnsi="Sylfaen" w:cs="Sylfaen"/>
          <w:b/>
          <w:bCs/>
          <w:spacing w:val="0"/>
          <w:sz w:val="24"/>
        </w:rPr>
        <w:t>ПРОГРАММА</w:t>
      </w:r>
    </w:p>
    <w:p w:rsidR="009D4B80" w:rsidRPr="00031C94" w:rsidRDefault="00031C94" w:rsidP="00440A22">
      <w:pPr>
        <w:pStyle w:val="Bodytext30"/>
        <w:shd w:val="clear" w:color="auto" w:fill="auto"/>
        <w:spacing w:line="240" w:lineRule="auto"/>
        <w:ind w:left="567" w:right="679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по разработке (внесению изменений, пересмотру) межгосударственных стандартов, содержащих</w:t>
      </w:r>
      <w:r w:rsidR="00440A22" w:rsidRP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правила и методы исследований (испытаний) и измерений, в том числе правила отбора образцов,</w:t>
      </w:r>
      <w:r w:rsidR="00440A22" w:rsidRP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необходимые для применения и исполнения требований технического регламента Евразийского</w:t>
      </w:r>
      <w:r w:rsidR="00440A22" w:rsidRP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экономического союза «Требования к сжиженным углеводородным газам для использования</w:t>
      </w:r>
      <w:r w:rsidR="00440A22" w:rsidRP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их в качестве топлива» (ТР ЕАЭС 036/2016) и осуществления оценки соответствия</w:t>
      </w:r>
      <w:r w:rsidR="00440A22" w:rsidRPr="00440A22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объектов технического регулирования</w:t>
      </w:r>
    </w:p>
    <w:tbl>
      <w:tblPr>
        <w:tblOverlap w:val="never"/>
        <w:tblW w:w="14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446"/>
        <w:gridCol w:w="6"/>
        <w:gridCol w:w="6156"/>
        <w:gridCol w:w="2252"/>
        <w:gridCol w:w="1173"/>
        <w:gridCol w:w="6"/>
        <w:gridCol w:w="1294"/>
        <w:gridCol w:w="1903"/>
      </w:tblGrid>
      <w:tr w:rsidR="00440A22" w:rsidRPr="00031C94" w:rsidTr="00440A22">
        <w:trPr>
          <w:tblHeader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0A22" w:rsidRPr="00031C94" w:rsidRDefault="00440A22" w:rsidP="00440A22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№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п/п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0A22" w:rsidRPr="00031C94" w:rsidRDefault="00440A22" w:rsidP="00440A22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Код МКС</w:t>
            </w:r>
          </w:p>
        </w:tc>
        <w:tc>
          <w:tcPr>
            <w:tcW w:w="6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0A22" w:rsidRPr="00031C94" w:rsidRDefault="00440A22" w:rsidP="00440A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Наименование проекта межгосударственного стандарта.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Виды работ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0A22" w:rsidRPr="00031C94" w:rsidRDefault="00440A22" w:rsidP="00440A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Элементы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технического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регламента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Евразийского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экономического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союза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0A22" w:rsidRPr="00031C94" w:rsidRDefault="00440A22" w:rsidP="00440A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Срок разработки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A22" w:rsidRPr="00031C94" w:rsidRDefault="00440A22" w:rsidP="00440A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Государство - член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Евразийского экономического союза - ответственный разработчик</w:t>
            </w:r>
          </w:p>
        </w:tc>
      </w:tr>
      <w:tr w:rsidR="00440A22" w:rsidRPr="00031C94" w:rsidTr="00440A22">
        <w:trPr>
          <w:tblHeader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0A22" w:rsidRPr="00031C94" w:rsidRDefault="00440A22" w:rsidP="00031C9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0A22" w:rsidRPr="00031C94" w:rsidRDefault="00440A22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16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40A22" w:rsidRPr="00031C94" w:rsidRDefault="00440A22" w:rsidP="00031C9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0A22" w:rsidRPr="00031C94" w:rsidRDefault="00440A22" w:rsidP="00031C9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A22" w:rsidRPr="00031C94" w:rsidRDefault="00440A22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начало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A22" w:rsidRPr="00031C94" w:rsidRDefault="00440A22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окончание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0A22" w:rsidRPr="00031C94" w:rsidRDefault="00440A22" w:rsidP="00031C94">
            <w:pPr>
              <w:spacing w:after="120"/>
              <w:rPr>
                <w:rFonts w:ascii="Sylfaen" w:hAnsi="Sylfaen" w:cs="Sylfaen"/>
              </w:rPr>
            </w:pP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</w:t>
            </w: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75Л60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Г азы углеводородные сжиженные топливные. Технические условия.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Пересмотр ГОСТ 27578-87, ГОСТ 20448-90, ГОСТ 52087-2003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приложение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2017 год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2019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Российская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Федерация</w:t>
            </w: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75Л60.30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 xml:space="preserve">Газы углеводородные сжиженные. Метод определения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углеводородного состава.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Пересмотр ГОСТ 10679-76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440A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приложение,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показатель «Массовая доля суммы</w:t>
            </w:r>
            <w:r w:rsidR="00440A22" w:rsidRPr="00031C94">
              <w:rPr>
                <w:rStyle w:val="Bodytext211pt"/>
                <w:rFonts w:ascii="Sylfaen" w:hAnsi="Sylfaen" w:cs="Sylfaen"/>
                <w:sz w:val="24"/>
              </w:rPr>
              <w:t xml:space="preserve"> непредельных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="00440A22" w:rsidRPr="00031C94">
              <w:rPr>
                <w:rStyle w:val="Bodytext211pt"/>
                <w:rFonts w:ascii="Sylfaen" w:hAnsi="Sylfaen" w:cs="Sylfaen"/>
                <w:sz w:val="24"/>
              </w:rPr>
              <w:t>углеводородов»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2017 год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2019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Российская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Федерация</w:t>
            </w: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75.160.30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Г азы углеводородные сжиженные. Метод отбора проб. Пересмотр ГОСТ 14921-78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приложение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2017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2019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Российская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Федерация</w:t>
            </w: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75.060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Газы углеводородные сжиженные. Расчетный метод определения плотности и давления насыщенных паров. Пересмотр ГОСТ 28656-90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приложение,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показатель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«Давление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насыщенных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паров»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2017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2019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Российская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Федерация</w:t>
            </w: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75.160.30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Г азы нефтяные сжиженные. Метод определения углеводородного состава при помощи газовой хроматографии.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 xml:space="preserve">Разработка ГОСТ на основе </w:t>
            </w:r>
            <w:r w:rsidRPr="00031C94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ASTM</w:t>
            </w:r>
            <w:r w:rsidRPr="00031C94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031C94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2163-14е1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приложение, показатель «Массовая доля суммы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непредельных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углеводородов»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2019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2020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Республика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Казахстан</w:t>
            </w: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75.160.30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Г азы нефтяные сжиженные. Определение давления насыщенных паров.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Разработка ГОСТ на основе </w:t>
            </w:r>
            <w:r w:rsidRPr="00031C94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ASTM</w:t>
            </w:r>
            <w:r w:rsidRPr="00031C94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031C94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1267-12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440A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приложение,</w:t>
            </w:r>
            <w:r w:rsidR="00440A22" w:rsidRPr="00440A22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показатель</w:t>
            </w:r>
            <w:r w:rsidR="00440A22" w:rsidRPr="00440A22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«Давление</w:t>
            </w:r>
            <w:r w:rsidR="00440A22" w:rsidRPr="00440A22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насыщенных</w:t>
            </w:r>
            <w:r w:rsidR="00440A22" w:rsidRPr="00440A22">
              <w:rPr>
                <w:rStyle w:val="Bodytext211pt"/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паров»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2019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2020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Республика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Казахстан</w:t>
            </w: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75.160.20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Нефтепродукты. Определение серосодержащих соединений методом газовой хроматографии и селективного обнаружения серы.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 xml:space="preserve">Разработка ГОСТ на основе </w:t>
            </w:r>
            <w:r w:rsidRPr="00031C94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ASTM</w:t>
            </w:r>
            <w:r w:rsidRPr="00031C94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  <w:lang w:val="en-US" w:eastAsia="en-US" w:bidi="en-US"/>
              </w:rPr>
              <w:t>D</w:t>
            </w:r>
            <w:r w:rsidRPr="00031C94">
              <w:rPr>
                <w:rStyle w:val="Bodytext211pt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5623-94(2014)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приложение, показатель «Массовая доля сероводорода и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2019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2020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Республика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Казахстан</w:t>
            </w: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9D4B80" w:rsidP="00440A22">
            <w:pPr>
              <w:rPr>
                <w:rFonts w:ascii="Sylfaen" w:hAnsi="Sylfaen" w:cs="Sylfaen"/>
                <w:szCs w:val="1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440A22" w:rsidP="00440A2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>
              <w:rPr>
                <w:rStyle w:val="Bodytext211pt"/>
                <w:rFonts w:ascii="Sylfaen" w:hAnsi="Sylfaen" w:cs="Sylfaen"/>
                <w:sz w:val="24"/>
              </w:rPr>
              <w:t>меркаптановой</w:t>
            </w:r>
            <w:r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="00031C94" w:rsidRPr="00031C94">
              <w:rPr>
                <w:rStyle w:val="Bodytext211pt"/>
                <w:rFonts w:ascii="Sylfaen" w:hAnsi="Sylfaen" w:cs="Sylfaen"/>
                <w:sz w:val="24"/>
              </w:rPr>
              <w:t>серы»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75.160.30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Газы углеводородные сжиженные топливные. Технические условия.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Разработка ГОСТ на основе СТ РК 1663-2007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приложение, показатели «Содержание свободной воды и щелочи», «Объемная доля жидкого остатка»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2019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2020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Республика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Казахстан</w:t>
            </w:r>
          </w:p>
        </w:tc>
      </w:tr>
      <w:tr w:rsidR="009D4B80" w:rsidRPr="00031C94" w:rsidTr="00440A2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75.160.30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Г азы углеводородные сжиженные. Определение остатка методом газовой хроматографии с помощью ввода пробы в колонку.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Разработка ГОСТ на основе СТ РК АСТМ Д 7756-2015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 xml:space="preserve">приложение, показатель «Объемная доля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жидкого остатка»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lastRenderedPageBreak/>
              <w:t>2019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2020 год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1pt"/>
                <w:rFonts w:ascii="Sylfaen" w:hAnsi="Sylfaen" w:cs="Sylfaen"/>
                <w:sz w:val="24"/>
              </w:rPr>
              <w:t>Республика</w:t>
            </w:r>
            <w:r w:rsidR="00440A22">
              <w:rPr>
                <w:rFonts w:ascii="Sylfaen" w:hAnsi="Sylfaen" w:cs="Sylfaen"/>
                <w:sz w:val="24"/>
              </w:rPr>
              <w:t xml:space="preserve"> </w:t>
            </w:r>
            <w:r w:rsidRPr="00031C94">
              <w:rPr>
                <w:rStyle w:val="Bodytext211pt"/>
                <w:rFonts w:ascii="Sylfaen" w:hAnsi="Sylfaen" w:cs="Sylfaen"/>
                <w:sz w:val="24"/>
              </w:rPr>
              <w:t>Казахстан</w:t>
            </w:r>
          </w:p>
        </w:tc>
      </w:tr>
    </w:tbl>
    <w:p w:rsidR="009D4B80" w:rsidRPr="00031C94" w:rsidRDefault="009D4B80" w:rsidP="00042D1B">
      <w:pPr>
        <w:spacing w:after="120"/>
        <w:rPr>
          <w:rFonts w:ascii="Sylfaen" w:hAnsi="Sylfaen" w:cs="Sylfaen"/>
          <w:szCs w:val="2"/>
        </w:rPr>
      </w:pPr>
    </w:p>
    <w:sectPr w:rsidR="009D4B80" w:rsidRPr="00031C94" w:rsidSect="00042D1B">
      <w:pgSz w:w="16840" w:h="11909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2BB" w:rsidRDefault="008E72BB" w:rsidP="009D4B80">
      <w:r>
        <w:separator/>
      </w:r>
    </w:p>
  </w:endnote>
  <w:endnote w:type="continuationSeparator" w:id="0">
    <w:p w:rsidR="008E72BB" w:rsidRDefault="008E72BB" w:rsidP="009D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2BB" w:rsidRDefault="008E72BB"/>
  </w:footnote>
  <w:footnote w:type="continuationSeparator" w:id="0">
    <w:p w:rsidR="008E72BB" w:rsidRDefault="008E72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680F"/>
    <w:multiLevelType w:val="multilevel"/>
    <w:tmpl w:val="CB609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D60F4"/>
    <w:multiLevelType w:val="multilevel"/>
    <w:tmpl w:val="8208EA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C42ED8"/>
    <w:multiLevelType w:val="multilevel"/>
    <w:tmpl w:val="A4C6C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20B06"/>
    <w:multiLevelType w:val="multilevel"/>
    <w:tmpl w:val="DF5A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6246BB"/>
    <w:multiLevelType w:val="multilevel"/>
    <w:tmpl w:val="80502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B80"/>
    <w:rsid w:val="00031C94"/>
    <w:rsid w:val="00042D1B"/>
    <w:rsid w:val="000F6688"/>
    <w:rsid w:val="00201E60"/>
    <w:rsid w:val="00440A22"/>
    <w:rsid w:val="00562188"/>
    <w:rsid w:val="006F66EC"/>
    <w:rsid w:val="007576A7"/>
    <w:rsid w:val="008B206E"/>
    <w:rsid w:val="008E72BB"/>
    <w:rsid w:val="00907354"/>
    <w:rsid w:val="009D4B80"/>
    <w:rsid w:val="00B3518C"/>
    <w:rsid w:val="00CA1744"/>
    <w:rsid w:val="00DE66AE"/>
    <w:rsid w:val="00E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4047D4-3A34-4919-BA1E-2D9E8971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D4B8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4B8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1">
    <w:name w:val="Body text (2) + Bold"/>
    <w:aliases w:val="Spacing 2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">
    <w:name w:val="Body text (4)"/>
    <w:basedOn w:val="Bodytext4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13pt">
    <w:name w:val="Body text (2) + 13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D4B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D4B80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D4B80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40">
    <w:name w:val="Body text (4)"/>
    <w:basedOn w:val="Normal"/>
    <w:link w:val="Bodytext4"/>
    <w:rsid w:val="009D4B80"/>
    <w:pPr>
      <w:shd w:val="clear" w:color="auto" w:fill="FFFFFF"/>
      <w:spacing w:before="48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2018-10-03T08:43:00Z</dcterms:created>
  <dcterms:modified xsi:type="dcterms:W3CDTF">2019-09-25T05:41:00Z</dcterms:modified>
</cp:coreProperties>
</file>