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C722B0" w:rsidRPr="00834A7A">
        <w:rPr>
          <w:rFonts w:ascii="Sylfaen" w:hAnsi="Sylfaen"/>
          <w:sz w:val="24"/>
          <w:szCs w:val="24"/>
        </w:rPr>
        <w:fldChar w:fldCharType="begin"/>
      </w:r>
      <w:r w:rsidR="00C722B0" w:rsidRPr="00834A7A">
        <w:rPr>
          <w:rFonts w:ascii="Sylfaen" w:hAnsi="Sylfaen"/>
          <w:sz w:val="24"/>
          <w:szCs w:val="24"/>
        </w:rPr>
        <w:instrText xml:space="preserve"> PAGE \* MERGEFORMAT </w:instrText>
      </w:r>
      <w:r w:rsidR="00C722B0" w:rsidRPr="00834A7A">
        <w:rPr>
          <w:rFonts w:ascii="Sylfaen" w:hAnsi="Sylfaen"/>
          <w:sz w:val="24"/>
          <w:szCs w:val="24"/>
        </w:rPr>
        <w:fldChar w:fldCharType="separate"/>
      </w:r>
      <w:r w:rsidRPr="00834A7A">
        <w:rPr>
          <w:rStyle w:val="Headerorfooter"/>
          <w:rFonts w:ascii="Sylfaen" w:hAnsi="Sylfaen"/>
          <w:sz w:val="24"/>
          <w:szCs w:val="24"/>
        </w:rPr>
        <w:t>7</w:t>
      </w:r>
      <w:r w:rsidR="00C722B0" w:rsidRPr="00834A7A">
        <w:rPr>
          <w:rFonts w:ascii="Sylfaen" w:hAnsi="Sylfaen"/>
          <w:sz w:val="24"/>
          <w:szCs w:val="24"/>
        </w:rPr>
        <w:fldChar w:fldCharType="end"/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к распоряжению Совета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от 18 октября 2016 г. № 32</w:t>
      </w:r>
    </w:p>
    <w:p w:rsidR="001228CE" w:rsidRDefault="001228CE" w:rsidP="00834A7A">
      <w:pPr>
        <w:pStyle w:val="Heading40"/>
        <w:keepNext/>
        <w:keepLines/>
        <w:shd w:val="clear" w:color="auto" w:fill="auto"/>
        <w:spacing w:before="0" w:after="120" w:line="240" w:lineRule="auto"/>
        <w:rPr>
          <w:rStyle w:val="Heading4Spacing2pt0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0" w:name="bookmark9"/>
    </w:p>
    <w:p w:rsidR="00C722B0" w:rsidRPr="00834A7A" w:rsidRDefault="00D468FB" w:rsidP="001228CE">
      <w:pPr>
        <w:pStyle w:val="Heading40"/>
        <w:keepNext/>
        <w:keepLines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834A7A">
        <w:rPr>
          <w:rStyle w:val="Heading4Spacing2pt0"/>
          <w:rFonts w:ascii="Sylfaen" w:hAnsi="Sylfaen"/>
          <w:b/>
          <w:bCs/>
          <w:spacing w:val="0"/>
          <w:sz w:val="24"/>
          <w:szCs w:val="24"/>
        </w:rPr>
        <w:t>ПАСПОРТ</w:t>
      </w:r>
      <w:bookmarkEnd w:id="0"/>
    </w:p>
    <w:p w:rsidR="00C722B0" w:rsidRPr="00834A7A" w:rsidRDefault="00D468FB" w:rsidP="001228CE">
      <w:pPr>
        <w:pStyle w:val="Bodytext30"/>
        <w:shd w:val="clear" w:color="auto" w:fill="auto"/>
        <w:spacing w:before="0" w:line="240" w:lineRule="auto"/>
        <w:ind w:left="1134" w:right="1126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евразийской технологической платформы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«Технологии добычи и переработки твердых полезных ископаемых»</w:t>
      </w:r>
    </w:p>
    <w:p w:rsidR="001228CE" w:rsidRDefault="001228CE" w:rsidP="00834A7A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C722B0" w:rsidRPr="00834A7A" w:rsidRDefault="00834A7A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Учредители: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федеральное государственное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бюджетное учреждение науки</w:t>
      </w:r>
      <w:r w:rsidR="001228CE" w:rsidRPr="001228CE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Институт проблем комплексного освоения недр Российской академии наук (г. Москва, Российская Федерация);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федеральное государственное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бюджетное учреждение науки</w:t>
      </w:r>
      <w:r w:rsidR="001228CE" w:rsidRPr="001228CE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Институт горного дела Уральского отделения Российской академии наук (г. Екатеринбург, Российская Федерация);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казахстанский национальный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исследовательский технический</w:t>
      </w:r>
      <w:r w:rsidR="001228CE" w:rsidRPr="001228CE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университет им. К. Сатпаева (г. Алматы, Республика Казахстан);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карагандинский государственный технический университет (г. Караганда, Республика Казахстан);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Республиканское государственное предприятие «Национальный центр по комплексной переработке минерального сырья Республики Казахстан» (г. Алматы, Республика Казахстан);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Республиканское государственное предприятие на праве хозяйственного ведения «Восточно-Казахстанский государственный технический университет им. Д. Серикбаева» Министерства образования и науки Республики Казахстан (г. Усть-Каменогорск, Республика Казахстан);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Республиканское унитарное предприятие «Научный производственный центр по геологии» (г. Минск, Республика Беларусь).</w:t>
      </w:r>
    </w:p>
    <w:p w:rsidR="00C722B0" w:rsidRPr="00834A7A" w:rsidRDefault="00834A7A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Цели: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проведение системной работы по аккумулированию передовых национальных и мировых достижений научно-технического развития в сфере добычи и переработки твердых полезных ископаемых;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мобилизация научного потенциала государств - членов Евразийского экономического союза (далее - государства-члены) для совместного решения прикладных задач в сфере недропользования государств-членов;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разработка инновационных технологий;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lastRenderedPageBreak/>
        <w:t>устранение барьеров в сотрудничестве государств-членов;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обеспечение кооперации в научно-технической и инновационной сферах развития горнопромышленной деятельности государств-членов, повышение эффективности добычи и переработки твердых полезных ископаемых, формирование экономики будущего;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постоянное технологическое обновление и повышение глобальной конкурентоспособности горнопромышленного сектора экономик государств-членов.</w:t>
      </w:r>
    </w:p>
    <w:p w:rsidR="00C722B0" w:rsidRPr="00834A7A" w:rsidRDefault="00834A7A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Задачи: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выявление общих проблем, наиболее актуальных для развития горнопромышленного сектора экономик государств-членов;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определение потребностей горнопромышленного сектора экономик государств-членов в новых технологиях для решения актуальных проблем;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оценка уровня развития технологий добычи и переработки твердых полезных ископаемых государств-членов, сопоставление таких технологий с иностранными аналогами;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предложение максимально эффективных путей решения наиболее актуальных проблем в сфере добычи и переработки твердых полезных ископаемых и углеводородов;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проведение консультационной работы в рамках сотрудничества коллективов-исполнителей и формирования кооперационных партнерств в инновационной сфере и реализация совместных проектов государств- членов;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организация и проведение совместной экспертизы ресурсов и запасов твердых полезных ископаемых, совместных проектов в соответствии с законодательством государств-членов;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привлечение средств из бюджетных и внебюджетных источников финансирования для реализации совместных проектов государств-членов;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содействие реализации совместных проектов государств-членов посредством подготовки и переподготовки кадров, создания совместных лабораторий, научно-исследовательских центров и станций, а также проведения семинаров и конференций;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создание единой информационно-образовательной среды популяризации лучших практик горнопромышленной деятельности и достижений научно-технического развития государств-членов.</w:t>
      </w:r>
    </w:p>
    <w:p w:rsidR="00C722B0" w:rsidRPr="00834A7A" w:rsidRDefault="00834A7A" w:rsidP="001228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Основные направления деятельности:</w:t>
      </w:r>
    </w:p>
    <w:p w:rsidR="001228CE" w:rsidRPr="001228CE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добыча и глубокая переработка то</w:t>
      </w:r>
      <w:r w:rsidR="001228CE">
        <w:rPr>
          <w:rFonts w:ascii="Sylfaen" w:hAnsi="Sylfaen"/>
          <w:sz w:val="24"/>
          <w:szCs w:val="24"/>
        </w:rPr>
        <w:t>пливно-энергетических ресурсов;</w:t>
      </w:r>
    </w:p>
    <w:p w:rsidR="00D468FB" w:rsidRPr="00D468FB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добыча и глубокая перер</w:t>
      </w:r>
      <w:r>
        <w:rPr>
          <w:rFonts w:ascii="Sylfaen" w:hAnsi="Sylfaen"/>
          <w:sz w:val="24"/>
          <w:szCs w:val="24"/>
        </w:rPr>
        <w:t>аботка горно-химического сырья;</w:t>
      </w:r>
    </w:p>
    <w:p w:rsidR="00D468FB" w:rsidRPr="00D468FB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до</w:t>
      </w:r>
      <w:r>
        <w:rPr>
          <w:rFonts w:ascii="Sylfaen" w:hAnsi="Sylfaen"/>
          <w:sz w:val="24"/>
          <w:szCs w:val="24"/>
        </w:rPr>
        <w:t>быча и обогащение железных руд;</w:t>
      </w:r>
    </w:p>
    <w:p w:rsidR="00D468FB" w:rsidRPr="00D468FB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lastRenderedPageBreak/>
        <w:t>добыча и о</w:t>
      </w:r>
      <w:r>
        <w:rPr>
          <w:rFonts w:ascii="Sylfaen" w:hAnsi="Sylfaen"/>
          <w:sz w:val="24"/>
          <w:szCs w:val="24"/>
        </w:rPr>
        <w:t>богащение руд цветных металлов;</w:t>
      </w:r>
    </w:p>
    <w:p w:rsidR="00D468FB" w:rsidRPr="00D468FB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добыча и обога</w:t>
      </w:r>
      <w:r>
        <w:rPr>
          <w:rFonts w:ascii="Sylfaen" w:hAnsi="Sylfaen"/>
          <w:sz w:val="24"/>
          <w:szCs w:val="24"/>
        </w:rPr>
        <w:t>щение руд благородных металлов;</w:t>
      </w:r>
    </w:p>
    <w:p w:rsidR="00D468FB" w:rsidRPr="00D468FB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 xml:space="preserve">добыча и глубокая </w:t>
      </w:r>
      <w:r>
        <w:rPr>
          <w:rFonts w:ascii="Sylfaen" w:hAnsi="Sylfaen"/>
          <w:sz w:val="24"/>
          <w:szCs w:val="24"/>
        </w:rPr>
        <w:t>переработка редкоземельных руд;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геолого-разведочные изыскания в части твердых полезных ископаемых;</w:t>
      </w:r>
    </w:p>
    <w:p w:rsidR="00D468FB" w:rsidRPr="00D468FB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 xml:space="preserve">горное машиностроение, сервис и информационное обеспечение </w:t>
      </w:r>
      <w:r>
        <w:rPr>
          <w:rFonts w:ascii="Sylfaen" w:hAnsi="Sylfaen"/>
          <w:sz w:val="24"/>
          <w:szCs w:val="24"/>
        </w:rPr>
        <w:t>горнопромышленной деятельности;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экономика недропользования;</w:t>
      </w:r>
    </w:p>
    <w:p w:rsidR="00D468FB" w:rsidRPr="00D468FB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экспертиза ресурсов и запас</w:t>
      </w:r>
      <w:r>
        <w:rPr>
          <w:rFonts w:ascii="Sylfaen" w:hAnsi="Sylfaen"/>
          <w:sz w:val="24"/>
          <w:szCs w:val="24"/>
        </w:rPr>
        <w:t>ов, горнопромышленных проектов;</w:t>
      </w:r>
    </w:p>
    <w:p w:rsidR="00C722B0" w:rsidRPr="00834A7A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трансфер инновационных технологий, защита и эффективное использование интеллектуальной собственности;</w:t>
      </w:r>
    </w:p>
    <w:p w:rsidR="001228CE" w:rsidRDefault="00D468FB" w:rsidP="001228CE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подготовка, переподготовка и аттестация специалистов для горнопромышленной отрасли.</w:t>
      </w:r>
    </w:p>
    <w:p w:rsidR="00C722B0" w:rsidRPr="00C427B6" w:rsidRDefault="00C722B0" w:rsidP="00C427B6">
      <w:pPr>
        <w:rPr>
          <w:lang w:val="en-US"/>
        </w:rPr>
      </w:pPr>
      <w:bookmarkStart w:id="1" w:name="bookmark15"/>
      <w:bookmarkStart w:id="2" w:name="_GoBack"/>
      <w:bookmarkEnd w:id="1"/>
      <w:bookmarkEnd w:id="2"/>
    </w:p>
    <w:sectPr w:rsidR="00C722B0" w:rsidRPr="00C427B6" w:rsidSect="00834A7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7F" w:rsidRDefault="0082307F" w:rsidP="00C722B0">
      <w:r>
        <w:separator/>
      </w:r>
    </w:p>
  </w:endnote>
  <w:endnote w:type="continuationSeparator" w:id="0">
    <w:p w:rsidR="0082307F" w:rsidRDefault="0082307F" w:rsidP="00C7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7F" w:rsidRDefault="0082307F"/>
  </w:footnote>
  <w:footnote w:type="continuationSeparator" w:id="0">
    <w:p w:rsidR="0082307F" w:rsidRDefault="008230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B7"/>
    <w:multiLevelType w:val="multilevel"/>
    <w:tmpl w:val="1DE2E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A46AE"/>
    <w:multiLevelType w:val="multilevel"/>
    <w:tmpl w:val="63D8DD8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B0171"/>
    <w:multiLevelType w:val="multilevel"/>
    <w:tmpl w:val="08DAD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B2301"/>
    <w:multiLevelType w:val="multilevel"/>
    <w:tmpl w:val="8E303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C6DB2"/>
    <w:multiLevelType w:val="multilevel"/>
    <w:tmpl w:val="4208B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F16D94"/>
    <w:multiLevelType w:val="multilevel"/>
    <w:tmpl w:val="2432D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3D4162"/>
    <w:multiLevelType w:val="multilevel"/>
    <w:tmpl w:val="FF0E4A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8A74AA"/>
    <w:multiLevelType w:val="multilevel"/>
    <w:tmpl w:val="D8AA7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973047"/>
    <w:multiLevelType w:val="multilevel"/>
    <w:tmpl w:val="B4023A2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594E3F"/>
    <w:multiLevelType w:val="multilevel"/>
    <w:tmpl w:val="2C4A6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FC356A"/>
    <w:multiLevelType w:val="multilevel"/>
    <w:tmpl w:val="C9FEC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AE4E8B"/>
    <w:multiLevelType w:val="multilevel"/>
    <w:tmpl w:val="C6261AC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0554F1"/>
    <w:multiLevelType w:val="multilevel"/>
    <w:tmpl w:val="E2B010E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7713F0"/>
    <w:multiLevelType w:val="multilevel"/>
    <w:tmpl w:val="243A1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3807AF"/>
    <w:multiLevelType w:val="multilevel"/>
    <w:tmpl w:val="0D327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782802"/>
    <w:multiLevelType w:val="multilevel"/>
    <w:tmpl w:val="2C46C21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9C6E79"/>
    <w:multiLevelType w:val="multilevel"/>
    <w:tmpl w:val="B5365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975556"/>
    <w:multiLevelType w:val="multilevel"/>
    <w:tmpl w:val="FBFEF6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D317ED"/>
    <w:multiLevelType w:val="multilevel"/>
    <w:tmpl w:val="1A4EA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14"/>
  </w:num>
  <w:num w:numId="8">
    <w:abstractNumId w:val="15"/>
  </w:num>
  <w:num w:numId="9">
    <w:abstractNumId w:val="18"/>
  </w:num>
  <w:num w:numId="10">
    <w:abstractNumId w:val="16"/>
  </w:num>
  <w:num w:numId="11">
    <w:abstractNumId w:val="13"/>
  </w:num>
  <w:num w:numId="12">
    <w:abstractNumId w:val="6"/>
  </w:num>
  <w:num w:numId="13">
    <w:abstractNumId w:val="7"/>
  </w:num>
  <w:num w:numId="14">
    <w:abstractNumId w:val="9"/>
  </w:num>
  <w:num w:numId="15">
    <w:abstractNumId w:val="4"/>
  </w:num>
  <w:num w:numId="16">
    <w:abstractNumId w:val="12"/>
  </w:num>
  <w:num w:numId="17">
    <w:abstractNumId w:val="2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B0"/>
    <w:rsid w:val="001228CE"/>
    <w:rsid w:val="004215DB"/>
    <w:rsid w:val="00477AB4"/>
    <w:rsid w:val="005C44C1"/>
    <w:rsid w:val="00605279"/>
    <w:rsid w:val="0082307F"/>
    <w:rsid w:val="00834A7A"/>
    <w:rsid w:val="00C427B6"/>
    <w:rsid w:val="00C722B0"/>
    <w:rsid w:val="00D4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2017-11-07T06:42:00Z</dcterms:created>
  <dcterms:modified xsi:type="dcterms:W3CDTF">2017-11-07T06:42:00Z</dcterms:modified>
</cp:coreProperties>
</file>