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79" w:rsidRPr="00823E37" w:rsidRDefault="00A879DD" w:rsidP="00A879DD">
      <w:pPr>
        <w:pStyle w:val="Bodytext20"/>
        <w:shd w:val="clear" w:color="auto" w:fill="auto"/>
        <w:spacing w:after="120" w:line="240" w:lineRule="auto"/>
        <w:ind w:left="5040" w:firstLine="0"/>
        <w:rPr>
          <w:rFonts w:ascii="Sylfaen" w:hAnsi="Sylfaen"/>
          <w:sz w:val="24"/>
          <w:szCs w:val="24"/>
        </w:rPr>
      </w:pPr>
      <w:r>
        <w:t xml:space="preserve">       </w:t>
      </w:r>
      <w:bookmarkStart w:id="0" w:name="_GoBack"/>
      <w:bookmarkEnd w:id="0"/>
      <w:r w:rsidR="00823E37" w:rsidRPr="00823E37">
        <w:rPr>
          <w:rFonts w:ascii="Sylfaen" w:hAnsi="Sylfaen"/>
          <w:sz w:val="24"/>
          <w:szCs w:val="24"/>
        </w:rPr>
        <w:t>ПРИЛОЖЕНИЕ № 3</w:t>
      </w:r>
    </w:p>
    <w:p w:rsidR="00AA5579" w:rsidRPr="00823E37" w:rsidRDefault="00823E37" w:rsidP="00A975FF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к техническому регламенту Евразийского экономического союза «О безопасности упакованной питьевой воды, включая природную минеральную воду»</w:t>
      </w:r>
    </w:p>
    <w:p w:rsidR="00AA5579" w:rsidRPr="00823E37" w:rsidRDefault="00823E37" w:rsidP="00A975FF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(ТР ЕАЭС</w:t>
      </w:r>
      <w:r w:rsidR="00A975FF">
        <w:rPr>
          <w:rFonts w:ascii="Sylfaen" w:hAnsi="Sylfaen"/>
          <w:sz w:val="24"/>
          <w:szCs w:val="24"/>
        </w:rPr>
        <w:t xml:space="preserve">    </w:t>
      </w:r>
      <w:r w:rsidRPr="00823E37">
        <w:rPr>
          <w:rFonts w:ascii="Sylfaen" w:hAnsi="Sylfaen"/>
          <w:sz w:val="24"/>
          <w:szCs w:val="24"/>
        </w:rPr>
        <w:t xml:space="preserve"> /20 </w:t>
      </w:r>
      <w:r w:rsidR="00A975FF">
        <w:rPr>
          <w:rFonts w:ascii="Sylfaen" w:hAnsi="Sylfaen"/>
          <w:sz w:val="24"/>
          <w:szCs w:val="24"/>
        </w:rPr>
        <w:t xml:space="preserve">    </w:t>
      </w:r>
      <w:r w:rsidRPr="00823E37">
        <w:rPr>
          <w:rFonts w:ascii="Sylfaen" w:hAnsi="Sylfaen"/>
          <w:sz w:val="24"/>
          <w:szCs w:val="24"/>
        </w:rPr>
        <w:t>)</w:t>
      </w:r>
    </w:p>
    <w:p w:rsidR="00A975FF" w:rsidRDefault="00A975FF" w:rsidP="00823E37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AA5579" w:rsidRPr="00823E37" w:rsidRDefault="00823E37" w:rsidP="00823E37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Требования к обработанной питьевой воде, природной питьевой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воде, питьевой воде для детского питания, искусственно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минерализованной природной воде и купажированной питьевой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воде, изготовленной с использованием природной питьевой воды</w:t>
      </w:r>
    </w:p>
    <w:p w:rsidR="00A975FF" w:rsidRDefault="00A975FF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Style w:val="Tablecaption2"/>
          <w:rFonts w:ascii="Sylfaen" w:hAnsi="Sylfaen"/>
          <w:sz w:val="24"/>
          <w:szCs w:val="24"/>
        </w:rPr>
      </w:pPr>
    </w:p>
    <w:p w:rsidR="00AA5579" w:rsidRPr="00823E37" w:rsidRDefault="00823E37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23E37">
        <w:rPr>
          <w:rStyle w:val="Tablecaption2"/>
          <w:rFonts w:ascii="Sylfaen" w:hAnsi="Sylfaen"/>
          <w:sz w:val="24"/>
          <w:szCs w:val="24"/>
        </w:rPr>
        <w:t>Таблица 1</w:t>
      </w:r>
    </w:p>
    <w:p w:rsidR="00AA5579" w:rsidRPr="00823E37" w:rsidRDefault="00AA5579" w:rsidP="00823E37">
      <w:pPr>
        <w:spacing w:after="120"/>
      </w:pPr>
    </w:p>
    <w:p w:rsidR="00AA5579" w:rsidRPr="00823E37" w:rsidRDefault="00823E37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Показатели химической безопасности</w:t>
      </w:r>
    </w:p>
    <w:p w:rsidR="00AA5579" w:rsidRPr="00823E37" w:rsidRDefault="00AA5579" w:rsidP="00823E37">
      <w:pPr>
        <w:spacing w:after="120"/>
      </w:pPr>
    </w:p>
    <w:tbl>
      <w:tblPr>
        <w:tblOverlap w:val="never"/>
        <w:tblW w:w="95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310"/>
        <w:gridCol w:w="2232"/>
        <w:gridCol w:w="1724"/>
        <w:gridCol w:w="1919"/>
      </w:tblGrid>
      <w:tr w:rsidR="00AA5579" w:rsidRPr="00823E37" w:rsidTr="00A975FF">
        <w:trPr>
          <w:tblHeader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Единица измерения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вода, не более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Питьевая вода для детского питания, не более</w:t>
            </w:r>
          </w:p>
        </w:tc>
      </w:tr>
      <w:tr w:rsidR="00AA5579" w:rsidRPr="00823E37" w:rsidTr="002F2395">
        <w:trPr>
          <w:tblHeader/>
          <w:jc w:val="center"/>
        </w:trPr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579" w:rsidRPr="00823E37" w:rsidRDefault="00AA5579" w:rsidP="00A975FF">
            <w:pPr>
              <w:spacing w:after="120"/>
              <w:jc w:val="center"/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579" w:rsidRPr="00823E37" w:rsidRDefault="00AA5579" w:rsidP="00A975FF">
            <w:pPr>
              <w:spacing w:after="120"/>
              <w:jc w:val="center"/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5579" w:rsidRPr="00823E37" w:rsidRDefault="00AA5579" w:rsidP="00A975FF">
            <w:pPr>
              <w:spacing w:after="120"/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для детей от 0 до 3 лет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для детей старше 3 лет</w:t>
            </w:r>
          </w:p>
        </w:tc>
      </w:tr>
      <w:tr w:rsidR="00AA5579" w:rsidRPr="00823E37" w:rsidTr="002F2395">
        <w:trPr>
          <w:tblHeader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A975FF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AA5579" w:rsidRPr="00823E37" w:rsidTr="002F2395">
        <w:trPr>
          <w:jc w:val="center"/>
        </w:trPr>
        <w:tc>
          <w:tcPr>
            <w:tcW w:w="951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I. Органолептические показатели</w:t>
            </w:r>
          </w:p>
        </w:tc>
      </w:tr>
      <w:tr w:rsidR="00AA5579" w:rsidRPr="00823E37" w:rsidTr="00A975FF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Водородный показатель (pH) в пределах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10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единиц</w:t>
            </w:r>
          </w:p>
        </w:tc>
        <w:tc>
          <w:tcPr>
            <w:tcW w:w="2232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4,5-9,5</w:t>
            </w:r>
          </w:p>
        </w:tc>
        <w:tc>
          <w:tcPr>
            <w:tcW w:w="1724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6-9</w:t>
            </w:r>
          </w:p>
        </w:tc>
        <w:tc>
          <w:tcPr>
            <w:tcW w:w="1919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6-9</w:t>
            </w:r>
          </w:p>
        </w:tc>
      </w:tr>
      <w:tr w:rsidR="00AA5579" w:rsidRPr="00823E37" w:rsidTr="00A975FF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Запах при 20°С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баллов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A5579" w:rsidRPr="00823E37" w:rsidTr="00A975FF">
        <w:trPr>
          <w:jc w:val="center"/>
        </w:trPr>
        <w:tc>
          <w:tcPr>
            <w:tcW w:w="2333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3. Запах при нагревании до 60°С</w:t>
            </w:r>
          </w:p>
        </w:tc>
        <w:tc>
          <w:tcPr>
            <w:tcW w:w="1310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баллов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A5579" w:rsidRPr="00823E37" w:rsidTr="00A975FF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4. Мутность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ЕМФ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</w:tr>
      <w:tr w:rsidR="00AA5579" w:rsidRPr="00823E37" w:rsidTr="00A975FF">
        <w:trPr>
          <w:jc w:val="center"/>
        </w:trPr>
        <w:tc>
          <w:tcPr>
            <w:tcW w:w="2333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5. Привкус</w:t>
            </w:r>
          </w:p>
        </w:tc>
        <w:tc>
          <w:tcPr>
            <w:tcW w:w="1310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баллов</w:t>
            </w:r>
          </w:p>
        </w:tc>
        <w:tc>
          <w:tcPr>
            <w:tcW w:w="2232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0*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A975FF" w:rsidRPr="00823E37" w:rsidTr="00A975FF">
        <w:trPr>
          <w:jc w:val="center"/>
        </w:trPr>
        <w:tc>
          <w:tcPr>
            <w:tcW w:w="2333" w:type="dxa"/>
            <w:shd w:val="clear" w:color="auto" w:fill="FFFFFF"/>
            <w:vAlign w:val="bottom"/>
          </w:tcPr>
          <w:p w:rsidR="00A975FF" w:rsidRPr="00823E37" w:rsidRDefault="00A975F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6. Цветность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A975FF" w:rsidRPr="00823E37" w:rsidRDefault="00A975F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град</w:t>
            </w:r>
          </w:p>
        </w:tc>
        <w:tc>
          <w:tcPr>
            <w:tcW w:w="2232" w:type="dxa"/>
            <w:shd w:val="clear" w:color="auto" w:fill="FFFFFF"/>
            <w:vAlign w:val="bottom"/>
          </w:tcPr>
          <w:p w:rsidR="00A975FF" w:rsidRPr="00823E37" w:rsidRDefault="00A975F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A975FF" w:rsidRPr="00823E37" w:rsidRDefault="00A975F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A975FF" w:rsidRPr="00823E37" w:rsidRDefault="00A975F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23CC" w:rsidRPr="00823E37" w:rsidTr="009122A2">
        <w:trPr>
          <w:jc w:val="center"/>
        </w:trPr>
        <w:tc>
          <w:tcPr>
            <w:tcW w:w="9518" w:type="dxa"/>
            <w:gridSpan w:val="5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II. Показатели солевого и газового состава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Гидрокарбонат- ион (НСО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нормируется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30-400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2. Йодиды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(J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0,125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0,06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0,125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3. Кальций (Са)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нормируется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15-130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4. Магний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(Mg)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нормируется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Spacing2pt"/>
                <w:rFonts w:ascii="Sylfaen" w:hAnsi="Sylfaen"/>
                <w:spacing w:val="0"/>
                <w:sz w:val="24"/>
                <w:szCs w:val="24"/>
              </w:rPr>
              <w:t>3-50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5. Минерализация общая</w:t>
            </w:r>
          </w:p>
        </w:tc>
        <w:tc>
          <w:tcPr>
            <w:tcW w:w="1310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1 000**</w:t>
            </w:r>
          </w:p>
        </w:tc>
        <w:tc>
          <w:tcPr>
            <w:tcW w:w="1724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100-500</w:t>
            </w:r>
          </w:p>
        </w:tc>
        <w:tc>
          <w:tcPr>
            <w:tcW w:w="1919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100-500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6. Нитраты (по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NO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3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7. Сульфаты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(S</w:t>
            </w:r>
            <w:r w:rsidRPr="00823E37">
              <w:rPr>
                <w:rFonts w:ascii="Sylfaen" w:hAnsi="Sylfaen"/>
                <w:sz w:val="24"/>
                <w:szCs w:val="24"/>
              </w:rPr>
              <w:t>О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4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250*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250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8. Фосфаты (РО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</w:rPr>
              <w:t>4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3_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3,5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3,5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3,5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9. Фториды ион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(F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1,5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10. Хлориды (С1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250*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250</w:t>
            </w:r>
          </w:p>
        </w:tc>
      </w:tr>
      <w:tr w:rsidR="009823CC" w:rsidRPr="00823E37" w:rsidTr="00F4764B">
        <w:trPr>
          <w:jc w:val="center"/>
        </w:trPr>
        <w:tc>
          <w:tcPr>
            <w:tcW w:w="2333" w:type="dxa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11. Цианиды (по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CN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0,035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0,035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0,035</w:t>
            </w:r>
          </w:p>
        </w:tc>
      </w:tr>
      <w:tr w:rsidR="009823CC" w:rsidRPr="00823E37" w:rsidTr="00020087">
        <w:trPr>
          <w:jc w:val="center"/>
        </w:trPr>
        <w:tc>
          <w:tcPr>
            <w:tcW w:w="9518" w:type="dxa"/>
            <w:gridSpan w:val="5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III. Токсичные металлы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Алюминий (А1)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Барий (Ва)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0,7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3. Железо суммарно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(Fe)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0,3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0,3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0,3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4. Кадмий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(Cd)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0,001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0,001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5. Кобальт (Со)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6. Литий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(Li)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0,03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7. Марганец (М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8. Медь (С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9. Молибден (Мо)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0,07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0,07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0,07</w:t>
            </w:r>
          </w:p>
        </w:tc>
      </w:tr>
      <w:tr w:rsidR="009823CC" w:rsidRPr="00823E37" w:rsidTr="002723CB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10. Натрий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(Na)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200*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100</w:t>
            </w:r>
          </w:p>
        </w:tc>
      </w:tr>
      <w:tr w:rsidR="009823CC" w:rsidRPr="00823E37" w:rsidTr="00D10C55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11. Никель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(Ni)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9823CC" w:rsidRPr="00823E37" w:rsidTr="00D10C55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12. Ртуть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(Hg)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0,0005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0,0002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0,0002</w:t>
            </w:r>
          </w:p>
        </w:tc>
      </w:tr>
      <w:tr w:rsidR="009823CC" w:rsidRPr="00823E37" w:rsidTr="00D10C55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13. Селен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(Se)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9823CC" w:rsidRPr="00823E37" w:rsidTr="00D10C55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23E37" w:rsidRDefault="009823CC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14. Серебро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(Ag)</w:t>
            </w:r>
          </w:p>
        </w:tc>
        <w:tc>
          <w:tcPr>
            <w:tcW w:w="1310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0,025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</w:t>
            </w:r>
          </w:p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(&lt; 0,0025)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</w:t>
            </w:r>
          </w:p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(&lt; 0,0025)</w:t>
            </w:r>
          </w:p>
        </w:tc>
      </w:tr>
      <w:tr w:rsidR="009823CC" w:rsidRPr="00823E37" w:rsidTr="00D10C55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15. Свинец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суммарно (Р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1724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  <w:tc>
          <w:tcPr>
            <w:tcW w:w="1919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</w:tr>
      <w:tr w:rsidR="009823CC" w:rsidRPr="00823E37" w:rsidTr="00D10C55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9823CC" w:rsidRPr="00823E37" w:rsidRDefault="009823CC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16. Стронций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(Sr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2+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1310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7,0</w:t>
            </w:r>
          </w:p>
        </w:tc>
        <w:tc>
          <w:tcPr>
            <w:tcW w:w="1724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7,0</w:t>
            </w:r>
          </w:p>
        </w:tc>
        <w:tc>
          <w:tcPr>
            <w:tcW w:w="1919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7,0</w:t>
            </w:r>
          </w:p>
        </w:tc>
      </w:tr>
      <w:tr w:rsidR="009823CC" w:rsidRPr="00823E37" w:rsidTr="00D10C55">
        <w:trPr>
          <w:jc w:val="center"/>
        </w:trPr>
        <w:tc>
          <w:tcPr>
            <w:tcW w:w="2333" w:type="dxa"/>
            <w:shd w:val="clear" w:color="auto" w:fill="FFFFFF"/>
          </w:tcPr>
          <w:p w:rsidR="009823CC" w:rsidRPr="00823E37" w:rsidRDefault="009823CC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17. Сурьма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(Sb)</w:t>
            </w:r>
          </w:p>
        </w:tc>
        <w:tc>
          <w:tcPr>
            <w:tcW w:w="1310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  <w:tc>
          <w:tcPr>
            <w:tcW w:w="1724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  <w:tc>
          <w:tcPr>
            <w:tcW w:w="1919" w:type="dxa"/>
            <w:shd w:val="clear" w:color="auto" w:fill="FFFFFF"/>
          </w:tcPr>
          <w:p w:rsidR="009823CC" w:rsidRPr="00823E37" w:rsidRDefault="009823CC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</w:tr>
      <w:tr w:rsidR="00524562" w:rsidRPr="00823E37" w:rsidTr="00E67594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524562" w:rsidRPr="00823E37" w:rsidRDefault="00524562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18. Хром общий (С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0,03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0,03</w:t>
            </w:r>
          </w:p>
        </w:tc>
      </w:tr>
      <w:tr w:rsidR="00524562" w:rsidRPr="00823E37" w:rsidTr="00E67594">
        <w:trPr>
          <w:jc w:val="center"/>
        </w:trPr>
        <w:tc>
          <w:tcPr>
            <w:tcW w:w="2333" w:type="dxa"/>
            <w:shd w:val="clear" w:color="auto" w:fill="FFFFFF"/>
            <w:vAlign w:val="bottom"/>
          </w:tcPr>
          <w:p w:rsidR="00524562" w:rsidRPr="00823E37" w:rsidRDefault="00524562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19. Цинк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(Zn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2+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3,0</w:t>
            </w:r>
          </w:p>
        </w:tc>
      </w:tr>
      <w:tr w:rsidR="00524562" w:rsidRPr="00823E37" w:rsidTr="002D1D9B">
        <w:trPr>
          <w:jc w:val="center"/>
        </w:trPr>
        <w:tc>
          <w:tcPr>
            <w:tcW w:w="9518" w:type="dxa"/>
            <w:gridSpan w:val="5"/>
            <w:shd w:val="clear" w:color="auto" w:fill="FFFFFF"/>
            <w:vAlign w:val="bottom"/>
          </w:tcPr>
          <w:p w:rsidR="00524562" w:rsidRPr="00823E37" w:rsidRDefault="00524562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IV. Токсичные неметаллические элементы</w:t>
            </w:r>
          </w:p>
        </w:tc>
      </w:tr>
      <w:tr w:rsidR="00524562" w:rsidRPr="00823E37" w:rsidTr="002B2C38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524562" w:rsidRPr="00823E37" w:rsidRDefault="00524562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Бор (В)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0,3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</w:tr>
      <w:tr w:rsidR="00524562" w:rsidRPr="00823E37" w:rsidTr="002B2C38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524562" w:rsidRPr="00823E37" w:rsidRDefault="00524562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2. Мышьяк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(As)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0,006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0,006</w:t>
            </w:r>
          </w:p>
        </w:tc>
      </w:tr>
      <w:tr w:rsidR="00524562" w:rsidRPr="00823E37" w:rsidTr="002B2C38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524562" w:rsidRPr="00823E37" w:rsidRDefault="00524562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3. Озон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мг/л</w:t>
            </w:r>
          </w:p>
        </w:tc>
        <w:tc>
          <w:tcPr>
            <w:tcW w:w="2232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(&lt;0,1)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(&lt;0,1)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</w:t>
            </w:r>
          </w:p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(&lt;0,1)</w:t>
            </w:r>
          </w:p>
        </w:tc>
      </w:tr>
      <w:tr w:rsidR="00314B68" w:rsidRPr="00823E37" w:rsidTr="002C0B5C">
        <w:trPr>
          <w:jc w:val="center"/>
        </w:trPr>
        <w:tc>
          <w:tcPr>
            <w:tcW w:w="9518" w:type="dxa"/>
            <w:gridSpan w:val="5"/>
            <w:shd w:val="clear" w:color="auto" w:fill="FFFFFF"/>
          </w:tcPr>
          <w:p w:rsidR="00314B68" w:rsidRPr="00823E37" w:rsidRDefault="00314B68" w:rsidP="00314B68">
            <w:pPr>
              <w:spacing w:after="120"/>
              <w:jc w:val="center"/>
            </w:pPr>
            <w:r w:rsidRPr="00823E37">
              <w:t>V. Галогены</w:t>
            </w:r>
          </w:p>
        </w:tc>
      </w:tr>
      <w:tr w:rsidR="00524562" w:rsidRPr="00823E37" w:rsidTr="002B2C38">
        <w:trPr>
          <w:jc w:val="center"/>
        </w:trPr>
        <w:tc>
          <w:tcPr>
            <w:tcW w:w="2333" w:type="dxa"/>
            <w:shd w:val="clear" w:color="auto" w:fill="FFFFFF"/>
            <w:vAlign w:val="bottom"/>
          </w:tcPr>
          <w:p w:rsidR="00524562" w:rsidRPr="00823E37" w:rsidRDefault="00524562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Броматы</w:t>
            </w:r>
          </w:p>
        </w:tc>
        <w:tc>
          <w:tcPr>
            <w:tcW w:w="1310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524562" w:rsidRPr="00823E37" w:rsidTr="002B2C38">
        <w:trPr>
          <w:jc w:val="center"/>
        </w:trPr>
        <w:tc>
          <w:tcPr>
            <w:tcW w:w="2333" w:type="dxa"/>
            <w:shd w:val="clear" w:color="auto" w:fill="FFFFFF"/>
            <w:vAlign w:val="bottom"/>
          </w:tcPr>
          <w:p w:rsidR="00524562" w:rsidRPr="00823E37" w:rsidRDefault="00524562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Хлор остаточный свободный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(&lt;0,05)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(&lt;0,05)</w:t>
            </w:r>
          </w:p>
        </w:tc>
      </w:tr>
      <w:tr w:rsidR="00524562" w:rsidRPr="00823E37" w:rsidTr="002B2C38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524562" w:rsidRPr="00823E37" w:rsidRDefault="00524562" w:rsidP="00314B68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3. Хлор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остаточный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связанный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не допускается </w:t>
            </w: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(&lt;0,05)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524562" w:rsidRPr="00823E37" w:rsidRDefault="00524562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 xml:space="preserve">не допускается </w:t>
            </w: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(&lt;0,05)</w:t>
            </w:r>
          </w:p>
        </w:tc>
      </w:tr>
      <w:tr w:rsidR="00C74EA0" w:rsidRPr="00823E37" w:rsidTr="0015454C">
        <w:trPr>
          <w:jc w:val="center"/>
        </w:trPr>
        <w:tc>
          <w:tcPr>
            <w:tcW w:w="9518" w:type="dxa"/>
            <w:gridSpan w:val="5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VI. Показатели органического загрязнения</w:t>
            </w:r>
          </w:p>
        </w:tc>
      </w:tr>
      <w:tr w:rsidR="00C74EA0" w:rsidRPr="00823E37" w:rsidTr="004F7292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1.2,4-Д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</w:t>
            </w:r>
          </w:p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(&lt;0,1)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(&lt;0,1)</w:t>
            </w:r>
          </w:p>
        </w:tc>
      </w:tr>
      <w:tr w:rsidR="00C74EA0" w:rsidRPr="00823E37" w:rsidTr="004F7292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Аммиак и аммоний-ион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1724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919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3. Атразин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(&lt;0,01)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 0,01)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4. Бенз(а)пирен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(&lt;0,001)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 0,001)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5. Бромдихлор- метан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(&lt;1,0)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 1,0)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6. Бромоформ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20,0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(&lt;1,0)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 1,0)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7. Гексахлорбен</w:t>
            </w:r>
            <w:r w:rsidRPr="00823E37">
              <w:rPr>
                <w:rFonts w:ascii="Sylfaen" w:hAnsi="Sylfaen"/>
                <w:sz w:val="24"/>
                <w:szCs w:val="24"/>
              </w:rPr>
              <w:softHyphen/>
              <w:t>зол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(&lt;0,02)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 0,02)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8. Гептахлор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(&lt;0,002)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 0,002)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9. ДДТ (сумма изомеров)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(&lt;0,05)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 0,05)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10. Дибромхлор- метан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(&lt;1,0)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 1,0)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C74EA0" w:rsidRPr="00823E37" w:rsidRDefault="00C74EA0" w:rsidP="00A45C60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11. Линдан</w:t>
            </w:r>
            <w:r w:rsidR="00A45C6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(гамма-изомер</w:t>
            </w:r>
            <w:r w:rsidR="00A45C6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ГХЦГ)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1724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(&lt;0,02)</w:t>
            </w:r>
          </w:p>
        </w:tc>
        <w:tc>
          <w:tcPr>
            <w:tcW w:w="1919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 0,02)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12. Нефтепродук</w:t>
            </w:r>
            <w:r w:rsidRPr="00823E37">
              <w:rPr>
                <w:rFonts w:ascii="Sylfaen" w:hAnsi="Sylfaen"/>
                <w:sz w:val="24"/>
                <w:szCs w:val="24"/>
              </w:rPr>
              <w:softHyphen/>
              <w:t>ты (суммарно)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C74EA0" w:rsidRPr="00823E37" w:rsidTr="00B82DB9">
        <w:trPr>
          <w:jc w:val="center"/>
        </w:trPr>
        <w:tc>
          <w:tcPr>
            <w:tcW w:w="2333" w:type="dxa"/>
            <w:shd w:val="clear" w:color="auto" w:fill="FFFFFF"/>
            <w:vAlign w:val="bottom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 xml:space="preserve">13. Нитриты (по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NO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2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1310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1724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  <w:tc>
          <w:tcPr>
            <w:tcW w:w="1919" w:type="dxa"/>
            <w:shd w:val="clear" w:color="auto" w:fill="FFFFFF"/>
          </w:tcPr>
          <w:p w:rsidR="00C74EA0" w:rsidRPr="00823E37" w:rsidRDefault="00C74EA0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  <w:vAlign w:val="bottom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14. Окисляемость перманганат- ная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 О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23E37">
              <w:rPr>
                <w:rFonts w:ascii="Sylfaen" w:hAnsi="Sylfaen"/>
                <w:sz w:val="24"/>
                <w:szCs w:val="24"/>
              </w:rPr>
              <w:t>/л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2,0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15. Органический углерод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16. Поверхностно</w:t>
            </w:r>
            <w:r w:rsidRPr="00823E37">
              <w:rPr>
                <w:rFonts w:ascii="Sylfaen" w:hAnsi="Sylfaen"/>
                <w:sz w:val="24"/>
                <w:szCs w:val="24"/>
              </w:rPr>
              <w:softHyphen/>
              <w:t>активные вещества (ПАВ), анионактив- ные</w:t>
            </w:r>
          </w:p>
        </w:tc>
        <w:tc>
          <w:tcPr>
            <w:tcW w:w="1310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724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919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17. Пестициды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 xml:space="preserve">4 </w:t>
            </w:r>
            <w:r w:rsidRPr="00823E37">
              <w:rPr>
                <w:rFonts w:ascii="Sylfaen" w:hAnsi="Sylfaen"/>
                <w:sz w:val="24"/>
                <w:szCs w:val="24"/>
              </w:rPr>
              <w:t>(сумма)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(&lt;0,5)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(&lt;0,5)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18. Пестициды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310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(&lt;0,1)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</w:t>
            </w:r>
          </w:p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(&lt;0,1)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19. Симазин</w:t>
            </w:r>
          </w:p>
        </w:tc>
        <w:tc>
          <w:tcPr>
            <w:tcW w:w="1310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(&lt;0,01)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(&lt;0,01)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  <w:vAlign w:val="bottom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20. Фенолы летучие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21. Формальдегид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(&lt;12,5)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(&lt;12,5)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22. Хлороформ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60,0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(&lt;1,0)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(&lt;1,0)</w:t>
            </w:r>
          </w:p>
        </w:tc>
      </w:tr>
      <w:tr w:rsidR="00B22CD4" w:rsidRPr="00823E37" w:rsidTr="009D3C67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23. Четыреххло</w:t>
            </w:r>
            <w:r w:rsidRPr="00823E37">
              <w:rPr>
                <w:rFonts w:ascii="Sylfaen" w:hAnsi="Sylfaen"/>
                <w:sz w:val="24"/>
                <w:szCs w:val="24"/>
              </w:rPr>
              <w:softHyphen/>
              <w:t>ристый углерод</w:t>
            </w:r>
          </w:p>
        </w:tc>
        <w:tc>
          <w:tcPr>
            <w:tcW w:w="1310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мкг/дм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32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2,0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(&lt;0,5)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допускается (&lt;0,5)</w:t>
            </w:r>
          </w:p>
        </w:tc>
      </w:tr>
      <w:tr w:rsidR="00B22CD4" w:rsidRPr="00823E37" w:rsidTr="00204680">
        <w:trPr>
          <w:jc w:val="center"/>
        </w:trPr>
        <w:tc>
          <w:tcPr>
            <w:tcW w:w="9518" w:type="dxa"/>
            <w:gridSpan w:val="5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VII. Комплексные показатели токсичности</w:t>
            </w:r>
          </w:p>
        </w:tc>
      </w:tr>
      <w:tr w:rsidR="00B22CD4" w:rsidRPr="00823E37" w:rsidTr="0098650E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1. По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Σ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NO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2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Style w:val="Bodytext11CourierNew"/>
                <w:rFonts w:ascii="Sylfaen" w:hAnsi="Sylfaen"/>
                <w:sz w:val="24"/>
                <w:szCs w:val="24"/>
              </w:rPr>
              <w:t xml:space="preserve">и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NO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3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единиц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B22CD4" w:rsidRPr="00823E37" w:rsidTr="0098650E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2. По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Σ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тригало- </w:t>
            </w: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метанов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310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232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24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19" w:type="dxa"/>
            <w:shd w:val="clear" w:color="auto" w:fill="FFFFFF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B22CD4" w:rsidRPr="00823E37" w:rsidTr="00E5659B">
        <w:trPr>
          <w:jc w:val="center"/>
        </w:trPr>
        <w:tc>
          <w:tcPr>
            <w:tcW w:w="9518" w:type="dxa"/>
            <w:gridSpan w:val="5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VIII. Обобщенные показатели</w:t>
            </w:r>
          </w:p>
        </w:tc>
      </w:tr>
      <w:tr w:rsidR="00B22CD4" w:rsidRPr="00823E37" w:rsidTr="00274AC1">
        <w:trPr>
          <w:jc w:val="center"/>
        </w:trPr>
        <w:tc>
          <w:tcPr>
            <w:tcW w:w="2333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Жесткость общая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мг-экв/л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B22CD4" w:rsidRPr="00823E37" w:rsidRDefault="00B22CD4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</w:tbl>
    <w:p w:rsidR="00AA5579" w:rsidRPr="00823E37" w:rsidRDefault="00AA5579" w:rsidP="00823E37">
      <w:pPr>
        <w:spacing w:after="120"/>
      </w:pPr>
    </w:p>
    <w:p w:rsidR="00416CBB" w:rsidRPr="00416CBB" w:rsidRDefault="00416CBB" w:rsidP="00F85AC0">
      <w:pPr>
        <w:widowControl/>
        <w:jc w:val="both"/>
        <w:rPr>
          <w:rFonts w:eastAsia="Times New Roman" w:cs="Times New Roman"/>
          <w:color w:val="auto"/>
          <w:lang w:eastAsia="en-US" w:bidi="ar-SA"/>
        </w:rPr>
      </w:pPr>
      <w:r w:rsidRPr="00416CBB">
        <w:rPr>
          <w:rFonts w:eastAsia="Times New Roman" w:cs="Times New Roman"/>
          <w:lang w:bidi="ar-SA"/>
        </w:rPr>
        <w:t>* Не нормируется для купажированной питьевой воды и искусственно минерализованной питьевой воды.</w:t>
      </w:r>
    </w:p>
    <w:p w:rsidR="00416CBB" w:rsidRPr="00416CBB" w:rsidRDefault="00416CBB" w:rsidP="00F85AC0">
      <w:pPr>
        <w:widowControl/>
        <w:jc w:val="both"/>
        <w:rPr>
          <w:rFonts w:eastAsia="Times New Roman" w:cs="Times New Roman"/>
          <w:color w:val="auto"/>
          <w:lang w:eastAsia="en-US" w:bidi="ar-SA"/>
        </w:rPr>
      </w:pPr>
      <w:r w:rsidRPr="00416CBB">
        <w:rPr>
          <w:rFonts w:eastAsia="Times New Roman" w:cs="Times New Roman"/>
          <w:lang w:bidi="ar-SA"/>
        </w:rPr>
        <w:t>** Для обработанной питьевой воды и искусственно минерализованной питьевой воды - 50 - 1 000 мг/дм</w:t>
      </w:r>
      <w:r w:rsidRPr="00416CBB">
        <w:rPr>
          <w:rFonts w:eastAsia="Times New Roman" w:cs="Times New Roman"/>
          <w:vertAlign w:val="superscript"/>
          <w:lang w:bidi="ar-SA"/>
        </w:rPr>
        <w:t>3</w:t>
      </w:r>
      <w:r w:rsidRPr="00416CBB">
        <w:rPr>
          <w:rFonts w:eastAsia="Times New Roman" w:cs="Times New Roman"/>
          <w:lang w:bidi="ar-SA"/>
        </w:rPr>
        <w:t>, для купажированной питьевой воды - 50 - 2 000 мг/дм</w:t>
      </w:r>
      <w:r w:rsidRPr="00416CBB">
        <w:rPr>
          <w:rFonts w:eastAsia="Times New Roman" w:cs="Times New Roman"/>
          <w:vertAlign w:val="superscript"/>
          <w:lang w:bidi="ar-SA"/>
        </w:rPr>
        <w:t>3</w:t>
      </w:r>
      <w:r w:rsidRPr="00416CBB">
        <w:rPr>
          <w:rFonts w:eastAsia="Times New Roman" w:cs="Times New Roman"/>
          <w:lang w:bidi="ar-SA"/>
        </w:rPr>
        <w:t>.</w:t>
      </w:r>
    </w:p>
    <w:p w:rsidR="00E5288A" w:rsidRPr="00F85AC0" w:rsidRDefault="00E5288A" w:rsidP="00F85AC0">
      <w:pPr>
        <w:widowControl/>
        <w:jc w:val="both"/>
        <w:rPr>
          <w:rFonts w:eastAsia="Times New Roman" w:cs="Times New Roman"/>
          <w:lang w:bidi="ar-SA"/>
        </w:rPr>
      </w:pPr>
    </w:p>
    <w:p w:rsidR="00E5288A" w:rsidRPr="00E5288A" w:rsidRDefault="00E5288A" w:rsidP="00F85AC0">
      <w:pPr>
        <w:widowControl/>
        <w:ind w:left="1554" w:hanging="1554"/>
        <w:jc w:val="both"/>
        <w:rPr>
          <w:rFonts w:eastAsia="Times New Roman" w:cs="Times New Roman"/>
          <w:color w:val="auto"/>
          <w:lang w:eastAsia="en-US" w:bidi="ar-SA"/>
        </w:rPr>
      </w:pPr>
      <w:r w:rsidRPr="00E5288A">
        <w:rPr>
          <w:rFonts w:eastAsia="Times New Roman" w:cs="Times New Roman"/>
          <w:lang w:bidi="ar-SA"/>
        </w:rPr>
        <w:t>Примечания:</w:t>
      </w:r>
      <w:r w:rsidRPr="00F85AC0">
        <w:rPr>
          <w:rFonts w:eastAsia="Times New Roman" w:cs="Times New Roman"/>
          <w:lang w:bidi="ar-SA"/>
        </w:rPr>
        <w:t xml:space="preserve"> </w:t>
      </w:r>
      <w:r w:rsidRPr="00E5288A">
        <w:rPr>
          <w:rFonts w:eastAsia="Times New Roman" w:cs="Times New Roman"/>
          <w:lang w:bidi="ar-SA"/>
        </w:rPr>
        <w:t>1. Для газированной питьевой воды допускается содержание менее</w:t>
      </w:r>
      <w:r w:rsidRPr="00E5288A">
        <w:rPr>
          <w:rFonts w:eastAsia="Times New Roman" w:cs="Times New Roman"/>
          <w:lang w:eastAsia="en-US" w:bidi="ar-SA"/>
        </w:rPr>
        <w:t xml:space="preserve"> </w:t>
      </w:r>
      <w:r w:rsidRPr="00E5288A">
        <w:rPr>
          <w:rFonts w:eastAsia="Times New Roman" w:cs="Times New Roman"/>
          <w:lang w:bidi="ar-SA"/>
        </w:rPr>
        <w:t>4,5 единиц.</w:t>
      </w:r>
    </w:p>
    <w:p w:rsidR="00E5288A" w:rsidRPr="00E5288A" w:rsidRDefault="00810C39" w:rsidP="00F85AC0">
      <w:pPr>
        <w:widowControl/>
        <w:ind w:left="1554"/>
        <w:jc w:val="both"/>
        <w:rPr>
          <w:rFonts w:eastAsia="Times New Roman" w:cs="Times New Roman"/>
          <w:color w:val="auto"/>
          <w:lang w:eastAsia="en-US" w:bidi="ar-SA"/>
        </w:rPr>
      </w:pPr>
      <w:r>
        <w:rPr>
          <w:rFonts w:eastAsia="Times New Roman" w:cs="Times New Roman"/>
          <w:lang w:bidi="ar-SA"/>
        </w:rPr>
        <w:t>2</w:t>
      </w:r>
      <w:r w:rsidR="00E5288A" w:rsidRPr="00F85AC0">
        <w:rPr>
          <w:rFonts w:eastAsia="Times New Roman" w:cs="Times New Roman"/>
          <w:lang w:bidi="ar-SA"/>
        </w:rPr>
        <w:t xml:space="preserve">. </w:t>
      </w:r>
      <w:r w:rsidR="00E5288A" w:rsidRPr="00E5288A">
        <w:rPr>
          <w:rFonts w:eastAsia="Times New Roman" w:cs="Times New Roman"/>
          <w:lang w:bidi="ar-SA"/>
        </w:rPr>
        <w:t>Содержание йодидов контролируется только в случае обогащения питьевой воды добавками, содержащими йодиды. Для детей от 0 до 3 лет обогащение питьевой воды для детского питания по йоду не допускается.</w:t>
      </w:r>
    </w:p>
    <w:p w:rsidR="00E5288A" w:rsidRPr="00E5288A" w:rsidRDefault="00810C39" w:rsidP="00F85AC0">
      <w:pPr>
        <w:widowControl/>
        <w:ind w:left="1554"/>
        <w:jc w:val="both"/>
        <w:rPr>
          <w:rFonts w:eastAsia="Times New Roman" w:cs="Times New Roman"/>
          <w:color w:val="auto"/>
          <w:lang w:eastAsia="en-US" w:bidi="ar-SA"/>
        </w:rPr>
      </w:pPr>
      <w:r>
        <w:rPr>
          <w:rFonts w:eastAsia="Times New Roman" w:cs="Times New Roman"/>
          <w:lang w:bidi="ar-SA"/>
        </w:rPr>
        <w:t>3</w:t>
      </w:r>
      <w:r w:rsidR="00E5288A" w:rsidRPr="00F85AC0">
        <w:rPr>
          <w:rFonts w:eastAsia="Times New Roman" w:cs="Times New Roman"/>
          <w:lang w:bidi="ar-SA"/>
        </w:rPr>
        <w:t xml:space="preserve">. </w:t>
      </w:r>
      <w:r w:rsidR="00E5288A" w:rsidRPr="00E5288A">
        <w:rPr>
          <w:rFonts w:eastAsia="Times New Roman" w:cs="Times New Roman"/>
          <w:lang w:bidi="ar-SA"/>
        </w:rPr>
        <w:t>Подлежит обязательному контролю при использовании в технологии производства материалов и оборудования, содержащих цинк.</w:t>
      </w:r>
    </w:p>
    <w:p w:rsidR="00AA5579" w:rsidRPr="00F85AC0" w:rsidRDefault="00810C39" w:rsidP="00F85AC0">
      <w:pPr>
        <w:spacing w:after="120"/>
        <w:ind w:left="1554"/>
        <w:jc w:val="both"/>
      </w:pPr>
      <w:r>
        <w:rPr>
          <w:rFonts w:eastAsia="Times New Roman" w:cs="Times New Roman"/>
          <w:lang w:bidi="ar-SA"/>
        </w:rPr>
        <w:t>4</w:t>
      </w:r>
      <w:r w:rsidR="00E5288A" w:rsidRPr="00F85AC0">
        <w:rPr>
          <w:rFonts w:eastAsia="Times New Roman" w:cs="Times New Roman"/>
          <w:lang w:bidi="ar-SA"/>
        </w:rPr>
        <w:t>. Пестициды включают в себя органические инсектициды, гербициды, фунгициды, нематоциды, акарициды, альгициды, родентициды, слимициды и родственные продукты (их метаболиты).</w:t>
      </w:r>
    </w:p>
    <w:p w:rsidR="00810C39" w:rsidRPr="00810C39" w:rsidRDefault="00810C39" w:rsidP="00810C39">
      <w:pPr>
        <w:spacing w:after="120"/>
        <w:ind w:left="1554"/>
        <w:jc w:val="both"/>
        <w:rPr>
          <w:rFonts w:eastAsia="Times New Roman" w:cs="Times New Roman"/>
          <w:lang w:bidi="ar-SA"/>
        </w:rPr>
      </w:pPr>
      <w:r w:rsidRPr="00823E37">
        <w:t>5.</w:t>
      </w:r>
      <w:r>
        <w:t xml:space="preserve"> </w:t>
      </w:r>
      <w:r w:rsidRPr="00810C39">
        <w:rPr>
          <w:rFonts w:eastAsia="Times New Roman" w:cs="Times New Roman"/>
          <w:lang w:bidi="ar-SA"/>
        </w:rPr>
        <w:t>Для контроля выбираются пестициды, которые могут присутствовать в источнике водозабора. Параметрические величины применяются к каждому индивидуальному пестициду. Для алдрина, диэльдрина и гептахлорэпоксида параметрическая величина равна 0,03 мкг/дм</w:t>
      </w:r>
      <w:r w:rsidRPr="00810C39">
        <w:rPr>
          <w:rFonts w:eastAsia="Times New Roman" w:cs="Times New Roman"/>
          <w:vertAlign w:val="superscript"/>
          <w:lang w:bidi="ar-SA"/>
        </w:rPr>
        <w:t>3</w:t>
      </w:r>
      <w:r w:rsidRPr="00810C39">
        <w:rPr>
          <w:rFonts w:eastAsia="Times New Roman" w:cs="Times New Roman"/>
          <w:lang w:bidi="ar-SA"/>
        </w:rPr>
        <w:t>.</w:t>
      </w:r>
    </w:p>
    <w:p w:rsidR="00810C39" w:rsidRPr="00823E37" w:rsidRDefault="00810C39" w:rsidP="00810C39">
      <w:pPr>
        <w:spacing w:after="120"/>
        <w:ind w:left="1554"/>
        <w:jc w:val="both"/>
      </w:pPr>
      <w:r w:rsidRPr="00810C39">
        <w:rPr>
          <w:rFonts w:eastAsia="Times New Roman" w:cs="Times New Roman"/>
          <w:lang w:bidi="ar-SA"/>
        </w:rPr>
        <w:t>6. Содержание хлора свободного, связанного и тригалометана контролируется только в случае использования в качестве источника водозабора воды централизованного водоснабжения. Тригалометаны включают в себя хлороформ, бромоформ, дибромхлорметан</w:t>
      </w:r>
      <w:r w:rsidRPr="00823E37">
        <w:t xml:space="preserve"> и </w:t>
      </w:r>
      <w:r w:rsidRPr="00823E37">
        <w:lastRenderedPageBreak/>
        <w:t>бромдихлорметан.</w:t>
      </w:r>
    </w:p>
    <w:p w:rsidR="00AA5579" w:rsidRPr="00823E37" w:rsidRDefault="00AA5579" w:rsidP="00823E37">
      <w:pPr>
        <w:spacing w:after="120"/>
      </w:pPr>
    </w:p>
    <w:p w:rsidR="00810C39" w:rsidRPr="00823E37" w:rsidRDefault="00810C39" w:rsidP="00810C39">
      <w:pPr>
        <w:pStyle w:val="Tablecaption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Таблица 2</w:t>
      </w:r>
    </w:p>
    <w:p w:rsidR="00AA5579" w:rsidRPr="00823E37" w:rsidRDefault="00AA5579" w:rsidP="00823E37">
      <w:pPr>
        <w:spacing w:after="120"/>
      </w:pPr>
    </w:p>
    <w:p w:rsidR="00AA5579" w:rsidRPr="00823E37" w:rsidRDefault="00823E37" w:rsidP="00810C39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Показатели микробиологической безопасности</w:t>
      </w:r>
    </w:p>
    <w:tbl>
      <w:tblPr>
        <w:tblOverlap w:val="never"/>
        <w:tblW w:w="95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1678"/>
        <w:gridCol w:w="3175"/>
        <w:gridCol w:w="2398"/>
      </w:tblGrid>
      <w:tr w:rsidR="00AA5579" w:rsidRPr="00823E37" w:rsidTr="00810C39">
        <w:trPr>
          <w:tblHeader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Наименование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показателя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Единица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измерения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Питьевая вода для детского питания</w:t>
            </w:r>
          </w:p>
        </w:tc>
      </w:tr>
      <w:tr w:rsidR="00AA5579" w:rsidRPr="00823E37" w:rsidTr="00810C39">
        <w:trPr>
          <w:tblHeader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AA5579" w:rsidRPr="00823E37" w:rsidTr="00810C39">
        <w:trPr>
          <w:jc w:val="center"/>
        </w:trPr>
        <w:tc>
          <w:tcPr>
            <w:tcW w:w="959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I. Бактериологические показатели</w:t>
            </w:r>
          </w:p>
        </w:tc>
      </w:tr>
      <w:tr w:rsidR="00AA5579" w:rsidRPr="00823E37" w:rsidTr="00810C39">
        <w:trPr>
          <w:jc w:val="center"/>
        </w:trPr>
        <w:tc>
          <w:tcPr>
            <w:tcW w:w="234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ОМЧ</w:t>
            </w:r>
            <w:r w:rsidR="00854BF2" w:rsidRPr="00854BF2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при</w:t>
            </w:r>
          </w:p>
          <w:p w:rsidR="00AA5579" w:rsidRPr="00854BF2" w:rsidRDefault="00823E37" w:rsidP="00854BF2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22°С</w:t>
            </w:r>
            <w:r w:rsidR="00854BF2" w:rsidRPr="00854BF2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AA5579" w:rsidRPr="00854BF2" w:rsidRDefault="00823E37" w:rsidP="00854BF2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КОЕ/см</w:t>
            </w:r>
            <w:r w:rsidR="00854BF2" w:rsidRPr="00854BF2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175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&lt;100</w:t>
            </w:r>
          </w:p>
        </w:tc>
        <w:tc>
          <w:tcPr>
            <w:tcW w:w="239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&lt;100</w:t>
            </w:r>
          </w:p>
        </w:tc>
      </w:tr>
      <w:tr w:rsidR="00AA5579" w:rsidRPr="00823E37" w:rsidTr="00810C39">
        <w:trPr>
          <w:jc w:val="center"/>
        </w:trPr>
        <w:tc>
          <w:tcPr>
            <w:tcW w:w="234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ОМЧ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при</w:t>
            </w:r>
          </w:p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37°С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КОЕ/см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&lt;20</w:t>
            </w:r>
          </w:p>
        </w:tc>
        <w:tc>
          <w:tcPr>
            <w:tcW w:w="239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&lt;20</w:t>
            </w:r>
          </w:p>
        </w:tc>
      </w:tr>
      <w:tr w:rsidR="00AA5579" w:rsidRPr="00823E37" w:rsidTr="00810C39">
        <w:trPr>
          <w:jc w:val="center"/>
        </w:trPr>
        <w:tc>
          <w:tcPr>
            <w:tcW w:w="234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3. ОМЧ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1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при</w:t>
            </w:r>
          </w:p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37°С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КОЕ/см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&lt;100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9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&lt;100</w:t>
            </w:r>
          </w:p>
        </w:tc>
      </w:tr>
      <w:tr w:rsidR="00AA5579" w:rsidRPr="00823E37" w:rsidTr="00810C39">
        <w:trPr>
          <w:jc w:val="center"/>
        </w:trPr>
        <w:tc>
          <w:tcPr>
            <w:tcW w:w="234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4.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Escherichia coli (E.coli)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КОЕ/250 см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  <w:tc>
          <w:tcPr>
            <w:tcW w:w="239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AA5579" w:rsidRPr="00823E37" w:rsidTr="00810C39">
        <w:trPr>
          <w:jc w:val="center"/>
        </w:trPr>
        <w:tc>
          <w:tcPr>
            <w:tcW w:w="2347" w:type="dxa"/>
            <w:shd w:val="clear" w:color="auto" w:fill="FFFFFF"/>
            <w:vAlign w:val="center"/>
          </w:tcPr>
          <w:p w:rsidR="00AA5579" w:rsidRPr="00854BF2" w:rsidRDefault="00823E37" w:rsidP="00854BF2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5. БГКП</w:t>
            </w:r>
            <w:r w:rsidR="00854BF2" w:rsidRPr="00854BF2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КОЕ/250 см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  <w:tc>
          <w:tcPr>
            <w:tcW w:w="239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AA5579" w:rsidRPr="00823E37" w:rsidTr="00810C39">
        <w:trPr>
          <w:jc w:val="center"/>
        </w:trPr>
        <w:tc>
          <w:tcPr>
            <w:tcW w:w="234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6. Энтерококки (фекальные стрептококки)</w:t>
            </w:r>
          </w:p>
        </w:tc>
        <w:tc>
          <w:tcPr>
            <w:tcW w:w="1678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КОЕ/250 см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  <w:tc>
          <w:tcPr>
            <w:tcW w:w="2398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AA5579" w:rsidRPr="00823E37" w:rsidTr="00810C39">
        <w:trPr>
          <w:jc w:val="center"/>
        </w:trPr>
        <w:tc>
          <w:tcPr>
            <w:tcW w:w="2347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7.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Pseudomonas aeruginosa</w:t>
            </w:r>
          </w:p>
        </w:tc>
        <w:tc>
          <w:tcPr>
            <w:tcW w:w="1678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КОЕ/250 см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  <w:tc>
          <w:tcPr>
            <w:tcW w:w="2398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361C9F" w:rsidRPr="00823E37" w:rsidTr="00745187">
        <w:trPr>
          <w:jc w:val="center"/>
        </w:trPr>
        <w:tc>
          <w:tcPr>
            <w:tcW w:w="2347" w:type="dxa"/>
            <w:shd w:val="clear" w:color="auto" w:fill="FFFFFF"/>
            <w:vAlign w:val="bottom"/>
          </w:tcPr>
          <w:p w:rsidR="00361C9F" w:rsidRPr="00854BF2" w:rsidRDefault="00361C9F" w:rsidP="00854BF2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8. Споры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сульфитредуци-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рующих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клотридий</w:t>
            </w:r>
            <w:r w:rsidR="00854BF2" w:rsidRPr="00854BF2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1678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КОЕ/100 мл</w:t>
            </w:r>
          </w:p>
        </w:tc>
        <w:tc>
          <w:tcPr>
            <w:tcW w:w="3175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  <w:tc>
          <w:tcPr>
            <w:tcW w:w="2398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361C9F" w:rsidRPr="00823E37" w:rsidTr="000F1C31">
        <w:trPr>
          <w:jc w:val="center"/>
        </w:trPr>
        <w:tc>
          <w:tcPr>
            <w:tcW w:w="9598" w:type="dxa"/>
            <w:gridSpan w:val="4"/>
            <w:shd w:val="clear" w:color="auto" w:fill="FFFFFF"/>
            <w:vAlign w:val="bottom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II. Паразитологические показатели</w:t>
            </w:r>
          </w:p>
        </w:tc>
      </w:tr>
      <w:tr w:rsidR="00361C9F" w:rsidRPr="00823E37" w:rsidTr="00491FA5">
        <w:trPr>
          <w:jc w:val="center"/>
        </w:trPr>
        <w:tc>
          <w:tcPr>
            <w:tcW w:w="2347" w:type="dxa"/>
            <w:shd w:val="clear" w:color="auto" w:fill="FFFFFF"/>
            <w:vAlign w:val="center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Ооцисты криптоспори- дий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количество выявленных ооцист в 50 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  <w:tc>
          <w:tcPr>
            <w:tcW w:w="2398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361C9F" w:rsidRPr="00823E37" w:rsidTr="00491FA5">
        <w:trPr>
          <w:jc w:val="center"/>
        </w:trPr>
        <w:tc>
          <w:tcPr>
            <w:tcW w:w="2347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Цисты лямблий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количество выявленных </w:t>
            </w: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цист в 50 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2398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361C9F" w:rsidRPr="00823E37" w:rsidTr="00491FA5">
        <w:trPr>
          <w:jc w:val="center"/>
        </w:trPr>
        <w:tc>
          <w:tcPr>
            <w:tcW w:w="2347" w:type="dxa"/>
            <w:shd w:val="clear" w:color="auto" w:fill="FFFFFF"/>
            <w:vAlign w:val="center"/>
          </w:tcPr>
          <w:p w:rsidR="00361C9F" w:rsidRPr="00823E37" w:rsidRDefault="00361C9F" w:rsidP="00027EB9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3. Яйца гельминтов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количество выявленных яиц в 50 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75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  <w:tc>
          <w:tcPr>
            <w:tcW w:w="2398" w:type="dxa"/>
            <w:shd w:val="clear" w:color="auto" w:fill="FFFFFF"/>
          </w:tcPr>
          <w:p w:rsidR="00361C9F" w:rsidRPr="00823E37" w:rsidRDefault="00361C9F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отсутствие</w:t>
            </w:r>
          </w:p>
        </w:tc>
      </w:tr>
    </w:tbl>
    <w:p w:rsidR="00854BF2" w:rsidRDefault="00854BF2" w:rsidP="00823E37">
      <w:pPr>
        <w:spacing w:after="120"/>
        <w:rPr>
          <w:lang w:val="en-US"/>
        </w:rPr>
      </w:pPr>
    </w:p>
    <w:p w:rsidR="00854BF2" w:rsidRPr="00854BF2" w:rsidRDefault="00854BF2" w:rsidP="00854BF2">
      <w:pPr>
        <w:pStyle w:val="FootnoteText"/>
        <w:spacing w:after="120"/>
        <w:jc w:val="both"/>
        <w:rPr>
          <w:sz w:val="24"/>
          <w:szCs w:val="24"/>
        </w:rPr>
      </w:pPr>
      <w:r w:rsidRPr="00854BF2">
        <w:rPr>
          <w:rStyle w:val="FootnoteReference"/>
          <w:sz w:val="24"/>
          <w:szCs w:val="24"/>
        </w:rPr>
        <w:t>1</w:t>
      </w:r>
      <w:r w:rsidRPr="00854BF2">
        <w:rPr>
          <w:sz w:val="24"/>
          <w:szCs w:val="24"/>
        </w:rPr>
        <w:t xml:space="preserve"> ОМЧ-общее микробное число.</w:t>
      </w:r>
    </w:p>
    <w:p w:rsidR="00854BF2" w:rsidRPr="00854BF2" w:rsidRDefault="00854BF2" w:rsidP="00854BF2">
      <w:pPr>
        <w:pStyle w:val="FootnoteText"/>
        <w:spacing w:after="120"/>
        <w:jc w:val="both"/>
        <w:rPr>
          <w:sz w:val="24"/>
          <w:szCs w:val="24"/>
        </w:rPr>
      </w:pPr>
      <w:r w:rsidRPr="00854BF2">
        <w:rPr>
          <w:rStyle w:val="FootnoteReference"/>
          <w:sz w:val="24"/>
          <w:szCs w:val="24"/>
        </w:rPr>
        <w:t>2</w:t>
      </w:r>
      <w:r w:rsidRPr="00854BF2">
        <w:rPr>
          <w:sz w:val="24"/>
          <w:szCs w:val="24"/>
        </w:rPr>
        <w:t xml:space="preserve"> Для природной питьевой воды в потребительской упаковке показатель «ОМЧ» определяется только в течение 12 часов после розлива. Обработанную питьевую воду, природную питьевую воду, питьевую воду для детского питания, искусственно минерализованную природную воду и купажированную питьевую воду, отобранные для проведения испытаний на показатель «ОМЧ», следует хранить при температуре 1 °С-4 °С.</w:t>
      </w:r>
    </w:p>
    <w:p w:rsidR="00854BF2" w:rsidRPr="00854BF2" w:rsidRDefault="00854BF2" w:rsidP="00854BF2">
      <w:pPr>
        <w:pStyle w:val="FootnoteText"/>
        <w:spacing w:after="120"/>
        <w:jc w:val="both"/>
        <w:rPr>
          <w:sz w:val="24"/>
          <w:szCs w:val="24"/>
        </w:rPr>
      </w:pPr>
      <w:r w:rsidRPr="00854BF2">
        <w:rPr>
          <w:rStyle w:val="FootnoteReference"/>
          <w:sz w:val="24"/>
          <w:szCs w:val="24"/>
        </w:rPr>
        <w:t>3</w:t>
      </w:r>
      <w:r w:rsidRPr="00854BF2">
        <w:rPr>
          <w:sz w:val="24"/>
          <w:szCs w:val="24"/>
        </w:rPr>
        <w:t xml:space="preserve"> Не нормируется в природной питьевой воде и купажированной питьевой воде.</w:t>
      </w:r>
    </w:p>
    <w:p w:rsidR="00854BF2" w:rsidRPr="00854BF2" w:rsidRDefault="00854BF2" w:rsidP="00854BF2">
      <w:pPr>
        <w:pStyle w:val="FootnoteText"/>
        <w:spacing w:after="120"/>
        <w:jc w:val="both"/>
        <w:rPr>
          <w:sz w:val="24"/>
          <w:szCs w:val="24"/>
        </w:rPr>
      </w:pPr>
      <w:r w:rsidRPr="00854BF2">
        <w:rPr>
          <w:rStyle w:val="FootnoteReference"/>
          <w:sz w:val="24"/>
          <w:szCs w:val="24"/>
        </w:rPr>
        <w:t>4</w:t>
      </w:r>
      <w:r w:rsidRPr="00854BF2">
        <w:rPr>
          <w:sz w:val="24"/>
          <w:szCs w:val="24"/>
        </w:rPr>
        <w:t xml:space="preserve"> БГКП-бактерии группы кишечных палочек.</w:t>
      </w:r>
    </w:p>
    <w:p w:rsidR="00854BF2" w:rsidRPr="00D72AC7" w:rsidRDefault="00854BF2" w:rsidP="00854BF2">
      <w:pPr>
        <w:spacing w:after="120"/>
        <w:jc w:val="both"/>
      </w:pPr>
      <w:r w:rsidRPr="00854BF2">
        <w:rPr>
          <w:rStyle w:val="FootnoteReference"/>
        </w:rPr>
        <w:t>5</w:t>
      </w:r>
      <w:r w:rsidRPr="00854BF2">
        <w:t xml:space="preserve"> Определяется только в случае, если вода отобрана из поверхностного водозабора или подвержена влиянию поверхностных вод. Проводится только в точке водоотбора исходной (сырой) воды.</w:t>
      </w:r>
    </w:p>
    <w:p w:rsidR="00854BF2" w:rsidRPr="00D72AC7" w:rsidRDefault="00854BF2"/>
    <w:p w:rsidR="00854BF2" w:rsidRDefault="00854BF2">
      <w:r>
        <w:br w:type="page"/>
      </w:r>
    </w:p>
    <w:p w:rsidR="00AA5579" w:rsidRPr="00823E37" w:rsidRDefault="00AA5579" w:rsidP="00823E37">
      <w:pPr>
        <w:spacing w:after="120"/>
      </w:pPr>
    </w:p>
    <w:p w:rsidR="00027EB9" w:rsidRPr="00823E37" w:rsidRDefault="00027EB9" w:rsidP="00027EB9">
      <w:pPr>
        <w:pStyle w:val="Tablecaption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Таблица 3</w:t>
      </w:r>
    </w:p>
    <w:p w:rsidR="00027EB9" w:rsidRDefault="00027EB9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A5579" w:rsidRPr="00823E37" w:rsidRDefault="00823E37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Показатели радиационной безопасности</w:t>
      </w:r>
    </w:p>
    <w:p w:rsidR="00361C9F" w:rsidRDefault="00361C9F" w:rsidP="00823E37">
      <w:pPr>
        <w:pStyle w:val="Tablecaption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95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4756"/>
      </w:tblGrid>
      <w:tr w:rsidR="00AA5579" w:rsidRPr="00823E37" w:rsidTr="00027EB9">
        <w:trPr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Допустимые уровни показателей радиационной безопасности, Бк/кг, не более</w:t>
            </w:r>
          </w:p>
        </w:tc>
      </w:tr>
      <w:tr w:rsidR="00AA5579" w:rsidRPr="00823E37" w:rsidTr="00027EB9">
        <w:trPr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AA5579" w:rsidRPr="00823E37" w:rsidTr="00027EB9">
        <w:trPr>
          <w:jc w:val="center"/>
        </w:trPr>
        <w:tc>
          <w:tcPr>
            <w:tcW w:w="47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Удельная суммарная альфа-активность</w:t>
            </w:r>
          </w:p>
        </w:tc>
        <w:tc>
          <w:tcPr>
            <w:tcW w:w="47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</w:tr>
      <w:tr w:rsidR="00AA5579" w:rsidRPr="00823E37" w:rsidTr="00027EB9">
        <w:trPr>
          <w:jc w:val="center"/>
        </w:trPr>
        <w:tc>
          <w:tcPr>
            <w:tcW w:w="475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Удельная суммарная бета-активность</w:t>
            </w:r>
          </w:p>
        </w:tc>
        <w:tc>
          <w:tcPr>
            <w:tcW w:w="4756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</w:tr>
    </w:tbl>
    <w:p w:rsidR="00AA5579" w:rsidRPr="00823E37" w:rsidRDefault="00AA5579" w:rsidP="00823E37">
      <w:pPr>
        <w:spacing w:after="120"/>
      </w:pPr>
    </w:p>
    <w:p w:rsidR="00AA5579" w:rsidRPr="00823E37" w:rsidRDefault="00823E37" w:rsidP="00823E37">
      <w:pPr>
        <w:pStyle w:val="Tablecaption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Таблица 4</w:t>
      </w:r>
    </w:p>
    <w:p w:rsidR="00AA5579" w:rsidRPr="00823E37" w:rsidRDefault="00AA5579" w:rsidP="00823E37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4817"/>
      </w:tblGrid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15pt"/>
                <w:rFonts w:ascii="Sylfaen" w:hAnsi="Sylfaen"/>
                <w:sz w:val="24"/>
                <w:szCs w:val="24"/>
              </w:rPr>
              <w:t>Уровни вмешательства по соде и техногенных</w:t>
            </w:r>
          </w:p>
        </w:tc>
        <w:tc>
          <w:tcPr>
            <w:tcW w:w="481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1115pt"/>
                <w:rFonts w:ascii="Sylfaen" w:hAnsi="Sylfaen"/>
                <w:sz w:val="24"/>
                <w:szCs w:val="24"/>
              </w:rPr>
              <w:t>ржанию отдельных природных радионуклидов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Наименование радионуклида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Уровень вмешательства, Бк/кг, не более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AA5579" w:rsidRPr="00823E37" w:rsidTr="00823E37">
        <w:trPr>
          <w:jc w:val="center"/>
        </w:trPr>
        <w:tc>
          <w:tcPr>
            <w:tcW w:w="959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I. Радионуклиды природные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Полоний-210 (Ро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210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0,11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2. Радий-226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(Ra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226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1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0,49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3. Радий-228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(Ra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228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4. Свинец-210 (Р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210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5. Торий-232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(Th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232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0,6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6. Уран-234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(U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234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2,8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7. Уран-238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(U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238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1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AA5579" w:rsidRPr="00823E37" w:rsidTr="00823E37">
        <w:trPr>
          <w:jc w:val="center"/>
        </w:trPr>
        <w:tc>
          <w:tcPr>
            <w:tcW w:w="9598" w:type="dxa"/>
            <w:gridSpan w:val="2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II. Радионуклиды техногенные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1. Стронций-90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(Sr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90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1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4,9</w:t>
            </w:r>
          </w:p>
        </w:tc>
      </w:tr>
      <w:tr w:rsidR="00AA5579" w:rsidRPr="00823E37" w:rsidTr="00823E37">
        <w:trPr>
          <w:jc w:val="center"/>
        </w:trPr>
        <w:tc>
          <w:tcPr>
            <w:tcW w:w="4781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2. Цезий-137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137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1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11</w:t>
            </w:r>
          </w:p>
        </w:tc>
      </w:tr>
    </w:tbl>
    <w:p w:rsidR="00AA5579" w:rsidRPr="00823E37" w:rsidRDefault="00AA5579" w:rsidP="00823E37">
      <w:pPr>
        <w:spacing w:after="120"/>
      </w:pPr>
    </w:p>
    <w:p w:rsidR="00AA5579" w:rsidRPr="00823E37" w:rsidRDefault="00823E37" w:rsidP="00027EB9">
      <w:pPr>
        <w:pStyle w:val="Bodytext110"/>
        <w:shd w:val="clear" w:color="auto" w:fill="auto"/>
        <w:spacing w:before="0" w:after="120" w:line="240" w:lineRule="auto"/>
        <w:ind w:left="1554" w:hanging="1554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Примечание. В случае если удельная суммарная альфа-активность превышает 0,2 Бк/кг и (или) удельная суммарная бета-активность превышает 1,0 Бк/кг, проводится анализ содержания природных радионуклидов (полоний-210, радий-226, радий-228, свинец-210, торий-232, уран-</w:t>
      </w:r>
      <w:r w:rsidRPr="00823E37">
        <w:rPr>
          <w:rFonts w:ascii="Sylfaen" w:hAnsi="Sylfaen"/>
          <w:sz w:val="24"/>
          <w:szCs w:val="24"/>
        </w:rPr>
        <w:lastRenderedPageBreak/>
        <w:t>234, уран-238) и техногенных радионуклидов (цезий-137, стронций-90) в воде (таблица 4).</w:t>
      </w:r>
    </w:p>
    <w:p w:rsidR="00AA5579" w:rsidRPr="00823E37" w:rsidRDefault="00823E37" w:rsidP="00A45C60">
      <w:pPr>
        <w:pStyle w:val="Bodytext110"/>
        <w:shd w:val="clear" w:color="auto" w:fill="auto"/>
        <w:spacing w:before="0" w:after="120" w:line="240" w:lineRule="auto"/>
        <w:ind w:left="1554" w:firstLine="573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Оценка безопасности природной питьевой воды, обработанной питьевой воды, купажированной питьевой воды, искусственно минерализованной питьевой воды и питьевой воды для детского питания проводится в соответствии со следующим условием.</w:t>
      </w:r>
    </w:p>
    <w:p w:rsidR="00AA5579" w:rsidRPr="00823E37" w:rsidRDefault="00823E37" w:rsidP="00A45C60">
      <w:pPr>
        <w:pStyle w:val="Bodytext110"/>
        <w:shd w:val="clear" w:color="auto" w:fill="auto"/>
        <w:spacing w:before="0" w:after="120" w:line="240" w:lineRule="auto"/>
        <w:ind w:left="1554" w:firstLine="573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Сумма измеренных удельных активностей природных и техногенных радионуклидов, поделенных на уровни вмешательства для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данных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радионуклидов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(в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соответствии</w:t>
      </w:r>
      <w:r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23E37">
        <w:rPr>
          <w:rFonts w:ascii="Sylfaen" w:hAnsi="Sylfaen"/>
          <w:sz w:val="24"/>
          <w:szCs w:val="24"/>
        </w:rPr>
        <w:t>с таблицей 4) должна быть меньше или равна 1:</w:t>
      </w:r>
    </w:p>
    <w:p w:rsidR="00A45C60" w:rsidRDefault="00A45C60" w:rsidP="00027EB9">
      <w:pPr>
        <w:pStyle w:val="Bodytext110"/>
        <w:shd w:val="clear" w:color="auto" w:fill="auto"/>
        <w:spacing w:before="0" w:after="120" w:line="240" w:lineRule="auto"/>
        <w:ind w:left="1554" w:hanging="14"/>
        <w:jc w:val="left"/>
        <w:rPr>
          <w:rFonts w:ascii="Sylfaen" w:hAnsi="Sylfaen"/>
          <w:sz w:val="24"/>
          <w:szCs w:val="24"/>
        </w:rPr>
      </w:pPr>
    </w:p>
    <w:p w:rsidR="00A45C60" w:rsidRPr="00343BD9" w:rsidRDefault="00111A65" w:rsidP="00A45C60">
      <w:pPr>
        <w:pStyle w:val="Bodytext201"/>
        <w:shd w:val="clear" w:color="auto" w:fill="auto"/>
        <w:spacing w:after="120" w:line="240" w:lineRule="auto"/>
        <w:ind w:left="1652" w:firstLine="616"/>
        <w:rPr>
          <w:rFonts w:ascii="Cambria Math" w:hAnsi="Cambria Math"/>
          <w:spacing w:val="0"/>
          <w:sz w:val="24"/>
          <w:szCs w:val="24"/>
          <w:oMath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b w:val="0"/>
                  <w:i/>
                  <w:spacing w:val="0"/>
                  <w:sz w:val="24"/>
                  <w:szCs w:val="24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pacing w:val="0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pacing w:val="0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  <w:lang w:val="ru-RU"/>
                    </w:rPr>
                    <m:t>УВ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pacing w:val="0"/>
                  <w:sz w:val="24"/>
                  <w:szCs w:val="24"/>
                </w:rPr>
                <m:t>≤1,</m:t>
              </m:r>
            </m:e>
          </m:nary>
        </m:oMath>
      </m:oMathPara>
    </w:p>
    <w:p w:rsidR="00A45C60" w:rsidRDefault="00A45C60" w:rsidP="00027EB9">
      <w:pPr>
        <w:pStyle w:val="Bodytext110"/>
        <w:shd w:val="clear" w:color="auto" w:fill="auto"/>
        <w:spacing w:before="0" w:after="120" w:line="240" w:lineRule="auto"/>
        <w:ind w:left="1554" w:hanging="14"/>
        <w:jc w:val="left"/>
        <w:rPr>
          <w:rFonts w:ascii="Sylfaen" w:hAnsi="Sylfaen"/>
          <w:sz w:val="24"/>
          <w:szCs w:val="24"/>
        </w:rPr>
      </w:pPr>
    </w:p>
    <w:p w:rsidR="00AA5579" w:rsidRPr="00823E37" w:rsidRDefault="00823E37" w:rsidP="00A45C60">
      <w:pPr>
        <w:pStyle w:val="Bodytext110"/>
        <w:shd w:val="clear" w:color="auto" w:fill="auto"/>
        <w:spacing w:before="0" w:after="120" w:line="240" w:lineRule="auto"/>
        <w:ind w:left="1554" w:firstLine="573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где:</w:t>
      </w:r>
    </w:p>
    <w:p w:rsidR="00AA5579" w:rsidRPr="00823E37" w:rsidRDefault="00823E37" w:rsidP="00A45C60">
      <w:pPr>
        <w:pStyle w:val="Bodytext110"/>
        <w:shd w:val="clear" w:color="auto" w:fill="auto"/>
        <w:spacing w:before="0" w:after="120" w:line="240" w:lineRule="auto"/>
        <w:ind w:left="1554" w:firstLine="573"/>
        <w:rPr>
          <w:rFonts w:ascii="Sylfaen" w:hAnsi="Sylfaen"/>
          <w:sz w:val="24"/>
          <w:szCs w:val="24"/>
        </w:rPr>
      </w:pPr>
      <w:r w:rsidRPr="00A45C60">
        <w:rPr>
          <w:rFonts w:ascii="Sylfaen" w:hAnsi="Sylfaen"/>
          <w:sz w:val="24"/>
          <w:szCs w:val="24"/>
        </w:rPr>
        <w:t>Ai</w:t>
      </w:r>
      <w:r w:rsidRPr="00823E37">
        <w:rPr>
          <w:rFonts w:ascii="Sylfaen" w:hAnsi="Sylfaen"/>
          <w:sz w:val="24"/>
          <w:szCs w:val="24"/>
        </w:rPr>
        <w:t xml:space="preserve"> - удельная активность </w:t>
      </w:r>
      <w:r w:rsidRPr="00A45C60">
        <w:rPr>
          <w:rFonts w:ascii="Sylfaen" w:hAnsi="Sylfaen"/>
          <w:sz w:val="24"/>
          <w:szCs w:val="24"/>
        </w:rPr>
        <w:t>i</w:t>
      </w:r>
      <w:r w:rsidRPr="00823E37">
        <w:rPr>
          <w:rFonts w:ascii="Sylfaen" w:hAnsi="Sylfaen"/>
          <w:sz w:val="24"/>
          <w:szCs w:val="24"/>
        </w:rPr>
        <w:t>-</w:t>
      </w:r>
      <w:r w:rsidRPr="00A45C60">
        <w:rPr>
          <w:rFonts w:ascii="Sylfaen" w:hAnsi="Sylfaen"/>
          <w:sz w:val="24"/>
          <w:szCs w:val="24"/>
        </w:rPr>
        <w:t>ro</w:t>
      </w:r>
      <w:r w:rsidRPr="00823E37">
        <w:rPr>
          <w:rFonts w:ascii="Sylfaen" w:hAnsi="Sylfaen"/>
          <w:sz w:val="24"/>
          <w:szCs w:val="24"/>
        </w:rPr>
        <w:t xml:space="preserve"> радионуклида в воде, Бк/кг;</w:t>
      </w:r>
    </w:p>
    <w:p w:rsidR="00AA5579" w:rsidRPr="00823E37" w:rsidRDefault="00823E37" w:rsidP="00A45C60">
      <w:pPr>
        <w:pStyle w:val="Bodytext110"/>
        <w:shd w:val="clear" w:color="auto" w:fill="auto"/>
        <w:spacing w:before="0" w:after="120" w:line="240" w:lineRule="auto"/>
        <w:ind w:left="1554" w:firstLine="573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У</w:t>
      </w:r>
      <w:r w:rsidRPr="00A45C60">
        <w:rPr>
          <w:rFonts w:ascii="Sylfaen" w:hAnsi="Sylfaen"/>
          <w:sz w:val="24"/>
          <w:szCs w:val="24"/>
        </w:rPr>
        <w:t>Bi</w:t>
      </w:r>
      <w:r w:rsidRPr="00823E37">
        <w:rPr>
          <w:rFonts w:ascii="Sylfaen" w:hAnsi="Sylfaen"/>
          <w:sz w:val="24"/>
          <w:szCs w:val="24"/>
        </w:rPr>
        <w:t xml:space="preserve"> - уровень вмешательства радионуклида (таблица 4).</w:t>
      </w:r>
    </w:p>
    <w:p w:rsidR="00AA5579" w:rsidRPr="00823E37" w:rsidRDefault="00823E37" w:rsidP="00036BF5">
      <w:pPr>
        <w:pStyle w:val="Bodytext110"/>
        <w:shd w:val="clear" w:color="auto" w:fill="auto"/>
        <w:spacing w:before="0" w:after="120" w:line="240" w:lineRule="auto"/>
        <w:ind w:left="1554" w:firstLine="573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Если условие выполняется, то питьевая природная вода, обработанная питьевая вода, купажированная питьевая вода, искусственно минерализованная питьевая вода и питьевая вода для детского питания признаются соответствующими техническому регламенту Евразийского экономического союза «О безопасности упакованной питьевой воды, включая природную минеральную воду».</w:t>
      </w:r>
    </w:p>
    <w:sectPr w:rsidR="00AA5579" w:rsidRPr="00823E37" w:rsidSect="00823E3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A65" w:rsidRDefault="00111A65" w:rsidP="00AA5579">
      <w:r>
        <w:separator/>
      </w:r>
    </w:p>
  </w:endnote>
  <w:endnote w:type="continuationSeparator" w:id="0">
    <w:p w:rsidR="00111A65" w:rsidRDefault="00111A65" w:rsidP="00A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A65" w:rsidRDefault="00111A65">
      <w:r>
        <w:separator/>
      </w:r>
    </w:p>
  </w:footnote>
  <w:footnote w:type="continuationSeparator" w:id="0">
    <w:p w:rsidR="00111A65" w:rsidRDefault="0011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8FF"/>
    <w:multiLevelType w:val="multilevel"/>
    <w:tmpl w:val="42345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33ED1"/>
    <w:multiLevelType w:val="multilevel"/>
    <w:tmpl w:val="2F5C49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26547"/>
    <w:multiLevelType w:val="multilevel"/>
    <w:tmpl w:val="31CE1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2123F"/>
    <w:multiLevelType w:val="multilevel"/>
    <w:tmpl w:val="4C8E3CE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C863BC"/>
    <w:multiLevelType w:val="multilevel"/>
    <w:tmpl w:val="FF306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B7448"/>
    <w:multiLevelType w:val="multilevel"/>
    <w:tmpl w:val="5942C7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B649A"/>
    <w:multiLevelType w:val="multilevel"/>
    <w:tmpl w:val="44B2D1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E31119"/>
    <w:multiLevelType w:val="multilevel"/>
    <w:tmpl w:val="309C22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579"/>
    <w:rsid w:val="00027EB9"/>
    <w:rsid w:val="0003489E"/>
    <w:rsid w:val="00036BF5"/>
    <w:rsid w:val="000B1E6F"/>
    <w:rsid w:val="00111A65"/>
    <w:rsid w:val="001F3874"/>
    <w:rsid w:val="00200619"/>
    <w:rsid w:val="002F2395"/>
    <w:rsid w:val="00313CC8"/>
    <w:rsid w:val="00314B68"/>
    <w:rsid w:val="00343BD9"/>
    <w:rsid w:val="00361C9F"/>
    <w:rsid w:val="00361DC0"/>
    <w:rsid w:val="00384CD6"/>
    <w:rsid w:val="003A1733"/>
    <w:rsid w:val="003E687C"/>
    <w:rsid w:val="00416CBB"/>
    <w:rsid w:val="004705F4"/>
    <w:rsid w:val="00480602"/>
    <w:rsid w:val="00524562"/>
    <w:rsid w:val="005B1E82"/>
    <w:rsid w:val="005C02CD"/>
    <w:rsid w:val="005E3FDE"/>
    <w:rsid w:val="006336D3"/>
    <w:rsid w:val="00797AA9"/>
    <w:rsid w:val="007E785E"/>
    <w:rsid w:val="00810C39"/>
    <w:rsid w:val="00823E37"/>
    <w:rsid w:val="00825F35"/>
    <w:rsid w:val="00854BF2"/>
    <w:rsid w:val="00882F3B"/>
    <w:rsid w:val="00972680"/>
    <w:rsid w:val="009823CC"/>
    <w:rsid w:val="00A45C60"/>
    <w:rsid w:val="00A613FF"/>
    <w:rsid w:val="00A879DD"/>
    <w:rsid w:val="00A975FF"/>
    <w:rsid w:val="00AA5579"/>
    <w:rsid w:val="00AC08BB"/>
    <w:rsid w:val="00B02E27"/>
    <w:rsid w:val="00B22CD4"/>
    <w:rsid w:val="00C21A04"/>
    <w:rsid w:val="00C223C0"/>
    <w:rsid w:val="00C352E3"/>
    <w:rsid w:val="00C74EA0"/>
    <w:rsid w:val="00D0605A"/>
    <w:rsid w:val="00D10899"/>
    <w:rsid w:val="00D64066"/>
    <w:rsid w:val="00D72AC7"/>
    <w:rsid w:val="00E5288A"/>
    <w:rsid w:val="00E55F19"/>
    <w:rsid w:val="00E6777A"/>
    <w:rsid w:val="00E842DF"/>
    <w:rsid w:val="00EC087C"/>
    <w:rsid w:val="00ED20C0"/>
    <w:rsid w:val="00F85AC0"/>
    <w:rsid w:val="00FA06FC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C060"/>
  <w15:docId w15:val="{7E922F9F-6356-4A19-958F-2DFFDCB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A557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579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SmallCaps">
    <w:name w:val="Body text (3) + Small Caps"/>
    <w:basedOn w:val="Bodytext3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ablecaption3">
    <w:name w:val="Table caption (3)_"/>
    <w:basedOn w:val="DefaultParagraphFont"/>
    <w:link w:val="Tablecaption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15pt">
    <w:name w:val="Body text (11) + 15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15pt0">
    <w:name w:val="Body text (11) + 15 pt"/>
    <w:aliases w:val="Bold"/>
    <w:basedOn w:val="Bodytext1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">
    <w:name w:val="Body text (16)_"/>
    <w:basedOn w:val="DefaultParagraphFont"/>
    <w:link w:val="Bodytext16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Bold">
    <w:name w:val="Body text (2) + Bold"/>
    <w:basedOn w:val="Bodytext2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75pt">
    <w:name w:val="Body text (11) + 7.5 pt"/>
    <w:aliases w:val="Italic,Spacing -1 pt,Scale 60%"/>
    <w:basedOn w:val="Bodytext11"/>
    <w:rsid w:val="00AA5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60"/>
      <w:position w:val="0"/>
      <w:sz w:val="15"/>
      <w:szCs w:val="15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CenturyGothic">
    <w:name w:val="Body text (11) + Century Gothic"/>
    <w:basedOn w:val="Bodytext11"/>
    <w:rsid w:val="00AA557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1114pt">
    <w:name w:val="Body text (11) + 14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0">
    <w:name w:val="Body text (20)_"/>
    <w:basedOn w:val="DefaultParagraphFont"/>
    <w:link w:val="Bodytext20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19"/>
      <w:szCs w:val="19"/>
      <w:u w:val="none"/>
      <w:lang w:val="en-US" w:eastAsia="en-US" w:bidi="en-US"/>
    </w:rPr>
  </w:style>
  <w:style w:type="character" w:customStyle="1" w:styleId="Bodytext2013pt">
    <w:name w:val="Body text (20) + 13 pt"/>
    <w:aliases w:val="Not Bold,Spacing 0 pt"/>
    <w:basedOn w:val="Bodytext20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">
    <w:name w:val="Body text (21)_"/>
    <w:basedOn w:val="DefaultParagraphFont"/>
    <w:link w:val="Bodytext210"/>
    <w:rsid w:val="00AA557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pacing2pt">
    <w:name w:val="Body text (11) + Spacing 2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1CourierNew">
    <w:name w:val="Body text (11) + Courier New"/>
    <w:aliases w:val="10 pt,Small Caps"/>
    <w:basedOn w:val="Bodytext11"/>
    <w:rsid w:val="00AA5579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AA5579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A557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Heading120">
    <w:name w:val="Heading #1 (2)"/>
    <w:basedOn w:val="Normal"/>
    <w:link w:val="Heading12"/>
    <w:rsid w:val="00AA557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ablecaption30">
    <w:name w:val="Table caption (3)"/>
    <w:basedOn w:val="Normal"/>
    <w:link w:val="Tablecaption3"/>
    <w:rsid w:val="00AA55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10">
    <w:name w:val="Body text (11)"/>
    <w:basedOn w:val="Normal"/>
    <w:link w:val="Bodytext11"/>
    <w:rsid w:val="00AA5579"/>
    <w:pPr>
      <w:shd w:val="clear" w:color="auto" w:fill="FFFFFF"/>
      <w:spacing w:before="240" w:line="299" w:lineRule="exact"/>
      <w:ind w:hanging="16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AA5579"/>
    <w:pPr>
      <w:shd w:val="clear" w:color="auto" w:fill="FFFFFF"/>
      <w:spacing w:after="48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5579"/>
    <w:pPr>
      <w:shd w:val="clear" w:color="auto" w:fill="FFFFFF"/>
      <w:spacing w:line="0" w:lineRule="atLeast"/>
      <w:ind w:hanging="18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60">
    <w:name w:val="Body text (16)"/>
    <w:basedOn w:val="Normal"/>
    <w:link w:val="Bodytext16"/>
    <w:rsid w:val="00AA557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AA5579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A557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1">
    <w:name w:val="Body text (20)"/>
    <w:basedOn w:val="Normal"/>
    <w:link w:val="Bodytext200"/>
    <w:rsid w:val="00AA5579"/>
    <w:pPr>
      <w:shd w:val="clear" w:color="auto" w:fill="FFFFFF"/>
      <w:spacing w:line="281" w:lineRule="exact"/>
      <w:ind w:hanging="100"/>
    </w:pPr>
    <w:rPr>
      <w:rFonts w:ascii="Times New Roman" w:eastAsia="Times New Roman" w:hAnsi="Times New Roman" w:cs="Times New Roman"/>
      <w:b/>
      <w:bCs/>
      <w:spacing w:val="30"/>
      <w:sz w:val="19"/>
      <w:szCs w:val="19"/>
      <w:lang w:val="en-US" w:eastAsia="en-US" w:bidi="en-US"/>
    </w:rPr>
  </w:style>
  <w:style w:type="paragraph" w:customStyle="1" w:styleId="Bodytext210">
    <w:name w:val="Body text (21)"/>
    <w:basedOn w:val="Normal"/>
    <w:link w:val="Bodytext21"/>
    <w:rsid w:val="00AA5579"/>
    <w:pPr>
      <w:shd w:val="clear" w:color="auto" w:fill="FFFFFF"/>
      <w:spacing w:line="299" w:lineRule="exact"/>
      <w:ind w:hanging="100"/>
    </w:pPr>
    <w:rPr>
      <w:rFonts w:ascii="Courier New" w:eastAsia="Courier New" w:hAnsi="Courier New" w:cs="Courier New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7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8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84C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CD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4EAA9-C5BE-4AE2-8920-F09F1DE0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Kharatyan</dc:creator>
  <cp:lastModifiedBy>Arpine Khachatryan</cp:lastModifiedBy>
  <cp:revision>20</cp:revision>
  <dcterms:created xsi:type="dcterms:W3CDTF">2019-03-25T12:26:00Z</dcterms:created>
  <dcterms:modified xsi:type="dcterms:W3CDTF">2020-03-23T10:33:00Z</dcterms:modified>
</cp:coreProperties>
</file>