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2E" w:rsidRPr="00536388" w:rsidRDefault="00C90F97" w:rsidP="00536388">
      <w:pPr>
        <w:pStyle w:val="Bodytext20"/>
        <w:shd w:val="clear" w:color="auto" w:fill="auto"/>
        <w:spacing w:before="0" w:after="120" w:line="240" w:lineRule="auto"/>
        <w:ind w:left="4536" w:right="1" w:firstLine="0"/>
        <w:jc w:val="center"/>
        <w:rPr>
          <w:rFonts w:ascii="Sylfaen" w:hAnsi="Sylfaen"/>
          <w:sz w:val="24"/>
          <w:szCs w:val="24"/>
        </w:rPr>
      </w:pPr>
      <w:bookmarkStart w:id="0" w:name="_GoBack"/>
      <w:bookmarkEnd w:id="0"/>
      <w:r w:rsidRPr="00536388">
        <w:rPr>
          <w:rFonts w:ascii="Sylfaen" w:hAnsi="Sylfaen"/>
          <w:sz w:val="24"/>
          <w:szCs w:val="24"/>
        </w:rPr>
        <w:t>ПРИЛОЖЕНИЕ</w:t>
      </w:r>
    </w:p>
    <w:p w:rsidR="00536388" w:rsidRDefault="00C90F97" w:rsidP="00536388">
      <w:pPr>
        <w:pStyle w:val="Bodytext20"/>
        <w:shd w:val="clear" w:color="auto" w:fill="auto"/>
        <w:spacing w:before="0" w:after="120" w:line="240" w:lineRule="auto"/>
        <w:ind w:left="4536" w:right="1" w:firstLine="0"/>
        <w:jc w:val="center"/>
        <w:rPr>
          <w:rFonts w:ascii="Sylfaen" w:hAnsi="Sylfaen"/>
          <w:sz w:val="24"/>
          <w:szCs w:val="24"/>
          <w:lang w:val="en-US"/>
        </w:rPr>
      </w:pPr>
      <w:r w:rsidRPr="00536388">
        <w:rPr>
          <w:rFonts w:ascii="Sylfaen" w:hAnsi="Sylfaen"/>
          <w:sz w:val="24"/>
          <w:szCs w:val="24"/>
        </w:rPr>
        <w:t>к Решению Коллегии</w:t>
      </w:r>
      <w:r w:rsidR="00536388" w:rsidRPr="00536388">
        <w:rPr>
          <w:rFonts w:ascii="Sylfaen" w:hAnsi="Sylfaen"/>
          <w:sz w:val="24"/>
          <w:szCs w:val="24"/>
        </w:rPr>
        <w:t xml:space="preserve"> </w:t>
      </w:r>
      <w:r w:rsidRPr="00536388">
        <w:rPr>
          <w:rFonts w:ascii="Sylfaen" w:hAnsi="Sylfaen"/>
          <w:sz w:val="24"/>
          <w:szCs w:val="24"/>
        </w:rPr>
        <w:t>Евразийской экономической комиссии</w:t>
      </w:r>
    </w:p>
    <w:p w:rsidR="00AB392E" w:rsidRDefault="00C90F97" w:rsidP="00536388">
      <w:pPr>
        <w:pStyle w:val="Bodytext20"/>
        <w:shd w:val="clear" w:color="auto" w:fill="auto"/>
        <w:spacing w:before="0" w:after="120" w:line="240" w:lineRule="auto"/>
        <w:ind w:left="4536" w:right="1" w:firstLine="0"/>
        <w:jc w:val="center"/>
        <w:rPr>
          <w:rFonts w:ascii="Sylfaen" w:hAnsi="Sylfaen"/>
          <w:sz w:val="24"/>
          <w:szCs w:val="24"/>
          <w:lang w:val="en-US"/>
        </w:rPr>
      </w:pPr>
      <w:r w:rsidRPr="00536388">
        <w:rPr>
          <w:rFonts w:ascii="Sylfaen" w:hAnsi="Sylfaen"/>
          <w:sz w:val="24"/>
          <w:szCs w:val="24"/>
        </w:rPr>
        <w:t>от 21 ноября 2016 г. № 155</w:t>
      </w:r>
    </w:p>
    <w:p w:rsidR="00536388" w:rsidRPr="00536388" w:rsidRDefault="00536388" w:rsidP="00536388">
      <w:pPr>
        <w:pStyle w:val="Bodytext20"/>
        <w:shd w:val="clear" w:color="auto" w:fill="auto"/>
        <w:spacing w:before="0" w:after="120" w:line="240" w:lineRule="auto"/>
        <w:ind w:left="4536" w:right="1" w:firstLine="0"/>
        <w:jc w:val="center"/>
        <w:rPr>
          <w:rFonts w:ascii="Sylfaen" w:hAnsi="Sylfaen"/>
          <w:sz w:val="24"/>
          <w:szCs w:val="24"/>
          <w:lang w:val="en-US"/>
        </w:rPr>
      </w:pPr>
    </w:p>
    <w:p w:rsidR="00AB392E" w:rsidRPr="00536388" w:rsidRDefault="00C90F97" w:rsidP="00536388">
      <w:pPr>
        <w:pStyle w:val="Heading20"/>
        <w:shd w:val="clear" w:color="auto" w:fill="auto"/>
        <w:spacing w:before="0" w:after="120" w:line="240" w:lineRule="auto"/>
        <w:ind w:left="1134" w:right="1135"/>
        <w:rPr>
          <w:rFonts w:ascii="Sylfaen" w:hAnsi="Sylfaen"/>
          <w:sz w:val="24"/>
          <w:szCs w:val="24"/>
        </w:rPr>
      </w:pPr>
      <w:r w:rsidRPr="00536388">
        <w:rPr>
          <w:rStyle w:val="Heading2Spacing3pt"/>
          <w:rFonts w:ascii="Sylfaen" w:hAnsi="Sylfaen"/>
          <w:b/>
          <w:bCs/>
          <w:spacing w:val="0"/>
          <w:sz w:val="24"/>
          <w:szCs w:val="24"/>
        </w:rPr>
        <w:t>ИЗМЕНЕНИЯ,</w:t>
      </w:r>
    </w:p>
    <w:p w:rsidR="00AB392E" w:rsidRPr="00536388" w:rsidRDefault="00C90F97" w:rsidP="00536388">
      <w:pPr>
        <w:pStyle w:val="Bodytext30"/>
        <w:shd w:val="clear" w:color="auto" w:fill="auto"/>
        <w:spacing w:before="0" w:line="240" w:lineRule="auto"/>
        <w:ind w:left="1134" w:right="1135"/>
        <w:rPr>
          <w:rFonts w:ascii="Sylfaen" w:hAnsi="Sylfaen"/>
          <w:sz w:val="24"/>
          <w:szCs w:val="24"/>
        </w:rPr>
      </w:pPr>
      <w:r w:rsidRPr="00536388">
        <w:rPr>
          <w:rFonts w:ascii="Sylfaen" w:hAnsi="Sylfaen"/>
          <w:sz w:val="24"/>
          <w:szCs w:val="24"/>
        </w:rPr>
        <w:t>вносимые в решения Комиссии Таможенного союза и Коллегии Евразийской экономической комиссии</w:t>
      </w:r>
    </w:p>
    <w:p w:rsidR="00AB392E" w:rsidRPr="00536388" w:rsidRDefault="00536388" w:rsidP="00536388">
      <w:pPr>
        <w:pStyle w:val="Bodytext20"/>
        <w:shd w:val="clear" w:color="auto" w:fill="auto"/>
        <w:spacing w:before="0" w:after="120" w:line="240" w:lineRule="auto"/>
        <w:ind w:firstLine="567"/>
        <w:rPr>
          <w:rFonts w:ascii="Sylfaen" w:hAnsi="Sylfaen"/>
          <w:sz w:val="24"/>
          <w:szCs w:val="24"/>
        </w:rPr>
      </w:pPr>
      <w:r w:rsidRPr="00536388">
        <w:rPr>
          <w:rFonts w:ascii="Sylfaen" w:hAnsi="Sylfaen"/>
          <w:sz w:val="24"/>
          <w:szCs w:val="24"/>
        </w:rPr>
        <w:t>1.</w:t>
      </w:r>
      <w:r>
        <w:rPr>
          <w:rFonts w:ascii="Sylfaen" w:hAnsi="Sylfaen"/>
          <w:sz w:val="24"/>
          <w:szCs w:val="24"/>
        </w:rPr>
        <w:t xml:space="preserve"> </w:t>
      </w:r>
      <w:r w:rsidR="00C90F97" w:rsidRPr="00536388">
        <w:rPr>
          <w:rFonts w:ascii="Sylfaen" w:hAnsi="Sylfaen"/>
          <w:sz w:val="24"/>
          <w:szCs w:val="24"/>
        </w:rPr>
        <w:t>В тексте Решения Комиссии Таможенного союза от 16 августа 2011г. № 749 «О классификации подметально-уборочной машины» слова «8705 90 900 1 ТН ВЭД ТС» заменить словами «8705 90 800 5 единой Товарной номенклатуры внешнеэкономической деятельности Евразийского экономического союза», слова «интерпретации ТН ВЭД ТС» заменить словами «интерпретации Товарной номенклатуры внешнеэкономической деятельности».</w:t>
      </w:r>
    </w:p>
    <w:p w:rsidR="00AB392E" w:rsidRPr="00536388" w:rsidRDefault="00536388" w:rsidP="00536388">
      <w:pPr>
        <w:pStyle w:val="Bodytext20"/>
        <w:shd w:val="clear" w:color="auto" w:fill="auto"/>
        <w:spacing w:before="0" w:after="120" w:line="240" w:lineRule="auto"/>
        <w:ind w:firstLine="567"/>
        <w:rPr>
          <w:rFonts w:ascii="Sylfaen" w:hAnsi="Sylfaen"/>
          <w:sz w:val="24"/>
          <w:szCs w:val="24"/>
        </w:rPr>
      </w:pPr>
      <w:r w:rsidRPr="00536388">
        <w:rPr>
          <w:rFonts w:ascii="Sylfaen" w:hAnsi="Sylfaen"/>
          <w:sz w:val="24"/>
          <w:szCs w:val="24"/>
        </w:rPr>
        <w:t>2.</w:t>
      </w:r>
      <w:r>
        <w:rPr>
          <w:rFonts w:ascii="Sylfaen" w:hAnsi="Sylfaen"/>
          <w:sz w:val="24"/>
          <w:szCs w:val="24"/>
        </w:rPr>
        <w:t xml:space="preserve"> </w:t>
      </w:r>
      <w:r w:rsidR="00C90F97" w:rsidRPr="00536388">
        <w:rPr>
          <w:rFonts w:ascii="Sylfaen" w:hAnsi="Sylfaen"/>
          <w:sz w:val="24"/>
          <w:szCs w:val="24"/>
        </w:rPr>
        <w:t>В Решении Комиссии Таможенного союза от 25 января 2012 г. № 910 «О классификации в соответствии с единой Товарной номенклатурой внешнеэкономической деятельности Таможенного союза тепличных комплексов со встроенным оборудованием для выращивания цветов, грибов, овощных или ягодных культур»:</w:t>
      </w:r>
    </w:p>
    <w:p w:rsidR="00AB392E" w:rsidRPr="00536388" w:rsidRDefault="00C90F97" w:rsidP="00536388">
      <w:pPr>
        <w:pStyle w:val="Bodytext20"/>
        <w:shd w:val="clear" w:color="auto" w:fill="auto"/>
        <w:spacing w:before="0" w:after="120" w:line="240" w:lineRule="auto"/>
        <w:ind w:firstLine="567"/>
        <w:rPr>
          <w:rFonts w:ascii="Sylfaen" w:hAnsi="Sylfaen"/>
          <w:sz w:val="24"/>
          <w:szCs w:val="24"/>
        </w:rPr>
      </w:pPr>
      <w:r w:rsidRPr="00536388">
        <w:rPr>
          <w:rFonts w:ascii="Sylfaen" w:hAnsi="Sylfaen"/>
          <w:sz w:val="24"/>
          <w:szCs w:val="24"/>
        </w:rPr>
        <w:t>а)</w:t>
      </w:r>
      <w:r w:rsidR="00536388">
        <w:rPr>
          <w:rFonts w:ascii="Sylfaen" w:hAnsi="Sylfaen"/>
          <w:sz w:val="24"/>
          <w:szCs w:val="24"/>
        </w:rPr>
        <w:t xml:space="preserve"> </w:t>
      </w:r>
      <w:r w:rsidRPr="00536388">
        <w:rPr>
          <w:rFonts w:ascii="Sylfaen" w:hAnsi="Sylfaen"/>
          <w:sz w:val="24"/>
          <w:szCs w:val="24"/>
        </w:rPr>
        <w:t>в наименовании слова «Таможенного союза» заменить словами «Евразийского экономического союза»;</w:t>
      </w:r>
    </w:p>
    <w:p w:rsidR="00AB392E" w:rsidRPr="00536388" w:rsidRDefault="00C90F97" w:rsidP="00536388">
      <w:pPr>
        <w:pStyle w:val="Bodytext20"/>
        <w:shd w:val="clear" w:color="auto" w:fill="auto"/>
        <w:spacing w:before="0" w:after="120" w:line="240" w:lineRule="auto"/>
        <w:ind w:firstLine="567"/>
        <w:rPr>
          <w:rFonts w:ascii="Sylfaen" w:hAnsi="Sylfaen"/>
          <w:sz w:val="24"/>
          <w:szCs w:val="24"/>
        </w:rPr>
      </w:pPr>
      <w:r w:rsidRPr="00536388">
        <w:rPr>
          <w:rFonts w:ascii="Sylfaen" w:hAnsi="Sylfaen"/>
          <w:sz w:val="24"/>
          <w:szCs w:val="24"/>
        </w:rPr>
        <w:t>б)</w:t>
      </w:r>
      <w:r w:rsidR="00536388">
        <w:rPr>
          <w:rFonts w:ascii="Sylfaen" w:hAnsi="Sylfaen"/>
          <w:sz w:val="24"/>
          <w:szCs w:val="24"/>
        </w:rPr>
        <w:t xml:space="preserve"> </w:t>
      </w:r>
      <w:r w:rsidRPr="00536388">
        <w:rPr>
          <w:rFonts w:ascii="Sylfaen" w:hAnsi="Sylfaen"/>
          <w:sz w:val="24"/>
          <w:szCs w:val="24"/>
        </w:rPr>
        <w:t>в абзаце первом слова «9406 00 ТН ВЭД ТС» заменить словами «9406 единой Товарной номенклатуры внешнеэкономической деятельности Евразийского экономического союза», слова «интерпретации ТН ВЭД ТС» заменить словами «интерпретации Товарной номенклатуры внешнеэкономической деятельности»;</w:t>
      </w:r>
    </w:p>
    <w:p w:rsidR="00AB392E" w:rsidRPr="00536388" w:rsidRDefault="00C90F97" w:rsidP="00536388">
      <w:pPr>
        <w:pStyle w:val="Bodytext20"/>
        <w:shd w:val="clear" w:color="auto" w:fill="auto"/>
        <w:spacing w:before="0" w:after="120" w:line="240" w:lineRule="auto"/>
        <w:ind w:firstLine="567"/>
        <w:rPr>
          <w:rFonts w:ascii="Sylfaen" w:hAnsi="Sylfaen"/>
          <w:sz w:val="24"/>
          <w:szCs w:val="24"/>
        </w:rPr>
      </w:pPr>
      <w:r w:rsidRPr="00536388">
        <w:rPr>
          <w:rFonts w:ascii="Sylfaen" w:hAnsi="Sylfaen"/>
          <w:sz w:val="24"/>
          <w:szCs w:val="24"/>
        </w:rPr>
        <w:t>в)</w:t>
      </w:r>
      <w:r w:rsidR="00536388">
        <w:rPr>
          <w:rFonts w:ascii="Sylfaen" w:hAnsi="Sylfaen"/>
          <w:sz w:val="24"/>
          <w:szCs w:val="24"/>
        </w:rPr>
        <w:t xml:space="preserve"> </w:t>
      </w:r>
      <w:r w:rsidRPr="00536388">
        <w:rPr>
          <w:rFonts w:ascii="Sylfaen" w:hAnsi="Sylfaen"/>
          <w:sz w:val="24"/>
          <w:szCs w:val="24"/>
        </w:rPr>
        <w:t>в абзаце втором слова «ТН ВЭД ТС» заменить словами «единой Товарной номенклатуры внешнеэкономической деятельности Евразийского экономического союза».</w:t>
      </w:r>
    </w:p>
    <w:p w:rsidR="00AB392E" w:rsidRPr="00536388" w:rsidRDefault="00536388" w:rsidP="00536388">
      <w:pPr>
        <w:pStyle w:val="Bodytext20"/>
        <w:shd w:val="clear" w:color="auto" w:fill="auto"/>
        <w:spacing w:before="0" w:after="120" w:line="240" w:lineRule="auto"/>
        <w:ind w:firstLine="567"/>
        <w:rPr>
          <w:rFonts w:ascii="Sylfaen" w:hAnsi="Sylfaen"/>
          <w:sz w:val="24"/>
          <w:szCs w:val="24"/>
        </w:rPr>
      </w:pPr>
      <w:r w:rsidRPr="00536388">
        <w:rPr>
          <w:rFonts w:ascii="Sylfaen" w:hAnsi="Sylfaen"/>
          <w:sz w:val="24"/>
          <w:szCs w:val="24"/>
        </w:rPr>
        <w:t>3.</w:t>
      </w:r>
      <w:r>
        <w:rPr>
          <w:rFonts w:ascii="Sylfaen" w:hAnsi="Sylfaen"/>
          <w:sz w:val="24"/>
          <w:szCs w:val="24"/>
        </w:rPr>
        <w:t xml:space="preserve"> </w:t>
      </w:r>
      <w:r w:rsidR="00C90F97" w:rsidRPr="00536388">
        <w:rPr>
          <w:rFonts w:ascii="Sylfaen" w:hAnsi="Sylfaen"/>
          <w:sz w:val="24"/>
          <w:szCs w:val="24"/>
        </w:rPr>
        <w:t>В Решении Коллегии Евразийской экономической комиссии от 16 сентября 2014 г. № 159 «О классификации полиметиленфенилизоцианата (полимерного метилендифенилизоцианата, «полимерного МДИ») по единой Товарной номенклатуре внешнеэкономической деятельности Таможенного союза»:</w:t>
      </w:r>
    </w:p>
    <w:p w:rsidR="00AB392E" w:rsidRPr="00536388" w:rsidRDefault="00C90F97" w:rsidP="00536388">
      <w:pPr>
        <w:pStyle w:val="Bodytext20"/>
        <w:shd w:val="clear" w:color="auto" w:fill="auto"/>
        <w:spacing w:before="0" w:after="120" w:line="240" w:lineRule="auto"/>
        <w:ind w:firstLine="567"/>
        <w:rPr>
          <w:rFonts w:ascii="Sylfaen" w:hAnsi="Sylfaen"/>
          <w:sz w:val="24"/>
          <w:szCs w:val="24"/>
        </w:rPr>
      </w:pPr>
      <w:r w:rsidRPr="00536388">
        <w:rPr>
          <w:rFonts w:ascii="Sylfaen" w:hAnsi="Sylfaen"/>
          <w:sz w:val="24"/>
          <w:szCs w:val="24"/>
        </w:rPr>
        <w:t>а)</w:t>
      </w:r>
      <w:r w:rsidR="00536388">
        <w:rPr>
          <w:rFonts w:ascii="Sylfaen" w:hAnsi="Sylfaen"/>
          <w:sz w:val="24"/>
          <w:szCs w:val="24"/>
        </w:rPr>
        <w:t xml:space="preserve"> </w:t>
      </w:r>
      <w:r w:rsidRPr="00536388">
        <w:rPr>
          <w:rFonts w:ascii="Sylfaen" w:hAnsi="Sylfaen"/>
          <w:sz w:val="24"/>
          <w:szCs w:val="24"/>
        </w:rPr>
        <w:t>в наименовании слова «Таможенного союза» заменить словами «Евразийского экономического союза»;</w:t>
      </w:r>
    </w:p>
    <w:p w:rsidR="00AB392E" w:rsidRPr="00536388" w:rsidRDefault="00C90F97" w:rsidP="00536388">
      <w:pPr>
        <w:pStyle w:val="Bodytext20"/>
        <w:shd w:val="clear" w:color="auto" w:fill="auto"/>
        <w:spacing w:before="0" w:after="120" w:line="240" w:lineRule="auto"/>
        <w:ind w:firstLine="567"/>
        <w:rPr>
          <w:rFonts w:ascii="Sylfaen" w:hAnsi="Sylfaen"/>
          <w:sz w:val="24"/>
          <w:szCs w:val="24"/>
        </w:rPr>
      </w:pPr>
      <w:r w:rsidRPr="00536388">
        <w:rPr>
          <w:rFonts w:ascii="Sylfaen" w:hAnsi="Sylfaen"/>
          <w:sz w:val="24"/>
          <w:szCs w:val="24"/>
        </w:rPr>
        <w:t>б)</w:t>
      </w:r>
      <w:r w:rsidR="00536388">
        <w:rPr>
          <w:rFonts w:ascii="Sylfaen" w:hAnsi="Sylfaen"/>
          <w:sz w:val="24"/>
          <w:szCs w:val="24"/>
        </w:rPr>
        <w:t xml:space="preserve"> </w:t>
      </w:r>
      <w:r w:rsidRPr="00536388">
        <w:rPr>
          <w:rFonts w:ascii="Sylfaen" w:hAnsi="Sylfaen"/>
          <w:sz w:val="24"/>
          <w:szCs w:val="24"/>
        </w:rPr>
        <w:t>в пункте 1 слова «подсубпозиции 3909 30 000 1» заменить словами «субпозиции 3909 31 000 0», слова «Таможенного союза» заменить словами «Евразийского экономического союза».</w:t>
      </w:r>
    </w:p>
    <w:sectPr w:rsidR="00AB392E" w:rsidRPr="00536388" w:rsidSect="00536388">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97" w:rsidRDefault="00C90F97" w:rsidP="00AB392E">
      <w:r>
        <w:separator/>
      </w:r>
    </w:p>
  </w:endnote>
  <w:endnote w:type="continuationSeparator" w:id="0">
    <w:p w:rsidR="00C90F97" w:rsidRDefault="00C90F97" w:rsidP="00AB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97" w:rsidRDefault="00C90F97"/>
  </w:footnote>
  <w:footnote w:type="continuationSeparator" w:id="0">
    <w:p w:rsidR="00C90F97" w:rsidRDefault="00C90F9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152"/>
    <w:multiLevelType w:val="multilevel"/>
    <w:tmpl w:val="45FE8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8353B7"/>
    <w:multiLevelType w:val="multilevel"/>
    <w:tmpl w:val="66BA70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2E"/>
    <w:rsid w:val="00054650"/>
    <w:rsid w:val="00536388"/>
    <w:rsid w:val="00AB392E"/>
    <w:rsid w:val="00C9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392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392E"/>
    <w:rPr>
      <w:color w:val="0066CC"/>
      <w:u w:val="single"/>
    </w:rPr>
  </w:style>
  <w:style w:type="character" w:customStyle="1" w:styleId="Bodytext3">
    <w:name w:val="Body text (3)_"/>
    <w:basedOn w:val="DefaultParagraphFont"/>
    <w:link w:val="Bodytext30"/>
    <w:rsid w:val="00AB392E"/>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AB392E"/>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AB392E"/>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Heading1">
    <w:name w:val="Heading #1_"/>
    <w:basedOn w:val="DefaultParagraphFont"/>
    <w:link w:val="Heading10"/>
    <w:rsid w:val="00AB392E"/>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AB392E"/>
    <w:rPr>
      <w:rFonts w:ascii="Times New Roman" w:eastAsia="Times New Roman" w:hAnsi="Times New Roman" w:cs="Times New Roman"/>
      <w:b/>
      <w:bCs/>
      <w:i w:val="0"/>
      <w:iCs w:val="0"/>
      <w:smallCaps w:val="0"/>
      <w:strike w:val="0"/>
      <w:sz w:val="30"/>
      <w:szCs w:val="30"/>
      <w:u w:val="none"/>
    </w:rPr>
  </w:style>
  <w:style w:type="character" w:customStyle="1" w:styleId="TablecaptionSpacing3pt">
    <w:name w:val="Table caption + Spacing 3 pt"/>
    <w:basedOn w:val="Tablecaption"/>
    <w:rsid w:val="00AB392E"/>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Bodytext2Bold">
    <w:name w:val="Body text (2) + Bold"/>
    <w:aliases w:val="Spacing 3 pt"/>
    <w:basedOn w:val="Bodytext2"/>
    <w:rsid w:val="00AB392E"/>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Heading2">
    <w:name w:val="Heading #2_"/>
    <w:basedOn w:val="DefaultParagraphFont"/>
    <w:link w:val="Heading20"/>
    <w:rsid w:val="00AB392E"/>
    <w:rPr>
      <w:rFonts w:ascii="Times New Roman" w:eastAsia="Times New Roman" w:hAnsi="Times New Roman" w:cs="Times New Roman"/>
      <w:b/>
      <w:bCs/>
      <w:i w:val="0"/>
      <w:iCs w:val="0"/>
      <w:smallCaps w:val="0"/>
      <w:strike w:val="0"/>
      <w:sz w:val="30"/>
      <w:szCs w:val="30"/>
      <w:u w:val="none"/>
    </w:rPr>
  </w:style>
  <w:style w:type="character" w:customStyle="1" w:styleId="Heading2Spacing3pt">
    <w:name w:val="Heading #2 + Spacing 3 pt"/>
    <w:basedOn w:val="Heading2"/>
    <w:rsid w:val="00AB392E"/>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paragraph" w:customStyle="1" w:styleId="Bodytext30">
    <w:name w:val="Body text (3)"/>
    <w:basedOn w:val="Normal"/>
    <w:link w:val="Bodytext3"/>
    <w:rsid w:val="00AB392E"/>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AB392E"/>
    <w:pPr>
      <w:shd w:val="clear" w:color="auto" w:fill="FFFFFF"/>
      <w:spacing w:before="720" w:line="518" w:lineRule="exact"/>
      <w:ind w:hanging="160"/>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AB392E"/>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AB392E"/>
    <w:pPr>
      <w:shd w:val="clear" w:color="auto" w:fill="FFFFFF"/>
      <w:spacing w:line="0" w:lineRule="atLeast"/>
    </w:pPr>
    <w:rPr>
      <w:rFonts w:ascii="Times New Roman" w:eastAsia="Times New Roman" w:hAnsi="Times New Roman" w:cs="Times New Roman"/>
      <w:b/>
      <w:bCs/>
      <w:sz w:val="30"/>
      <w:szCs w:val="30"/>
    </w:rPr>
  </w:style>
  <w:style w:type="paragraph" w:customStyle="1" w:styleId="Heading20">
    <w:name w:val="Heading #2"/>
    <w:basedOn w:val="Normal"/>
    <w:link w:val="Heading2"/>
    <w:rsid w:val="00AB392E"/>
    <w:pPr>
      <w:shd w:val="clear" w:color="auto" w:fill="FFFFFF"/>
      <w:spacing w:before="540" w:after="720" w:line="346" w:lineRule="exact"/>
      <w:jc w:val="center"/>
      <w:outlineLvl w:val="1"/>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536388"/>
    <w:rPr>
      <w:rFonts w:ascii="Tahoma" w:hAnsi="Tahoma" w:cs="Tahoma"/>
      <w:sz w:val="16"/>
      <w:szCs w:val="16"/>
    </w:rPr>
  </w:style>
  <w:style w:type="character" w:customStyle="1" w:styleId="BalloonTextChar">
    <w:name w:val="Balloon Text Char"/>
    <w:basedOn w:val="DefaultParagraphFont"/>
    <w:link w:val="BalloonText"/>
    <w:uiPriority w:val="99"/>
    <w:semiHidden/>
    <w:rsid w:val="0053638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392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392E"/>
    <w:rPr>
      <w:color w:val="0066CC"/>
      <w:u w:val="single"/>
    </w:rPr>
  </w:style>
  <w:style w:type="character" w:customStyle="1" w:styleId="Bodytext3">
    <w:name w:val="Body text (3)_"/>
    <w:basedOn w:val="DefaultParagraphFont"/>
    <w:link w:val="Bodytext30"/>
    <w:rsid w:val="00AB392E"/>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AB392E"/>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AB392E"/>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Heading1">
    <w:name w:val="Heading #1_"/>
    <w:basedOn w:val="DefaultParagraphFont"/>
    <w:link w:val="Heading10"/>
    <w:rsid w:val="00AB392E"/>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AB392E"/>
    <w:rPr>
      <w:rFonts w:ascii="Times New Roman" w:eastAsia="Times New Roman" w:hAnsi="Times New Roman" w:cs="Times New Roman"/>
      <w:b/>
      <w:bCs/>
      <w:i w:val="0"/>
      <w:iCs w:val="0"/>
      <w:smallCaps w:val="0"/>
      <w:strike w:val="0"/>
      <w:sz w:val="30"/>
      <w:szCs w:val="30"/>
      <w:u w:val="none"/>
    </w:rPr>
  </w:style>
  <w:style w:type="character" w:customStyle="1" w:styleId="TablecaptionSpacing3pt">
    <w:name w:val="Table caption + Spacing 3 pt"/>
    <w:basedOn w:val="Tablecaption"/>
    <w:rsid w:val="00AB392E"/>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Bodytext2Bold">
    <w:name w:val="Body text (2) + Bold"/>
    <w:aliases w:val="Spacing 3 pt"/>
    <w:basedOn w:val="Bodytext2"/>
    <w:rsid w:val="00AB392E"/>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Heading2">
    <w:name w:val="Heading #2_"/>
    <w:basedOn w:val="DefaultParagraphFont"/>
    <w:link w:val="Heading20"/>
    <w:rsid w:val="00AB392E"/>
    <w:rPr>
      <w:rFonts w:ascii="Times New Roman" w:eastAsia="Times New Roman" w:hAnsi="Times New Roman" w:cs="Times New Roman"/>
      <w:b/>
      <w:bCs/>
      <w:i w:val="0"/>
      <w:iCs w:val="0"/>
      <w:smallCaps w:val="0"/>
      <w:strike w:val="0"/>
      <w:sz w:val="30"/>
      <w:szCs w:val="30"/>
      <w:u w:val="none"/>
    </w:rPr>
  </w:style>
  <w:style w:type="character" w:customStyle="1" w:styleId="Heading2Spacing3pt">
    <w:name w:val="Heading #2 + Spacing 3 pt"/>
    <w:basedOn w:val="Heading2"/>
    <w:rsid w:val="00AB392E"/>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paragraph" w:customStyle="1" w:styleId="Bodytext30">
    <w:name w:val="Body text (3)"/>
    <w:basedOn w:val="Normal"/>
    <w:link w:val="Bodytext3"/>
    <w:rsid w:val="00AB392E"/>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AB392E"/>
    <w:pPr>
      <w:shd w:val="clear" w:color="auto" w:fill="FFFFFF"/>
      <w:spacing w:before="720" w:line="518" w:lineRule="exact"/>
      <w:ind w:hanging="160"/>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AB392E"/>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AB392E"/>
    <w:pPr>
      <w:shd w:val="clear" w:color="auto" w:fill="FFFFFF"/>
      <w:spacing w:line="0" w:lineRule="atLeast"/>
    </w:pPr>
    <w:rPr>
      <w:rFonts w:ascii="Times New Roman" w:eastAsia="Times New Roman" w:hAnsi="Times New Roman" w:cs="Times New Roman"/>
      <w:b/>
      <w:bCs/>
      <w:sz w:val="30"/>
      <w:szCs w:val="30"/>
    </w:rPr>
  </w:style>
  <w:style w:type="paragraph" w:customStyle="1" w:styleId="Heading20">
    <w:name w:val="Heading #2"/>
    <w:basedOn w:val="Normal"/>
    <w:link w:val="Heading2"/>
    <w:rsid w:val="00AB392E"/>
    <w:pPr>
      <w:shd w:val="clear" w:color="auto" w:fill="FFFFFF"/>
      <w:spacing w:before="540" w:after="720" w:line="346" w:lineRule="exact"/>
      <w:jc w:val="center"/>
      <w:outlineLvl w:val="1"/>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536388"/>
    <w:rPr>
      <w:rFonts w:ascii="Tahoma" w:hAnsi="Tahoma" w:cs="Tahoma"/>
      <w:sz w:val="16"/>
      <w:szCs w:val="16"/>
    </w:rPr>
  </w:style>
  <w:style w:type="character" w:customStyle="1" w:styleId="BalloonTextChar">
    <w:name w:val="Balloon Text Char"/>
    <w:basedOn w:val="DefaultParagraphFont"/>
    <w:link w:val="BalloonText"/>
    <w:uiPriority w:val="99"/>
    <w:semiHidden/>
    <w:rsid w:val="0053638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2018-08-17T06:47:00Z</dcterms:created>
  <dcterms:modified xsi:type="dcterms:W3CDTF">2018-08-17T06:47:00Z</dcterms:modified>
</cp:coreProperties>
</file>