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C9" w:rsidRDefault="00E67F0B" w:rsidP="00C05EC9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УТВЕРЖДЕНО</w:t>
      </w: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Решением Совета</w:t>
      </w:r>
    </w:p>
    <w:p w:rsidR="00C05EC9" w:rsidRDefault="00E67F0B" w:rsidP="00C05EC9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Евразийской экономической комиссии</w:t>
      </w:r>
      <w:r w:rsidR="00C05EC9">
        <w:rPr>
          <w:rFonts w:ascii="Sylfaen" w:hAnsi="Sylfaen"/>
          <w:sz w:val="24"/>
          <w:szCs w:val="24"/>
        </w:rPr>
        <w:t xml:space="preserve"> </w:t>
      </w:r>
    </w:p>
    <w:p w:rsidR="003F13B3" w:rsidRDefault="00E67F0B" w:rsidP="00C05EC9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от 13 января 2017 г. № 6</w:t>
      </w:r>
    </w:p>
    <w:p w:rsidR="00C05EC9" w:rsidRPr="00C05EC9" w:rsidRDefault="00C05EC9" w:rsidP="00C05EC9">
      <w:pPr>
        <w:pStyle w:val="Bodytext20"/>
        <w:shd w:val="clear" w:color="auto" w:fill="auto"/>
        <w:spacing w:before="0" w:after="120" w:line="240" w:lineRule="auto"/>
        <w:ind w:right="100"/>
        <w:jc w:val="center"/>
        <w:rPr>
          <w:rFonts w:ascii="Sylfaen" w:hAnsi="Sylfaen"/>
          <w:sz w:val="24"/>
          <w:szCs w:val="24"/>
        </w:rPr>
      </w:pPr>
    </w:p>
    <w:p w:rsidR="003F13B3" w:rsidRPr="00C05EC9" w:rsidRDefault="00E67F0B" w:rsidP="00C05EC9">
      <w:pPr>
        <w:pStyle w:val="Bodytext30"/>
        <w:shd w:val="clear" w:color="auto" w:fill="auto"/>
        <w:spacing w:before="0" w:line="240" w:lineRule="auto"/>
        <w:ind w:right="40"/>
        <w:rPr>
          <w:rFonts w:ascii="Sylfaen" w:hAnsi="Sylfaen"/>
          <w:sz w:val="24"/>
          <w:szCs w:val="24"/>
        </w:rPr>
      </w:pPr>
      <w:r w:rsidRPr="00C05EC9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3F13B3" w:rsidRDefault="00E67F0B" w:rsidP="00C05EC9">
      <w:pPr>
        <w:pStyle w:val="Bodytext30"/>
        <w:shd w:val="clear" w:color="auto" w:fill="auto"/>
        <w:spacing w:before="0" w:line="240" w:lineRule="auto"/>
        <w:ind w:right="40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о проведении мониторинга рынка промышленной продукции</w:t>
      </w:r>
      <w:r w:rsidR="00C05EC9">
        <w:rPr>
          <w:rFonts w:ascii="Sylfaen" w:hAnsi="Sylfaen"/>
          <w:sz w:val="24"/>
          <w:szCs w:val="24"/>
        </w:rPr>
        <w:t xml:space="preserve"> </w:t>
      </w:r>
      <w:r w:rsidRPr="00C05EC9">
        <w:rPr>
          <w:rFonts w:ascii="Sylfaen" w:hAnsi="Sylfaen"/>
          <w:sz w:val="24"/>
          <w:szCs w:val="24"/>
        </w:rPr>
        <w:t>в рамках Евразийского экономического союза</w:t>
      </w:r>
    </w:p>
    <w:p w:rsidR="00C05EC9" w:rsidRPr="00C05EC9" w:rsidRDefault="00C05EC9" w:rsidP="00C05EC9">
      <w:pPr>
        <w:pStyle w:val="Bodytext30"/>
        <w:shd w:val="clear" w:color="auto" w:fill="auto"/>
        <w:spacing w:before="0" w:line="240" w:lineRule="auto"/>
        <w:ind w:right="40"/>
        <w:jc w:val="both"/>
        <w:rPr>
          <w:rFonts w:ascii="Sylfaen" w:hAnsi="Sylfaen"/>
          <w:sz w:val="24"/>
          <w:szCs w:val="24"/>
        </w:rPr>
      </w:pP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I. Общие положения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Настоящее Положение определяет порядок проведения мониторинга рынка продукции обрабатывающей промышленности в рамках Евразийского экономического союза (далее соответственно - мониторинг, рынок, продукция, Союз).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Мониторинг проводится в соответствии с пунктом 4.5.1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 (далее -</w:t>
      </w:r>
      <w:r w:rsidR="00E67F0B" w:rsidRPr="00C05EC9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Основные направления).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Мониторинг проводится Евразийской экономической комиссией совместно с государствами -</w:t>
      </w:r>
      <w:r w:rsidR="00E67F0B" w:rsidRPr="00C05EC9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членами Союза (далее соответственно -Комиссия, государства-члены) ежегодно.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Комиссия и государства-члены в целях проведения мониторинга могут привлекать специализированные и (или) научно- исследовательские организации.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Комиссия по согласованию с государствами-членами осуществляет подготовку доклада о результатах мониторинга, содержащего предложения по использованию государствами-членами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потенциала рынка в рамках реализации Основных направлений (далее -</w:t>
      </w:r>
      <w:r w:rsidR="00E67F0B" w:rsidRPr="00C05EC9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доклад).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05EC9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Цели и задачи мониторинга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Целями мониторинга являются определение текущей ситуации на рынке, проведение вариантных прогнозных расчетов его развития и подготовка предложений по использованию государствами-членами потенциала рынка в рамках реализации Основных направлений.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Задачами мониторинга являются:</w:t>
      </w: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а)</w:t>
      </w:r>
      <w:r w:rsidR="00C05EC9">
        <w:rPr>
          <w:rFonts w:ascii="Sylfaen" w:hAnsi="Sylfaen"/>
          <w:sz w:val="24"/>
          <w:szCs w:val="24"/>
        </w:rPr>
        <w:t xml:space="preserve"> </w:t>
      </w:r>
      <w:r w:rsidRPr="00C05EC9">
        <w:rPr>
          <w:rFonts w:ascii="Sylfaen" w:hAnsi="Sylfaen"/>
          <w:sz w:val="24"/>
          <w:szCs w:val="24"/>
        </w:rPr>
        <w:t>определение и оценка основных количественных параметров рынка, а также оценка перспектив их динамики при различных вариантах развития экономической ситуации;</w:t>
      </w: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lastRenderedPageBreak/>
        <w:t>б)</w:t>
      </w:r>
      <w:r w:rsidR="00C05EC9">
        <w:rPr>
          <w:rFonts w:ascii="Sylfaen" w:hAnsi="Sylfaen"/>
          <w:sz w:val="24"/>
          <w:szCs w:val="24"/>
        </w:rPr>
        <w:t xml:space="preserve"> </w:t>
      </w:r>
      <w:r w:rsidRPr="00C05EC9">
        <w:rPr>
          <w:rFonts w:ascii="Sylfaen" w:hAnsi="Sylfaen"/>
          <w:sz w:val="24"/>
          <w:szCs w:val="24"/>
        </w:rPr>
        <w:t>проведение анализа кооперационных поставок продукции в рамках функционирования рынка и в рамках внешней торговли с третьими странами;</w:t>
      </w:r>
    </w:p>
    <w:p w:rsidR="003F13B3" w:rsidRDefault="00E67F0B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в)</w:t>
      </w:r>
      <w:r w:rsidR="00C05EC9">
        <w:rPr>
          <w:rFonts w:ascii="Sylfaen" w:hAnsi="Sylfaen"/>
          <w:sz w:val="24"/>
          <w:szCs w:val="24"/>
        </w:rPr>
        <w:t xml:space="preserve"> </w:t>
      </w:r>
      <w:r w:rsidRPr="00C05EC9">
        <w:rPr>
          <w:rFonts w:ascii="Sylfaen" w:hAnsi="Sylfaen"/>
          <w:sz w:val="24"/>
          <w:szCs w:val="24"/>
        </w:rPr>
        <w:t>разработка предложений по использованию государствами- членами потенциала рынка в рамках реализации Основных направлений с учетом производственных и конкурентных возможностей организаций государств-членов.</w:t>
      </w:r>
    </w:p>
    <w:p w:rsidR="00C05EC9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Структура доклада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Доклад включает в себя следующие разделы:</w:t>
      </w: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а)</w:t>
      </w:r>
      <w:r w:rsidR="00C05EC9">
        <w:rPr>
          <w:rFonts w:ascii="Sylfaen" w:hAnsi="Sylfaen"/>
          <w:sz w:val="24"/>
          <w:szCs w:val="24"/>
        </w:rPr>
        <w:t xml:space="preserve"> </w:t>
      </w:r>
      <w:r w:rsidRPr="00C05EC9">
        <w:rPr>
          <w:rFonts w:ascii="Sylfaen" w:hAnsi="Sylfaen"/>
          <w:sz w:val="24"/>
          <w:szCs w:val="24"/>
        </w:rPr>
        <w:t>анализ основных количественных параметров рынка;</w:t>
      </w: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б)</w:t>
      </w:r>
      <w:r w:rsidR="00C05EC9">
        <w:rPr>
          <w:rFonts w:ascii="Sylfaen" w:hAnsi="Sylfaen"/>
          <w:sz w:val="24"/>
          <w:szCs w:val="24"/>
        </w:rPr>
        <w:t xml:space="preserve"> </w:t>
      </w:r>
      <w:r w:rsidRPr="00C05EC9">
        <w:rPr>
          <w:rFonts w:ascii="Sylfaen" w:hAnsi="Sylfaen"/>
          <w:sz w:val="24"/>
          <w:szCs w:val="24"/>
        </w:rPr>
        <w:t>анализ кооперационных поставок продукции в рамках функционирования рынка и в рамках внешней торговли с третьими странами;</w:t>
      </w: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в)</w:t>
      </w:r>
      <w:r w:rsidR="00C05EC9">
        <w:rPr>
          <w:rFonts w:ascii="Sylfaen" w:hAnsi="Sylfaen"/>
          <w:sz w:val="24"/>
          <w:szCs w:val="24"/>
        </w:rPr>
        <w:t xml:space="preserve"> </w:t>
      </w:r>
      <w:r w:rsidRPr="00C05EC9">
        <w:rPr>
          <w:rFonts w:ascii="Sylfaen" w:hAnsi="Sylfaen"/>
          <w:sz w:val="24"/>
          <w:szCs w:val="24"/>
        </w:rPr>
        <w:t>предложения по использованию государствами-членами потенциала рынка в рамках реализации Основных направлений.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В разделе доклада, предусмотренном подпунктом «а» пункта 8 настоящего Положения, содержатся анализ основных количественных параметров рынка за отчетный год, а также прогнозные расчеты их изменения при различных вариантах развития экономической ситуации.</w:t>
      </w: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Анализ рынка проводится с использованием показателей, непосредственно характеризующих количественные параметры рынка, в том числе объем рынка в целом, его структуру по видам продукции, по направлениям поставок (включая поставки продукции организаций государств-членов на национальные рынки своих государств, взаимные поставки продукции на рынки государств-членов и импорт из третьих стран).</w:t>
      </w: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Количественные параметры рынка рассчитываются на основе статистической информации о производстве и реализации продукции, о внешней и взаимной торговле продукцией.</w:t>
      </w: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Анализ основных параметров рынка предусматривает выводы о качественном состоянии рынка на основании анализа количественных показателей, выявление основных тенденций его изменения и обуславливающих эти изменения факторов, включая влияние принятия государствами-членами нормативных актов в сфере промышленности.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В разделе доклада, предусмотренном подпунктом «б» пункта 8 настоящего Положения, содержится анализ объемов, динамики и структуры взаимной торговли продукцией, которая по своему назначению относится к промежуточной продукции.</w:t>
      </w: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Под промежуточной продукцией понимается продукция, которая предназначена для использования в процессе производства товаров и оказания услуг и стоимость которой полностью включается в стоимость готовой продукции в течение 1 производственного цикла.</w:t>
      </w:r>
    </w:p>
    <w:p w:rsidR="003F13B3" w:rsidRPr="00C05EC9" w:rsidRDefault="00E67F0B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lastRenderedPageBreak/>
        <w:t>Для определения степени вовлеченности государств-членов в производственную кооперацию, ее уровня и тенденций оценивается соотношение объемов взаимной торговли государств-членов промежуточной продукцией с показателями промышленного производства, импорта и экспорта продукции в рамках внешней торговли с третьими странами.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В разделе доклада, предусмотренном подпунктом «в» пункта 8 настоящего Положения, определяются потенциальные возможности развития производственной кооперации, проблемные вопросы деятельности организаций государств-членов на рынке, приводятся предложения по их преодолению и использованию потенциала рынка в рамках реализации Основных направлений.</w:t>
      </w:r>
    </w:p>
    <w:p w:rsidR="00C05EC9" w:rsidRDefault="00C05EC9" w:rsidP="00C05EC9">
      <w:pPr>
        <w:pStyle w:val="Bodytext20"/>
        <w:shd w:val="clear" w:color="auto" w:fill="auto"/>
        <w:spacing w:before="0" w:after="120" w:line="240" w:lineRule="auto"/>
        <w:ind w:left="2460"/>
        <w:rPr>
          <w:rFonts w:ascii="Sylfaen" w:hAnsi="Sylfaen"/>
          <w:sz w:val="24"/>
          <w:szCs w:val="24"/>
        </w:rPr>
      </w:pP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Порядок проведения мониторинга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Мониторинг проводится Комиссией на основе статистической и иной информации Комиссии, органов государственной власти (уполномоченных органов) государств-членов, международных организаций и сведений из других открытых источников.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При проведении мониторинга также используются расчетные показатели на основе официальных статистических данных, характеризующих объем и структуру рынка.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В случае отсутствия в открытом доступе статистических данных, необходимых для проведения мониторинга, Комиссия направляет в органы государственной власти (уполномоченные органы) государств-членов запрос о представлении такой информации (за исключением информации, отнесенной к государственной тайне (государственным секретам) и коммерческой тайне).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Органы государственной власти (уполномоченные органы) государств-членов обеспечивают представление в Комиссию запрашиваемой информации либо информируют Комиссию о невозможности представления такой информации.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Подготовка проекта доклада осуществляется Комиссией ежегодно, до 1 октября.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Проект доклада направляется в государства-члены для согласования.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При согласовании проекта доклада государства-члены могут направлять в Комиссию предложения по использованию потенциала рынка в рамках реализации Основных направлений.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Проект доклада после его согласования государствами- членами вносится для рассмотрения Консультативным комитетом по промышленности.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Согласованный с государствами-членами и одобренный Консультативным комитетом по промышленности проект доклада рассматривается Коллегией Комиссии.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Заключительные положения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lastRenderedPageBreak/>
        <w:t>21.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Доклад по итогам рассмотрения Коллегией Комиссии представляется Комиссией в правительства государств-членов и может учитываться при принятии этими государствами мер по активизации работы по отдельным направлениям промышленного сотрудничества, при совершенствовании законодательства государств-членов и права Союза.</w:t>
      </w:r>
    </w:p>
    <w:p w:rsidR="003F13B3" w:rsidRPr="00C05EC9" w:rsidRDefault="00C05EC9" w:rsidP="00C05EC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05EC9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E67F0B" w:rsidRPr="00C05EC9">
        <w:rPr>
          <w:rFonts w:ascii="Sylfaen" w:hAnsi="Sylfaen"/>
          <w:sz w:val="24"/>
          <w:szCs w:val="24"/>
        </w:rPr>
        <w:t>По итогам рассмотрения краткая версия доклада размещается на официальном сайте Союза.</w:t>
      </w:r>
    </w:p>
    <w:sectPr w:rsidR="003F13B3" w:rsidRPr="00C05EC9" w:rsidSect="00C05EC9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E2" w:rsidRDefault="00C575E2" w:rsidP="003F13B3">
      <w:r>
        <w:separator/>
      </w:r>
    </w:p>
  </w:endnote>
  <w:endnote w:type="continuationSeparator" w:id="0">
    <w:p w:rsidR="00C575E2" w:rsidRDefault="00C575E2" w:rsidP="003F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E2" w:rsidRDefault="00C575E2"/>
  </w:footnote>
  <w:footnote w:type="continuationSeparator" w:id="0">
    <w:p w:rsidR="00C575E2" w:rsidRDefault="00C575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2C51"/>
    <w:multiLevelType w:val="multilevel"/>
    <w:tmpl w:val="3CEA6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FB2883"/>
    <w:multiLevelType w:val="multilevel"/>
    <w:tmpl w:val="D99E3C3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0C6BF2"/>
    <w:multiLevelType w:val="multilevel"/>
    <w:tmpl w:val="E8B27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F13B3"/>
    <w:rsid w:val="003F13B3"/>
    <w:rsid w:val="006661F9"/>
    <w:rsid w:val="00C05EC9"/>
    <w:rsid w:val="00C575E2"/>
    <w:rsid w:val="00C76965"/>
    <w:rsid w:val="00E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13B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13B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F13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F1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3F13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F13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F1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F1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3F1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F13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F13B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F13B3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3F13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F13B3"/>
    <w:pPr>
      <w:shd w:val="clear" w:color="auto" w:fill="FFFFFF"/>
      <w:spacing w:before="480" w:line="4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,Small Caps"/>
    <w:basedOn w:val="Bodytext2"/>
    <w:rsid w:val="00C05E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2018-03-28T12:04:00Z</dcterms:created>
  <dcterms:modified xsi:type="dcterms:W3CDTF">2018-10-24T08:00:00Z</dcterms:modified>
</cp:coreProperties>
</file>