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EA7" w:rsidRPr="00425027" w:rsidRDefault="00A90E1A" w:rsidP="00425027">
      <w:pPr>
        <w:pStyle w:val="Bodytext20"/>
        <w:shd w:val="clear" w:color="auto" w:fill="auto"/>
        <w:spacing w:before="0" w:after="120" w:line="240" w:lineRule="auto"/>
        <w:ind w:left="5103" w:firstLine="0"/>
        <w:jc w:val="center"/>
        <w:rPr>
          <w:rFonts w:ascii="Sylfaen" w:hAnsi="Sylfaen"/>
          <w:sz w:val="24"/>
          <w:szCs w:val="24"/>
        </w:rPr>
      </w:pPr>
      <w:bookmarkStart w:id="0" w:name="_GoBack"/>
      <w:bookmarkEnd w:id="0"/>
      <w:r w:rsidRPr="00425027">
        <w:rPr>
          <w:rFonts w:ascii="Sylfaen" w:hAnsi="Sylfaen"/>
          <w:sz w:val="24"/>
          <w:szCs w:val="24"/>
        </w:rPr>
        <w:t>ПРИЛОЖЕНИЕ</w:t>
      </w:r>
    </w:p>
    <w:p w:rsidR="00425027" w:rsidRPr="00425027" w:rsidRDefault="00A90E1A" w:rsidP="00425027">
      <w:pPr>
        <w:pStyle w:val="Bodytext20"/>
        <w:shd w:val="clear" w:color="auto" w:fill="auto"/>
        <w:spacing w:before="0" w:after="120" w:line="240" w:lineRule="auto"/>
        <w:ind w:left="5103" w:firstLine="0"/>
        <w:jc w:val="center"/>
        <w:rPr>
          <w:rFonts w:ascii="Sylfaen" w:hAnsi="Sylfaen"/>
          <w:sz w:val="24"/>
          <w:szCs w:val="24"/>
        </w:rPr>
      </w:pPr>
      <w:r w:rsidRPr="00425027">
        <w:rPr>
          <w:rFonts w:ascii="Sylfaen" w:hAnsi="Sylfaen"/>
          <w:sz w:val="24"/>
          <w:szCs w:val="24"/>
        </w:rPr>
        <w:t>к Решению Коллегии Евр</w:t>
      </w:r>
      <w:r w:rsidR="00425027">
        <w:rPr>
          <w:rFonts w:ascii="Sylfaen" w:hAnsi="Sylfaen"/>
          <w:sz w:val="24"/>
          <w:szCs w:val="24"/>
        </w:rPr>
        <w:t>азийской экономической комиссии</w:t>
      </w:r>
    </w:p>
    <w:p w:rsidR="00555EA7" w:rsidRDefault="00A90E1A" w:rsidP="00425027">
      <w:pPr>
        <w:pStyle w:val="Bodytext20"/>
        <w:shd w:val="clear" w:color="auto" w:fill="auto"/>
        <w:spacing w:before="0" w:after="120" w:line="240" w:lineRule="auto"/>
        <w:ind w:left="5103" w:firstLine="0"/>
        <w:jc w:val="center"/>
        <w:rPr>
          <w:rFonts w:ascii="Sylfaen" w:hAnsi="Sylfaen"/>
          <w:sz w:val="24"/>
          <w:szCs w:val="24"/>
          <w:lang w:val="en-US"/>
        </w:rPr>
      </w:pPr>
      <w:r w:rsidRPr="00425027">
        <w:rPr>
          <w:rFonts w:ascii="Sylfaen" w:hAnsi="Sylfaen"/>
          <w:sz w:val="24"/>
          <w:szCs w:val="24"/>
        </w:rPr>
        <w:t>от 21 ноября 2016 г. № 157</w:t>
      </w:r>
    </w:p>
    <w:p w:rsidR="00425027" w:rsidRPr="00425027" w:rsidRDefault="00425027" w:rsidP="00425027">
      <w:pPr>
        <w:pStyle w:val="Bodytext20"/>
        <w:shd w:val="clear" w:color="auto" w:fill="auto"/>
        <w:spacing w:before="0" w:after="120" w:line="240" w:lineRule="auto"/>
        <w:ind w:left="5103" w:firstLine="0"/>
        <w:jc w:val="center"/>
        <w:rPr>
          <w:rFonts w:ascii="Sylfaen" w:hAnsi="Sylfaen"/>
          <w:sz w:val="24"/>
          <w:szCs w:val="24"/>
          <w:lang w:val="en-US"/>
        </w:rPr>
      </w:pPr>
    </w:p>
    <w:p w:rsidR="00555EA7" w:rsidRPr="00425027" w:rsidRDefault="00A90E1A" w:rsidP="00F85A5E">
      <w:pPr>
        <w:pStyle w:val="Heading20"/>
        <w:shd w:val="clear" w:color="auto" w:fill="auto"/>
        <w:spacing w:before="0" w:after="120" w:line="240" w:lineRule="auto"/>
        <w:ind w:left="851" w:right="709"/>
        <w:rPr>
          <w:rFonts w:ascii="Sylfaen" w:hAnsi="Sylfaen"/>
          <w:sz w:val="24"/>
          <w:szCs w:val="24"/>
        </w:rPr>
      </w:pPr>
      <w:r w:rsidRPr="00425027">
        <w:rPr>
          <w:rStyle w:val="Heading2Spacing3pt"/>
          <w:rFonts w:ascii="Sylfaen" w:hAnsi="Sylfaen"/>
          <w:b/>
          <w:bCs/>
          <w:spacing w:val="0"/>
          <w:sz w:val="24"/>
          <w:szCs w:val="24"/>
        </w:rPr>
        <w:t>ИЗМЕНЕНИЯ,</w:t>
      </w:r>
    </w:p>
    <w:p w:rsidR="00555EA7" w:rsidRPr="00425027" w:rsidRDefault="00A90E1A" w:rsidP="00F85A5E">
      <w:pPr>
        <w:pStyle w:val="Bodytext30"/>
        <w:shd w:val="clear" w:color="auto" w:fill="auto"/>
        <w:spacing w:before="0" w:line="240" w:lineRule="auto"/>
        <w:ind w:left="851" w:right="709"/>
        <w:rPr>
          <w:rFonts w:ascii="Sylfaen" w:hAnsi="Sylfaen"/>
          <w:sz w:val="24"/>
          <w:szCs w:val="24"/>
        </w:rPr>
      </w:pPr>
      <w:r w:rsidRPr="00425027">
        <w:rPr>
          <w:rFonts w:ascii="Sylfaen" w:hAnsi="Sylfaen"/>
          <w:sz w:val="24"/>
          <w:szCs w:val="24"/>
        </w:rPr>
        <w:t>вносимые в Порядок совершения таможенными органами</w:t>
      </w:r>
      <w:r w:rsidR="00F85A5E" w:rsidRPr="00F85A5E">
        <w:rPr>
          <w:rFonts w:ascii="Sylfaen" w:hAnsi="Sylfaen"/>
          <w:sz w:val="24"/>
          <w:szCs w:val="24"/>
        </w:rPr>
        <w:t xml:space="preserve"> </w:t>
      </w:r>
      <w:r w:rsidRPr="00425027">
        <w:rPr>
          <w:rFonts w:ascii="Sylfaen" w:hAnsi="Sylfaen"/>
          <w:sz w:val="24"/>
          <w:szCs w:val="24"/>
        </w:rPr>
        <w:t>таможенных операций, связанных с подачей, регистрацией</w:t>
      </w:r>
      <w:r w:rsidR="00F85A5E" w:rsidRPr="00F85A5E">
        <w:rPr>
          <w:rFonts w:ascii="Sylfaen" w:hAnsi="Sylfaen"/>
          <w:sz w:val="24"/>
          <w:szCs w:val="24"/>
        </w:rPr>
        <w:t xml:space="preserve"> </w:t>
      </w:r>
      <w:r w:rsidRPr="00425027">
        <w:rPr>
          <w:rFonts w:ascii="Sylfaen" w:hAnsi="Sylfaen"/>
          <w:sz w:val="24"/>
          <w:szCs w:val="24"/>
        </w:rPr>
        <w:t>транзитной декларации и завершением таможенной</w:t>
      </w:r>
      <w:r w:rsidR="00F85A5E" w:rsidRPr="00F85A5E">
        <w:rPr>
          <w:rFonts w:ascii="Sylfaen" w:hAnsi="Sylfaen"/>
          <w:sz w:val="24"/>
          <w:szCs w:val="24"/>
        </w:rPr>
        <w:t xml:space="preserve"> </w:t>
      </w:r>
      <w:r w:rsidRPr="00425027">
        <w:rPr>
          <w:rFonts w:ascii="Sylfaen" w:hAnsi="Sylfaen"/>
          <w:sz w:val="24"/>
          <w:szCs w:val="24"/>
        </w:rPr>
        <w:t>процедуры таможенного транзита</w:t>
      </w:r>
    </w:p>
    <w:p w:rsidR="00555EA7" w:rsidRPr="00425027" w:rsidRDefault="00425027" w:rsidP="00425027">
      <w:pPr>
        <w:pStyle w:val="Bodytext20"/>
        <w:shd w:val="clear" w:color="auto" w:fill="auto"/>
        <w:spacing w:before="0" w:after="120" w:line="240" w:lineRule="auto"/>
        <w:ind w:firstLine="740"/>
        <w:rPr>
          <w:rFonts w:ascii="Sylfaen" w:hAnsi="Sylfaen"/>
          <w:sz w:val="24"/>
          <w:szCs w:val="24"/>
        </w:rPr>
      </w:pPr>
      <w:r w:rsidRPr="00425027">
        <w:rPr>
          <w:rFonts w:ascii="Sylfaen" w:hAnsi="Sylfaen"/>
          <w:sz w:val="24"/>
          <w:szCs w:val="24"/>
        </w:rPr>
        <w:t>1.</w:t>
      </w:r>
      <w:r w:rsidR="00F85A5E">
        <w:rPr>
          <w:rFonts w:ascii="Sylfaen" w:hAnsi="Sylfaen"/>
          <w:sz w:val="24"/>
          <w:szCs w:val="24"/>
        </w:rPr>
        <w:t xml:space="preserve"> </w:t>
      </w:r>
      <w:r w:rsidR="00A90E1A" w:rsidRPr="00425027">
        <w:rPr>
          <w:rFonts w:ascii="Sylfaen" w:hAnsi="Sylfaen"/>
          <w:sz w:val="24"/>
          <w:szCs w:val="24"/>
        </w:rPr>
        <w:t>Абзац первый пункта 17 после слов «в таможенный орган назначения» дополнить словами «(за исключением случая, предусмотренного разделом III</w:t>
      </w:r>
      <w:r w:rsidR="00A90E1A" w:rsidRPr="00425027">
        <w:rPr>
          <w:rFonts w:ascii="Sylfaen" w:hAnsi="Sylfaen"/>
          <w:sz w:val="24"/>
          <w:szCs w:val="24"/>
          <w:vertAlign w:val="superscript"/>
        </w:rPr>
        <w:t>1</w:t>
      </w:r>
      <w:r w:rsidR="00A90E1A" w:rsidRPr="00425027">
        <w:rPr>
          <w:rFonts w:ascii="Sylfaen" w:hAnsi="Sylfaen"/>
          <w:sz w:val="24"/>
          <w:szCs w:val="24"/>
        </w:rPr>
        <w:t xml:space="preserve"> настоящего Порядка)».</w:t>
      </w:r>
    </w:p>
    <w:p w:rsidR="00555EA7" w:rsidRPr="00425027" w:rsidRDefault="00425027" w:rsidP="00425027">
      <w:pPr>
        <w:pStyle w:val="Bodytext20"/>
        <w:shd w:val="clear" w:color="auto" w:fill="auto"/>
        <w:spacing w:before="0" w:after="120" w:line="240" w:lineRule="auto"/>
        <w:ind w:firstLine="740"/>
        <w:rPr>
          <w:rFonts w:ascii="Sylfaen" w:hAnsi="Sylfaen"/>
          <w:sz w:val="24"/>
          <w:szCs w:val="24"/>
        </w:rPr>
      </w:pPr>
      <w:r w:rsidRPr="00425027">
        <w:rPr>
          <w:rFonts w:ascii="Sylfaen" w:hAnsi="Sylfaen"/>
          <w:sz w:val="24"/>
          <w:szCs w:val="24"/>
        </w:rPr>
        <w:t>2.</w:t>
      </w:r>
      <w:r w:rsidR="00F85A5E">
        <w:rPr>
          <w:rFonts w:ascii="Sylfaen" w:hAnsi="Sylfaen"/>
          <w:sz w:val="24"/>
          <w:szCs w:val="24"/>
        </w:rPr>
        <w:t xml:space="preserve"> </w:t>
      </w:r>
      <w:r w:rsidR="00A90E1A" w:rsidRPr="00425027">
        <w:rPr>
          <w:rFonts w:ascii="Sylfaen" w:hAnsi="Sylfaen"/>
          <w:sz w:val="24"/>
          <w:szCs w:val="24"/>
        </w:rPr>
        <w:t>Пункт 18 после слов «настоящего Порядка,» дополнить словами «либо направления уполномоченным экономическим оператором этому таможенному органу сведений, указанных в пункте 22</w:t>
      </w:r>
      <w:r w:rsidR="00A90E1A" w:rsidRPr="00425027">
        <w:rPr>
          <w:rFonts w:ascii="Sylfaen" w:hAnsi="Sylfaen"/>
          <w:sz w:val="24"/>
          <w:szCs w:val="24"/>
          <w:vertAlign w:val="superscript"/>
        </w:rPr>
        <w:t>4</w:t>
      </w:r>
      <w:r w:rsidR="00A90E1A" w:rsidRPr="00425027">
        <w:rPr>
          <w:rFonts w:ascii="Sylfaen" w:hAnsi="Sylfaen"/>
          <w:sz w:val="24"/>
          <w:szCs w:val="24"/>
        </w:rPr>
        <w:t xml:space="preserve"> настоящего Порядка,».</w:t>
      </w:r>
    </w:p>
    <w:p w:rsidR="00555EA7" w:rsidRPr="00425027" w:rsidRDefault="00425027" w:rsidP="00425027">
      <w:pPr>
        <w:pStyle w:val="Bodytext20"/>
        <w:shd w:val="clear" w:color="auto" w:fill="auto"/>
        <w:spacing w:before="0" w:after="120" w:line="240" w:lineRule="auto"/>
        <w:ind w:firstLine="740"/>
        <w:rPr>
          <w:rFonts w:ascii="Sylfaen" w:hAnsi="Sylfaen"/>
          <w:sz w:val="24"/>
          <w:szCs w:val="24"/>
        </w:rPr>
      </w:pPr>
      <w:r w:rsidRPr="00425027">
        <w:rPr>
          <w:rFonts w:ascii="Sylfaen" w:hAnsi="Sylfaen"/>
          <w:sz w:val="24"/>
          <w:szCs w:val="24"/>
        </w:rPr>
        <w:t>3.</w:t>
      </w:r>
      <w:r w:rsidR="00F85A5E">
        <w:rPr>
          <w:rFonts w:ascii="Sylfaen" w:hAnsi="Sylfaen"/>
          <w:sz w:val="24"/>
          <w:szCs w:val="24"/>
        </w:rPr>
        <w:t xml:space="preserve"> </w:t>
      </w:r>
      <w:r w:rsidR="00A90E1A" w:rsidRPr="00425027">
        <w:rPr>
          <w:rFonts w:ascii="Sylfaen" w:hAnsi="Sylfaen"/>
          <w:sz w:val="24"/>
          <w:szCs w:val="24"/>
        </w:rPr>
        <w:t>Дополнить разделом III</w:t>
      </w:r>
      <w:r w:rsidR="00A90E1A" w:rsidRPr="00425027">
        <w:rPr>
          <w:rFonts w:ascii="Sylfaen" w:hAnsi="Sylfaen"/>
          <w:sz w:val="24"/>
          <w:szCs w:val="24"/>
          <w:vertAlign w:val="superscript"/>
        </w:rPr>
        <w:t>1</w:t>
      </w:r>
      <w:r w:rsidR="00A90E1A" w:rsidRPr="00425027">
        <w:rPr>
          <w:rFonts w:ascii="Sylfaen" w:hAnsi="Sylfaen"/>
          <w:sz w:val="24"/>
          <w:szCs w:val="24"/>
        </w:rPr>
        <w:t xml:space="preserve"> следующего содержания:</w:t>
      </w:r>
    </w:p>
    <w:p w:rsidR="00555EA7" w:rsidRPr="00425027" w:rsidRDefault="00555EA7" w:rsidP="00425027">
      <w:pPr>
        <w:spacing w:after="120"/>
        <w:rPr>
          <w:rFonts w:ascii="Sylfaen" w:hAnsi="Sylfaen"/>
        </w:rPr>
      </w:pPr>
    </w:p>
    <w:p w:rsidR="00555EA7" w:rsidRPr="00425027" w:rsidRDefault="00A90E1A" w:rsidP="00F85A5E">
      <w:pPr>
        <w:pStyle w:val="Bodytext20"/>
        <w:shd w:val="clear" w:color="auto" w:fill="auto"/>
        <w:spacing w:before="0" w:after="120" w:line="240" w:lineRule="auto"/>
        <w:ind w:left="1134" w:right="1135" w:firstLine="0"/>
        <w:jc w:val="center"/>
        <w:rPr>
          <w:rFonts w:ascii="Sylfaen" w:hAnsi="Sylfaen"/>
          <w:sz w:val="24"/>
          <w:szCs w:val="24"/>
        </w:rPr>
      </w:pPr>
      <w:r w:rsidRPr="00425027">
        <w:rPr>
          <w:rFonts w:ascii="Sylfaen" w:hAnsi="Sylfaen"/>
          <w:sz w:val="24"/>
          <w:szCs w:val="24"/>
        </w:rPr>
        <w:t>«III</w:t>
      </w:r>
      <w:r w:rsidRPr="00425027">
        <w:rPr>
          <w:rFonts w:ascii="Sylfaen" w:hAnsi="Sylfaen"/>
          <w:sz w:val="24"/>
          <w:szCs w:val="24"/>
          <w:vertAlign w:val="superscript"/>
        </w:rPr>
        <w:t>1</w:t>
      </w:r>
      <w:r w:rsidRPr="00425027">
        <w:rPr>
          <w:rFonts w:ascii="Sylfaen" w:hAnsi="Sylfaen"/>
          <w:sz w:val="24"/>
          <w:szCs w:val="24"/>
        </w:rPr>
        <w:t>. Порядок совершения таможенными органами таможенных</w:t>
      </w:r>
      <w:r w:rsidR="00F85A5E" w:rsidRPr="00F85A5E">
        <w:rPr>
          <w:rFonts w:ascii="Sylfaen" w:hAnsi="Sylfaen"/>
          <w:sz w:val="24"/>
          <w:szCs w:val="24"/>
        </w:rPr>
        <w:t xml:space="preserve"> </w:t>
      </w:r>
      <w:r w:rsidRPr="00425027">
        <w:rPr>
          <w:rFonts w:ascii="Sylfaen" w:hAnsi="Sylfaen"/>
          <w:sz w:val="24"/>
          <w:szCs w:val="24"/>
        </w:rPr>
        <w:t>операций, связанных с оформлением завершения таможенной</w:t>
      </w:r>
      <w:r w:rsidR="00F85A5E" w:rsidRPr="00F85A5E">
        <w:rPr>
          <w:rFonts w:ascii="Sylfaen" w:hAnsi="Sylfaen"/>
          <w:sz w:val="24"/>
          <w:szCs w:val="24"/>
        </w:rPr>
        <w:t xml:space="preserve"> </w:t>
      </w:r>
      <w:r w:rsidRPr="00425027">
        <w:rPr>
          <w:rFonts w:ascii="Sylfaen" w:hAnsi="Sylfaen"/>
          <w:sz w:val="24"/>
          <w:szCs w:val="24"/>
        </w:rPr>
        <w:t>процедуры таможенного транзита в отношении товаров,</w:t>
      </w:r>
      <w:r w:rsidR="00F85A5E" w:rsidRPr="00F85A5E">
        <w:rPr>
          <w:rFonts w:ascii="Sylfaen" w:hAnsi="Sylfaen"/>
          <w:sz w:val="24"/>
          <w:szCs w:val="24"/>
        </w:rPr>
        <w:t xml:space="preserve"> </w:t>
      </w:r>
      <w:r w:rsidRPr="00425027">
        <w:rPr>
          <w:rFonts w:ascii="Sylfaen" w:hAnsi="Sylfaen"/>
          <w:sz w:val="24"/>
          <w:szCs w:val="24"/>
        </w:rPr>
        <w:t>размещенных в зоне таможенного контроля, созданной</w:t>
      </w:r>
      <w:r w:rsidR="00F85A5E" w:rsidRPr="00F85A5E">
        <w:rPr>
          <w:rFonts w:ascii="Sylfaen" w:hAnsi="Sylfaen"/>
          <w:sz w:val="24"/>
          <w:szCs w:val="24"/>
        </w:rPr>
        <w:t xml:space="preserve"> </w:t>
      </w:r>
      <w:r w:rsidRPr="00425027">
        <w:rPr>
          <w:rFonts w:ascii="Sylfaen" w:hAnsi="Sylfaen"/>
          <w:sz w:val="24"/>
          <w:szCs w:val="24"/>
        </w:rPr>
        <w:t>в помещениях, на открытых площадках и иных территориях</w:t>
      </w:r>
      <w:r w:rsidR="00F85A5E" w:rsidRPr="00F85A5E">
        <w:rPr>
          <w:rFonts w:ascii="Sylfaen" w:hAnsi="Sylfaen"/>
          <w:sz w:val="24"/>
          <w:szCs w:val="24"/>
        </w:rPr>
        <w:t xml:space="preserve"> </w:t>
      </w:r>
      <w:r w:rsidRPr="00425027">
        <w:rPr>
          <w:rFonts w:ascii="Sylfaen" w:hAnsi="Sylfaen"/>
          <w:sz w:val="24"/>
          <w:szCs w:val="24"/>
        </w:rPr>
        <w:t>уполномоченного экономического оператора</w:t>
      </w:r>
    </w:p>
    <w:p w:rsidR="00555EA7" w:rsidRPr="00425027" w:rsidRDefault="00A90E1A"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t>22</w:t>
      </w:r>
      <w:r w:rsidRPr="00425027">
        <w:rPr>
          <w:rFonts w:ascii="Sylfaen" w:hAnsi="Sylfaen"/>
          <w:sz w:val="24"/>
          <w:szCs w:val="24"/>
          <w:vertAlign w:val="superscript"/>
        </w:rPr>
        <w:t>1</w:t>
      </w:r>
      <w:r w:rsidRPr="00425027">
        <w:rPr>
          <w:rFonts w:ascii="Sylfaen" w:hAnsi="Sylfaen"/>
          <w:sz w:val="24"/>
          <w:szCs w:val="24"/>
        </w:rPr>
        <w:t xml:space="preserve">.При доставке товаров в зону таможенного контроля, созданную в помещениях, на открытых площадках и иных территориях уполномоченного экономического оператора в целях осуществления временного хранения товаров (далее в настоящем разделе </w:t>
      </w:r>
      <w:r w:rsidR="00F85A5E">
        <w:rPr>
          <w:rFonts w:ascii="Sylfaen" w:hAnsi="Sylfaen"/>
          <w:sz w:val="24"/>
          <w:szCs w:val="24"/>
        </w:rPr>
        <w:t>–</w:t>
      </w:r>
      <w:r w:rsidRPr="00425027">
        <w:rPr>
          <w:rFonts w:ascii="Sylfaen" w:hAnsi="Sylfaen"/>
          <w:sz w:val="24"/>
          <w:szCs w:val="24"/>
        </w:rPr>
        <w:t xml:space="preserve"> зона</w:t>
      </w:r>
      <w:r w:rsidR="00F85A5E" w:rsidRPr="00F85A5E">
        <w:rPr>
          <w:rFonts w:ascii="Sylfaen" w:hAnsi="Sylfaen"/>
          <w:sz w:val="24"/>
          <w:szCs w:val="24"/>
        </w:rPr>
        <w:t xml:space="preserve"> </w:t>
      </w:r>
      <w:r w:rsidRPr="00425027">
        <w:rPr>
          <w:rFonts w:ascii="Sylfaen" w:hAnsi="Sylfaen"/>
          <w:sz w:val="24"/>
          <w:szCs w:val="24"/>
        </w:rPr>
        <w:t>таможенного контроля), завершение таможенной процедуры таможенного транзита осуществляется в порядке, предусмотренном настоящим разделом, а в случае перевозки товаров в соответствии с таможенной процедурой таможенного транзита по территории только одного государства-члена - в порядке, предусмотренном настоящим разделом или установленном законодательством этого государства.</w:t>
      </w:r>
    </w:p>
    <w:p w:rsidR="00555EA7" w:rsidRPr="00425027" w:rsidRDefault="00A90E1A"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t>22</w:t>
      </w:r>
      <w:r w:rsidRPr="00425027">
        <w:rPr>
          <w:rFonts w:ascii="Sylfaen" w:hAnsi="Sylfaen"/>
          <w:sz w:val="24"/>
          <w:szCs w:val="24"/>
          <w:vertAlign w:val="superscript"/>
        </w:rPr>
        <w:t>2</w:t>
      </w:r>
      <w:r w:rsidRPr="00425027">
        <w:rPr>
          <w:rFonts w:ascii="Sylfaen" w:hAnsi="Sylfaen"/>
          <w:sz w:val="24"/>
          <w:szCs w:val="24"/>
        </w:rPr>
        <w:t xml:space="preserve"> . После доставки товаров, помещенных под таможенную процедуру таможенного транзита, в зону таможенного контроля перевозчик в течение 2 часов представляет уполномоченному экономическому оператору сведения о номере транзитной декларации, а также имеющиеся у него транспортные (перевозочные) документы с отметками о выпуске товаров и иные документы, входящие в состав транзитной декларации и идентифицированные таможенным органом отправления.</w:t>
      </w:r>
    </w:p>
    <w:p w:rsidR="00555EA7" w:rsidRPr="00425027" w:rsidRDefault="00A90E1A"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lastRenderedPageBreak/>
        <w:t>22</w:t>
      </w:r>
      <w:r w:rsidRPr="00425027">
        <w:rPr>
          <w:rFonts w:ascii="Sylfaen" w:hAnsi="Sylfaen"/>
          <w:sz w:val="24"/>
          <w:szCs w:val="24"/>
          <w:vertAlign w:val="superscript"/>
        </w:rPr>
        <w:t>3</w:t>
      </w:r>
      <w:r w:rsidRPr="00425027">
        <w:rPr>
          <w:rFonts w:ascii="Sylfaen" w:hAnsi="Sylfaen"/>
          <w:sz w:val="24"/>
          <w:szCs w:val="24"/>
        </w:rPr>
        <w:t xml:space="preserve"> Уполномоченный экономический оператор осматривает транспортные средства, а также наложенные на грузовые помещения транспортных средств таможенные пломбы, печати, если они применялись.</w:t>
      </w:r>
    </w:p>
    <w:p w:rsidR="00555EA7" w:rsidRPr="00425027" w:rsidRDefault="00425027"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t>22</w:t>
      </w:r>
      <w:r w:rsidRPr="00F85A5E">
        <w:rPr>
          <w:rFonts w:ascii="Sylfaen" w:hAnsi="Sylfaen"/>
          <w:sz w:val="24"/>
          <w:szCs w:val="24"/>
          <w:vertAlign w:val="superscript"/>
        </w:rPr>
        <w:t>4</w:t>
      </w:r>
      <w:r w:rsidRPr="00425027">
        <w:rPr>
          <w:rFonts w:ascii="Sylfaen" w:hAnsi="Sylfaen"/>
          <w:sz w:val="24"/>
          <w:szCs w:val="24"/>
        </w:rPr>
        <w:t>.</w:t>
      </w:r>
      <w:r w:rsidR="00F85A5E">
        <w:rPr>
          <w:rFonts w:ascii="Sylfaen" w:hAnsi="Sylfaen"/>
          <w:sz w:val="24"/>
          <w:szCs w:val="24"/>
        </w:rPr>
        <w:t xml:space="preserve"> </w:t>
      </w:r>
      <w:r w:rsidR="00A90E1A" w:rsidRPr="00425027">
        <w:rPr>
          <w:rFonts w:ascii="Sylfaen" w:hAnsi="Sylfaen"/>
          <w:sz w:val="24"/>
          <w:szCs w:val="24"/>
        </w:rPr>
        <w:t>После представления перевозчиком уполномоченному экономическому оператору сведений и документов, указанных в пункте 22</w:t>
      </w:r>
      <w:r w:rsidR="00A90E1A" w:rsidRPr="00425027">
        <w:rPr>
          <w:rFonts w:ascii="Sylfaen" w:hAnsi="Sylfaen"/>
          <w:sz w:val="24"/>
          <w:szCs w:val="24"/>
          <w:vertAlign w:val="superscript"/>
        </w:rPr>
        <w:t>2</w:t>
      </w:r>
      <w:r w:rsidR="00A90E1A" w:rsidRPr="00425027">
        <w:rPr>
          <w:rFonts w:ascii="Sylfaen" w:hAnsi="Sylfaen"/>
          <w:sz w:val="24"/>
          <w:szCs w:val="24"/>
        </w:rPr>
        <w:t xml:space="preserve"> настоящего Порядка, и проведения осмотра, предусмотренного пунктом </w:t>
      </w:r>
      <w:r w:rsidR="00A90E1A" w:rsidRPr="00425027">
        <w:rPr>
          <w:rFonts w:ascii="Sylfaen" w:hAnsi="Sylfaen"/>
          <w:sz w:val="24"/>
          <w:szCs w:val="24"/>
          <w:lang w:eastAsia="en-US" w:bidi="en-US"/>
        </w:rPr>
        <w:t>22</w:t>
      </w:r>
      <w:r w:rsidR="00A90E1A" w:rsidRPr="00425027">
        <w:rPr>
          <w:rFonts w:ascii="Sylfaen" w:hAnsi="Sylfaen"/>
          <w:sz w:val="24"/>
          <w:szCs w:val="24"/>
          <w:vertAlign w:val="superscript"/>
          <w:lang w:eastAsia="en-US" w:bidi="en-US"/>
        </w:rPr>
        <w:t>3</w:t>
      </w:r>
      <w:r w:rsidR="00A90E1A" w:rsidRPr="00425027">
        <w:rPr>
          <w:rFonts w:ascii="Sylfaen" w:hAnsi="Sylfaen"/>
          <w:sz w:val="24"/>
          <w:szCs w:val="24"/>
          <w:lang w:eastAsia="en-US" w:bidi="en-US"/>
        </w:rPr>
        <w:t xml:space="preserve"> </w:t>
      </w:r>
      <w:r w:rsidR="00A90E1A" w:rsidRPr="00425027">
        <w:rPr>
          <w:rFonts w:ascii="Sylfaen" w:hAnsi="Sylfaen"/>
          <w:sz w:val="24"/>
          <w:szCs w:val="24"/>
        </w:rPr>
        <w:t>настоящего Порядка, уполномоченный экономический оператор направляет в электронном виде с использованием информационных систем и информационных технологий сведения о номере транзитной декларации, о документах, указанных в пункте 22</w:t>
      </w:r>
      <w:r w:rsidR="00A90E1A" w:rsidRPr="00425027">
        <w:rPr>
          <w:rFonts w:ascii="Sylfaen" w:hAnsi="Sylfaen"/>
          <w:sz w:val="24"/>
          <w:szCs w:val="24"/>
          <w:vertAlign w:val="superscript"/>
        </w:rPr>
        <w:t>2</w:t>
      </w:r>
      <w:r w:rsidR="00A90E1A" w:rsidRPr="00425027">
        <w:rPr>
          <w:rFonts w:ascii="Sylfaen" w:hAnsi="Sylfaen"/>
          <w:sz w:val="24"/>
          <w:szCs w:val="24"/>
        </w:rPr>
        <w:t xml:space="preserve"> настоящего Порядка, а также о дате и времени прибытия товаров в место доставки таможенному органу назначения в течение 1 часа с момента их представления перевозчиком, а в случае</w:t>
      </w:r>
      <w:r w:rsidR="00F85A5E" w:rsidRPr="00F85A5E">
        <w:rPr>
          <w:rFonts w:ascii="Sylfaen" w:hAnsi="Sylfaen"/>
          <w:sz w:val="24"/>
          <w:szCs w:val="24"/>
        </w:rPr>
        <w:t xml:space="preserve"> </w:t>
      </w:r>
      <w:r w:rsidR="00A90E1A" w:rsidRPr="00425027">
        <w:rPr>
          <w:rFonts w:ascii="Sylfaen" w:hAnsi="Sylfaen"/>
          <w:sz w:val="24"/>
          <w:szCs w:val="24"/>
        </w:rPr>
        <w:t>их представления вне установленного времени работы таможенного органа назначения - в течение 2 часов с момента наступления времени начала работы этого таможенного органа.</w:t>
      </w:r>
    </w:p>
    <w:p w:rsidR="00555EA7" w:rsidRPr="00425027" w:rsidRDefault="00425027"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t>22</w:t>
      </w:r>
      <w:r w:rsidRPr="00F85A5E">
        <w:rPr>
          <w:rFonts w:ascii="Sylfaen" w:hAnsi="Sylfaen"/>
          <w:sz w:val="24"/>
          <w:szCs w:val="24"/>
          <w:vertAlign w:val="superscript"/>
        </w:rPr>
        <w:t>5</w:t>
      </w:r>
      <w:r w:rsidRPr="00425027">
        <w:rPr>
          <w:rFonts w:ascii="Sylfaen" w:hAnsi="Sylfaen"/>
          <w:sz w:val="24"/>
          <w:szCs w:val="24"/>
        </w:rPr>
        <w:t>.</w:t>
      </w:r>
      <w:r w:rsidR="00F85A5E">
        <w:rPr>
          <w:rFonts w:ascii="Sylfaen" w:hAnsi="Sylfaen"/>
          <w:sz w:val="24"/>
          <w:szCs w:val="24"/>
        </w:rPr>
        <w:t xml:space="preserve"> </w:t>
      </w:r>
      <w:r w:rsidR="00A90E1A" w:rsidRPr="00425027">
        <w:rPr>
          <w:rFonts w:ascii="Sylfaen" w:hAnsi="Sylfaen"/>
          <w:sz w:val="24"/>
          <w:szCs w:val="24"/>
        </w:rPr>
        <w:t xml:space="preserve">В случае если при проведении осмотра, предусмотренного пунктом </w:t>
      </w:r>
      <w:r w:rsidR="00A90E1A" w:rsidRPr="00425027">
        <w:rPr>
          <w:rFonts w:ascii="Sylfaen" w:hAnsi="Sylfaen"/>
          <w:sz w:val="24"/>
          <w:szCs w:val="24"/>
          <w:lang w:eastAsia="en-US" w:bidi="en-US"/>
        </w:rPr>
        <w:t>22</w:t>
      </w:r>
      <w:r w:rsidR="00A90E1A" w:rsidRPr="00425027">
        <w:rPr>
          <w:rFonts w:ascii="Sylfaen" w:hAnsi="Sylfaen"/>
          <w:sz w:val="24"/>
          <w:szCs w:val="24"/>
          <w:vertAlign w:val="superscript"/>
          <w:lang w:val="en-US" w:eastAsia="en-US" w:bidi="en-US"/>
        </w:rPr>
        <w:t>J</w:t>
      </w:r>
      <w:r w:rsidR="00A90E1A" w:rsidRPr="00425027">
        <w:rPr>
          <w:rFonts w:ascii="Sylfaen" w:hAnsi="Sylfaen"/>
          <w:sz w:val="24"/>
          <w:szCs w:val="24"/>
          <w:lang w:eastAsia="en-US" w:bidi="en-US"/>
        </w:rPr>
        <w:t xml:space="preserve"> </w:t>
      </w:r>
      <w:r w:rsidR="00A90E1A" w:rsidRPr="00425027">
        <w:rPr>
          <w:rFonts w:ascii="Sylfaen" w:hAnsi="Sylfaen"/>
          <w:sz w:val="24"/>
          <w:szCs w:val="24"/>
        </w:rPr>
        <w:t>настоящего Порядка, уполномоченным экономическим оператором обнаружены признаки изменения, удаления, уничтожения или замены средств идентификации и (или) обнаружены повреждения грузовых помещений транспортных средств, он уведомляет об этом таможенный орган назначения в электронном виде с использованием информационных систем и информационных технологий одновременно с направлением ему сведений, указанных в пункте 22</w:t>
      </w:r>
      <w:r w:rsidR="00A90E1A" w:rsidRPr="00425027">
        <w:rPr>
          <w:rFonts w:ascii="Sylfaen" w:hAnsi="Sylfaen"/>
          <w:sz w:val="24"/>
          <w:szCs w:val="24"/>
          <w:vertAlign w:val="superscript"/>
        </w:rPr>
        <w:t>4</w:t>
      </w:r>
      <w:r w:rsidR="00A90E1A" w:rsidRPr="00425027">
        <w:rPr>
          <w:rFonts w:ascii="Sylfaen" w:hAnsi="Sylfaen"/>
          <w:sz w:val="24"/>
          <w:szCs w:val="24"/>
        </w:rPr>
        <w:t xml:space="preserve"> настоящего Порядка.</w:t>
      </w:r>
    </w:p>
    <w:p w:rsidR="00555EA7" w:rsidRPr="00425027" w:rsidRDefault="00425027"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t>22</w:t>
      </w:r>
      <w:r w:rsidRPr="00F85A5E">
        <w:rPr>
          <w:rFonts w:ascii="Sylfaen" w:hAnsi="Sylfaen"/>
          <w:sz w:val="24"/>
          <w:szCs w:val="24"/>
          <w:vertAlign w:val="superscript"/>
        </w:rPr>
        <w:t>6</w:t>
      </w:r>
      <w:r w:rsidRPr="00425027">
        <w:rPr>
          <w:rFonts w:ascii="Sylfaen" w:hAnsi="Sylfaen"/>
          <w:sz w:val="24"/>
          <w:szCs w:val="24"/>
        </w:rPr>
        <w:t>.</w:t>
      </w:r>
      <w:r w:rsidR="00F85A5E">
        <w:rPr>
          <w:rFonts w:ascii="Sylfaen" w:hAnsi="Sylfaen"/>
          <w:sz w:val="24"/>
          <w:szCs w:val="24"/>
        </w:rPr>
        <w:t xml:space="preserve"> </w:t>
      </w:r>
      <w:r w:rsidR="00A90E1A" w:rsidRPr="00425027">
        <w:rPr>
          <w:rFonts w:ascii="Sylfaen" w:hAnsi="Sylfaen"/>
          <w:sz w:val="24"/>
          <w:szCs w:val="24"/>
        </w:rPr>
        <w:t>Таможенный орган назначения в течение 1 часа с момента представления уполномоченным экономическим оператором сведений, указанных в пункте 22</w:t>
      </w:r>
      <w:r w:rsidR="00A90E1A" w:rsidRPr="00425027">
        <w:rPr>
          <w:rFonts w:ascii="Sylfaen" w:hAnsi="Sylfaen"/>
          <w:sz w:val="24"/>
          <w:szCs w:val="24"/>
          <w:vertAlign w:val="superscript"/>
        </w:rPr>
        <w:t>4</w:t>
      </w:r>
      <w:r w:rsidR="00A90E1A" w:rsidRPr="00425027">
        <w:rPr>
          <w:rFonts w:ascii="Sylfaen" w:hAnsi="Sylfaen"/>
          <w:sz w:val="24"/>
          <w:szCs w:val="24"/>
        </w:rPr>
        <w:t xml:space="preserve"> настоящего Порядка, а в случае их представления вне установленного времени работы таможенного органа назначения - в течение 2 часов с момента наступления времени работы этого таможенного органа, регистрирует их получение в порядке, установленном законодательством его государства.</w:t>
      </w:r>
    </w:p>
    <w:p w:rsidR="00555EA7" w:rsidRPr="00425027" w:rsidRDefault="00A90E1A"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t>Таможенный орган назначения принимает в возможно короткие сроки, но не позднее 4 часов с момента представления уполномоченным экономическим оператором сведений, указанных в пункте 22</w:t>
      </w:r>
      <w:r w:rsidRPr="00425027">
        <w:rPr>
          <w:rFonts w:ascii="Sylfaen" w:hAnsi="Sylfaen"/>
          <w:sz w:val="24"/>
          <w:szCs w:val="24"/>
          <w:vertAlign w:val="superscript"/>
        </w:rPr>
        <w:t xml:space="preserve">4 </w:t>
      </w:r>
      <w:r w:rsidRPr="00425027">
        <w:rPr>
          <w:rFonts w:ascii="Sylfaen" w:hAnsi="Sylfaen"/>
          <w:sz w:val="24"/>
          <w:szCs w:val="24"/>
        </w:rPr>
        <w:t>настоящего Порядка, а в случае их представления вне установленного времени работы таможенного органа назначения - не позднее 4 часов с момента наступления времени работы этого таможенного органа, решение о возможности удаления средств идентификации, наложенных на грузовые помещения транспортных средств, либо о запрете удаления таких средств идентификации и о необходимости проведения</w:t>
      </w:r>
      <w:r w:rsidR="00F85A5E" w:rsidRPr="00F85A5E">
        <w:rPr>
          <w:rFonts w:ascii="Sylfaen" w:hAnsi="Sylfaen"/>
          <w:sz w:val="24"/>
          <w:szCs w:val="24"/>
        </w:rPr>
        <w:t xml:space="preserve"> </w:t>
      </w:r>
      <w:r w:rsidRPr="00425027">
        <w:rPr>
          <w:rFonts w:ascii="Sylfaen" w:hAnsi="Sylfaen"/>
          <w:sz w:val="24"/>
          <w:szCs w:val="24"/>
        </w:rPr>
        <w:t>таможенного досмотра или таможенного осмотра товаров и транспортных средств, размещенных в зоне таможенного контроля, и уведомляет об этом уполномоченного экономического оператора в электронном виде с использованием информационных систем и информационных технологий.</w:t>
      </w:r>
    </w:p>
    <w:p w:rsidR="00555EA7" w:rsidRPr="00425027" w:rsidRDefault="00A90E1A"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t xml:space="preserve">Допускаются удаление средств идентификации, наложенных на грузовые помещения транспортных средств, и совершение грузовых операций с товарами, </w:t>
      </w:r>
      <w:r w:rsidRPr="00425027">
        <w:rPr>
          <w:rFonts w:ascii="Sylfaen" w:hAnsi="Sylfaen"/>
          <w:sz w:val="24"/>
          <w:szCs w:val="24"/>
        </w:rPr>
        <w:lastRenderedPageBreak/>
        <w:t>если по истечении срока, указанного в абзаце втором настоящего пункта, таможенный орган назначения не уведомил уполномоченного экономического оператора о запрете удаления таких средств идентификации и о необходимости проведения таможенного досмотра или таможенного осмотра товаров и транспортных средств, размещенных в зоне таможенного контроля.</w:t>
      </w:r>
    </w:p>
    <w:p w:rsidR="00555EA7" w:rsidRPr="00425027" w:rsidRDefault="00A90E1A"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t>Уполномоченный экономический оператор информирует перевозчика о решении таможенного органа назначения, указанном в абзаце втором настоящего пункта, путем передачи перевозчику распечатанного электронного сообщения таможенного органа, заверенного печатью уполномоченного экономического оператора.</w:t>
      </w:r>
    </w:p>
    <w:p w:rsidR="00555EA7" w:rsidRPr="00425027" w:rsidRDefault="00A90E1A"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t>С момента получения перевозчиком от уполномоченного экономического оператора указанного распечатанного электронного сообщения таможенного органа либо после истечения сроков, указанных в абзаце втором настоящего пункта, товары считаются доставленными в место доставки.</w:t>
      </w:r>
    </w:p>
    <w:p w:rsidR="00555EA7" w:rsidRPr="00425027" w:rsidRDefault="00425027"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t>227.</w:t>
      </w:r>
      <w:r w:rsidR="00F85A5E">
        <w:rPr>
          <w:rFonts w:ascii="Sylfaen" w:hAnsi="Sylfaen"/>
          <w:sz w:val="24"/>
          <w:szCs w:val="24"/>
        </w:rPr>
        <w:t xml:space="preserve"> </w:t>
      </w:r>
      <w:r w:rsidR="00A90E1A" w:rsidRPr="00425027">
        <w:rPr>
          <w:rFonts w:ascii="Sylfaen" w:hAnsi="Sylfaen"/>
          <w:sz w:val="24"/>
          <w:szCs w:val="24"/>
        </w:rPr>
        <w:t>В случае если таможенный орган назначения уведомил уполномоченного экономического оператора о возможности удаления средств идентификации, наложенных на грузовые помещения транспортных средств, а также в случае, указанном в абзаце третьем</w:t>
      </w:r>
      <w:r w:rsidR="00F85A5E" w:rsidRPr="00F85A5E">
        <w:rPr>
          <w:rFonts w:ascii="Sylfaen" w:hAnsi="Sylfaen"/>
          <w:sz w:val="24"/>
          <w:szCs w:val="24"/>
        </w:rPr>
        <w:t xml:space="preserve"> </w:t>
      </w:r>
      <w:r w:rsidR="00A90E1A" w:rsidRPr="00425027">
        <w:rPr>
          <w:rFonts w:ascii="Sylfaen" w:hAnsi="Sylfaen"/>
          <w:sz w:val="24"/>
          <w:szCs w:val="24"/>
        </w:rPr>
        <w:t>пункта 22</w:t>
      </w:r>
      <w:r w:rsidR="00A90E1A" w:rsidRPr="00425027">
        <w:rPr>
          <w:rFonts w:ascii="Sylfaen" w:hAnsi="Sylfaen"/>
          <w:sz w:val="24"/>
          <w:szCs w:val="24"/>
          <w:vertAlign w:val="superscript"/>
        </w:rPr>
        <w:t>6</w:t>
      </w:r>
      <w:r w:rsidR="00A90E1A" w:rsidRPr="00425027">
        <w:rPr>
          <w:rFonts w:ascii="Sylfaen" w:hAnsi="Sylfaen"/>
          <w:sz w:val="24"/>
          <w:szCs w:val="24"/>
        </w:rPr>
        <w:t xml:space="preserve"> настоящего Порядка, уполномоченный экономический оператор удаляет их и принимает товары от перевозчика.</w:t>
      </w:r>
    </w:p>
    <w:p w:rsidR="00555EA7" w:rsidRPr="00425027" w:rsidRDefault="00A90E1A"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t>Факт принятия уполномоченным экономическим оператором товаров от перевозчика подтверждается путем проставления соответствующих отметок в транспортных (перевозочных) документах.</w:t>
      </w:r>
    </w:p>
    <w:p w:rsidR="00555EA7" w:rsidRPr="00425027" w:rsidRDefault="00A90E1A"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t>После проставления указанных отметок уполномоченный экономический оператор направляет таможенному органу назначения в электронном виде с использованием информационных систем и информационных технологий сведения о номере транзитной декларации, а также о дате и времени принятия товаров от перевозчика.</w:t>
      </w:r>
    </w:p>
    <w:p w:rsidR="00555EA7" w:rsidRPr="00425027" w:rsidRDefault="00A90E1A"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t>Таможенный орган назначения уведомляет уполномоченного экономического оператора в электронном виде с использованием информационных систем и информационных технологий о регистрации факта принятия уполномоченным экономическим оператором товаров от перевозчика. Уполномоченный экономический оператор информирует об этом перевозчика путем передачи ему распечатанного электронного сообщения таможенного органа назначения, заверенного печатью уполномоченного экономического оператора, либо иными способами, предусмотренными законодательством государств-членов в отношении товаров, перевозимых железнодорожным транспортом.</w:t>
      </w:r>
    </w:p>
    <w:p w:rsidR="00555EA7" w:rsidRPr="00425027" w:rsidRDefault="00A90E1A"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t>С момента регистрации таможенным органом назначения факта принятия уполномоченным экономическим оператором товаров от перевозчика и размещения их в зоне таможенного контроля товары считаются находящимися на временном хранении.</w:t>
      </w:r>
    </w:p>
    <w:p w:rsidR="00555EA7" w:rsidRPr="00425027" w:rsidRDefault="00425027"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t>228.</w:t>
      </w:r>
      <w:r w:rsidR="00F85A5E">
        <w:rPr>
          <w:rFonts w:ascii="Sylfaen" w:hAnsi="Sylfaen"/>
          <w:sz w:val="24"/>
          <w:szCs w:val="24"/>
        </w:rPr>
        <w:t xml:space="preserve"> </w:t>
      </w:r>
      <w:r w:rsidR="00A90E1A" w:rsidRPr="00425027">
        <w:rPr>
          <w:rFonts w:ascii="Sylfaen" w:hAnsi="Sylfaen"/>
          <w:sz w:val="24"/>
          <w:szCs w:val="24"/>
        </w:rPr>
        <w:t xml:space="preserve">В случае если таможенный орган назначения уведомил уполномоченного </w:t>
      </w:r>
      <w:r w:rsidR="00A90E1A" w:rsidRPr="00425027">
        <w:rPr>
          <w:rFonts w:ascii="Sylfaen" w:hAnsi="Sylfaen"/>
          <w:sz w:val="24"/>
          <w:szCs w:val="24"/>
        </w:rPr>
        <w:lastRenderedPageBreak/>
        <w:t>экономического оператора о запрете удаления средств идентификации, наложенных на грузовые помещения транспортных средств, и о необходимости проведения таможенного</w:t>
      </w:r>
      <w:r w:rsidR="00F85A5E" w:rsidRPr="00F85A5E">
        <w:rPr>
          <w:rFonts w:ascii="Sylfaen" w:hAnsi="Sylfaen"/>
          <w:sz w:val="24"/>
          <w:szCs w:val="24"/>
        </w:rPr>
        <w:t xml:space="preserve"> </w:t>
      </w:r>
      <w:r w:rsidR="00A90E1A" w:rsidRPr="00425027">
        <w:rPr>
          <w:rFonts w:ascii="Sylfaen" w:hAnsi="Sylfaen"/>
          <w:sz w:val="24"/>
          <w:szCs w:val="24"/>
        </w:rPr>
        <w:t>досмотра или таможенного осмотра товаров и транспортных средств, размещенных в зоне таможенного контроля, завершение таможенной процедуры таможенного транзита осуществляется в соответствии с пунктами 17 - 22 и 23 настоящего Порядка.</w:t>
      </w:r>
    </w:p>
    <w:p w:rsidR="00555EA7" w:rsidRPr="00425027" w:rsidRDefault="00425027" w:rsidP="00F85A5E">
      <w:pPr>
        <w:pStyle w:val="Bodytext20"/>
        <w:shd w:val="clear" w:color="auto" w:fill="auto"/>
        <w:spacing w:before="0" w:after="120" w:line="240" w:lineRule="auto"/>
        <w:ind w:firstLine="567"/>
        <w:rPr>
          <w:rFonts w:ascii="Sylfaen" w:hAnsi="Sylfaen"/>
          <w:sz w:val="24"/>
          <w:szCs w:val="24"/>
        </w:rPr>
      </w:pPr>
      <w:r w:rsidRPr="00425027">
        <w:rPr>
          <w:rFonts w:ascii="Sylfaen" w:hAnsi="Sylfaen"/>
          <w:sz w:val="24"/>
          <w:szCs w:val="24"/>
        </w:rPr>
        <w:t>229.</w:t>
      </w:r>
      <w:r w:rsidR="00F85A5E">
        <w:rPr>
          <w:rFonts w:ascii="Sylfaen" w:hAnsi="Sylfaen"/>
          <w:sz w:val="24"/>
          <w:szCs w:val="24"/>
        </w:rPr>
        <w:t xml:space="preserve"> </w:t>
      </w:r>
      <w:r w:rsidR="00A90E1A" w:rsidRPr="00425027">
        <w:rPr>
          <w:rFonts w:ascii="Sylfaen" w:hAnsi="Sylfaen"/>
          <w:sz w:val="24"/>
          <w:szCs w:val="24"/>
        </w:rPr>
        <w:t>Для совершения таможенным органом назначения таможенных операций, связанных с оформлением завершения таможенной</w:t>
      </w:r>
      <w:r w:rsidR="00F85A5E" w:rsidRPr="00F85A5E">
        <w:rPr>
          <w:rFonts w:ascii="Sylfaen" w:hAnsi="Sylfaen"/>
          <w:sz w:val="24"/>
          <w:szCs w:val="24"/>
        </w:rPr>
        <w:t xml:space="preserve"> </w:t>
      </w:r>
      <w:r w:rsidR="00A90E1A" w:rsidRPr="00425027">
        <w:rPr>
          <w:rFonts w:ascii="Sylfaen" w:hAnsi="Sylfaen"/>
          <w:sz w:val="24"/>
          <w:szCs w:val="24"/>
        </w:rPr>
        <w:t>процедуры таможенного транзита, в случаях, предусмотренных пунктами 22 и 22 настоящего Порядка, товары, размещенные в зоне таможенного контроля, не подлежат перемещению в иные зоны таможенного контроля или на склады временного хранения.».</w:t>
      </w:r>
    </w:p>
    <w:sectPr w:rsidR="00555EA7" w:rsidRPr="00425027" w:rsidSect="00425027">
      <w:pgSz w:w="11909"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0E1A" w:rsidRDefault="00A90E1A" w:rsidP="00555EA7">
      <w:r>
        <w:separator/>
      </w:r>
    </w:p>
  </w:endnote>
  <w:endnote w:type="continuationSeparator" w:id="0">
    <w:p w:rsidR="00A90E1A" w:rsidRDefault="00A90E1A" w:rsidP="00555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0E1A" w:rsidRDefault="00A90E1A"/>
  </w:footnote>
  <w:footnote w:type="continuationSeparator" w:id="0">
    <w:p w:rsidR="00A90E1A" w:rsidRDefault="00A90E1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F6346"/>
    <w:multiLevelType w:val="multilevel"/>
    <w:tmpl w:val="5EA8CA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B50C4A"/>
    <w:multiLevelType w:val="multilevel"/>
    <w:tmpl w:val="44528492"/>
    <w:lvl w:ilvl="0">
      <w:start w:val="2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ECB4B57"/>
    <w:multiLevelType w:val="multilevel"/>
    <w:tmpl w:val="1C6257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EA7"/>
    <w:rsid w:val="00425027"/>
    <w:rsid w:val="00555EA7"/>
    <w:rsid w:val="009A2EAE"/>
    <w:rsid w:val="00A90E1A"/>
    <w:rsid w:val="00F85A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5EA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5EA7"/>
    <w:rPr>
      <w:color w:val="0066CC"/>
      <w:u w:val="single"/>
    </w:rPr>
  </w:style>
  <w:style w:type="character" w:customStyle="1" w:styleId="Bodytext3">
    <w:name w:val="Body text (3)_"/>
    <w:basedOn w:val="DefaultParagraphFont"/>
    <w:link w:val="Bodytext30"/>
    <w:rsid w:val="00555EA7"/>
    <w:rPr>
      <w:rFonts w:ascii="Times New Roman" w:eastAsia="Times New Roman" w:hAnsi="Times New Roman" w:cs="Times New Roman"/>
      <w:b/>
      <w:bCs/>
      <w:i w:val="0"/>
      <w:iCs w:val="0"/>
      <w:smallCaps w:val="0"/>
      <w:strike w:val="0"/>
      <w:sz w:val="30"/>
      <w:szCs w:val="30"/>
      <w:u w:val="none"/>
    </w:rPr>
  </w:style>
  <w:style w:type="character" w:customStyle="1" w:styleId="Bodytext2">
    <w:name w:val="Body text (2)_"/>
    <w:basedOn w:val="DefaultParagraphFont"/>
    <w:link w:val="Bodytext20"/>
    <w:rsid w:val="00555EA7"/>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3 pt"/>
    <w:basedOn w:val="Bodytext2"/>
    <w:rsid w:val="00555EA7"/>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character" w:customStyle="1" w:styleId="Heading1">
    <w:name w:val="Heading #1_"/>
    <w:basedOn w:val="DefaultParagraphFont"/>
    <w:link w:val="Heading10"/>
    <w:rsid w:val="00555EA7"/>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555EA7"/>
    <w:rPr>
      <w:rFonts w:ascii="Times New Roman" w:eastAsia="Times New Roman" w:hAnsi="Times New Roman" w:cs="Times New Roman"/>
      <w:b/>
      <w:bCs/>
      <w:i w:val="0"/>
      <w:iCs w:val="0"/>
      <w:smallCaps w:val="0"/>
      <w:strike w:val="0"/>
      <w:sz w:val="30"/>
      <w:szCs w:val="30"/>
      <w:u w:val="none"/>
    </w:rPr>
  </w:style>
  <w:style w:type="character" w:customStyle="1" w:styleId="TablecaptionSpacing3pt">
    <w:name w:val="Table caption + Spacing 3 pt"/>
    <w:basedOn w:val="Tablecaption"/>
    <w:rsid w:val="00555EA7"/>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character" w:customStyle="1" w:styleId="Heading2">
    <w:name w:val="Heading #2_"/>
    <w:basedOn w:val="DefaultParagraphFont"/>
    <w:link w:val="Heading20"/>
    <w:rsid w:val="00555EA7"/>
    <w:rPr>
      <w:rFonts w:ascii="Times New Roman" w:eastAsia="Times New Roman" w:hAnsi="Times New Roman" w:cs="Times New Roman"/>
      <w:b/>
      <w:bCs/>
      <w:i w:val="0"/>
      <w:iCs w:val="0"/>
      <w:smallCaps w:val="0"/>
      <w:strike w:val="0"/>
      <w:sz w:val="30"/>
      <w:szCs w:val="30"/>
      <w:u w:val="none"/>
    </w:rPr>
  </w:style>
  <w:style w:type="character" w:customStyle="1" w:styleId="Heading2Spacing3pt">
    <w:name w:val="Heading #2 + Spacing 3 pt"/>
    <w:basedOn w:val="Heading2"/>
    <w:rsid w:val="00555EA7"/>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paragraph" w:customStyle="1" w:styleId="Bodytext30">
    <w:name w:val="Body text (3)"/>
    <w:basedOn w:val="Normal"/>
    <w:link w:val="Bodytext3"/>
    <w:rsid w:val="00555EA7"/>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555EA7"/>
    <w:pPr>
      <w:shd w:val="clear" w:color="auto" w:fill="FFFFFF"/>
      <w:spacing w:before="720" w:line="518" w:lineRule="exact"/>
      <w:ind w:hanging="160"/>
      <w:jc w:val="both"/>
    </w:pPr>
    <w:rPr>
      <w:rFonts w:ascii="Times New Roman" w:eastAsia="Times New Roman" w:hAnsi="Times New Roman" w:cs="Times New Roman"/>
      <w:sz w:val="30"/>
      <w:szCs w:val="30"/>
    </w:rPr>
  </w:style>
  <w:style w:type="paragraph" w:customStyle="1" w:styleId="Heading10">
    <w:name w:val="Heading #1"/>
    <w:basedOn w:val="Normal"/>
    <w:link w:val="Heading1"/>
    <w:rsid w:val="00555EA7"/>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555EA7"/>
    <w:pPr>
      <w:shd w:val="clear" w:color="auto" w:fill="FFFFFF"/>
      <w:spacing w:line="0" w:lineRule="atLeast"/>
    </w:pPr>
    <w:rPr>
      <w:rFonts w:ascii="Times New Roman" w:eastAsia="Times New Roman" w:hAnsi="Times New Roman" w:cs="Times New Roman"/>
      <w:b/>
      <w:bCs/>
      <w:sz w:val="30"/>
      <w:szCs w:val="30"/>
    </w:rPr>
  </w:style>
  <w:style w:type="paragraph" w:customStyle="1" w:styleId="Heading20">
    <w:name w:val="Heading #2"/>
    <w:basedOn w:val="Normal"/>
    <w:link w:val="Heading2"/>
    <w:rsid w:val="00555EA7"/>
    <w:pPr>
      <w:shd w:val="clear" w:color="auto" w:fill="FFFFFF"/>
      <w:spacing w:before="540" w:after="720" w:line="346" w:lineRule="exact"/>
      <w:jc w:val="center"/>
      <w:outlineLvl w:val="1"/>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425027"/>
    <w:rPr>
      <w:rFonts w:ascii="Tahoma" w:hAnsi="Tahoma" w:cs="Tahoma"/>
      <w:sz w:val="16"/>
      <w:szCs w:val="16"/>
    </w:rPr>
  </w:style>
  <w:style w:type="character" w:customStyle="1" w:styleId="BalloonTextChar">
    <w:name w:val="Balloon Text Char"/>
    <w:basedOn w:val="DefaultParagraphFont"/>
    <w:link w:val="BalloonText"/>
    <w:uiPriority w:val="99"/>
    <w:semiHidden/>
    <w:rsid w:val="00425027"/>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egoe UI" w:eastAsia="Segoe UI" w:hAnsi="Segoe UI" w:cs="Segoe UI"/>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55EA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55EA7"/>
    <w:rPr>
      <w:color w:val="0066CC"/>
      <w:u w:val="single"/>
    </w:rPr>
  </w:style>
  <w:style w:type="character" w:customStyle="1" w:styleId="Bodytext3">
    <w:name w:val="Body text (3)_"/>
    <w:basedOn w:val="DefaultParagraphFont"/>
    <w:link w:val="Bodytext30"/>
    <w:rsid w:val="00555EA7"/>
    <w:rPr>
      <w:rFonts w:ascii="Times New Roman" w:eastAsia="Times New Roman" w:hAnsi="Times New Roman" w:cs="Times New Roman"/>
      <w:b/>
      <w:bCs/>
      <w:i w:val="0"/>
      <w:iCs w:val="0"/>
      <w:smallCaps w:val="0"/>
      <w:strike w:val="0"/>
      <w:sz w:val="30"/>
      <w:szCs w:val="30"/>
      <w:u w:val="none"/>
    </w:rPr>
  </w:style>
  <w:style w:type="character" w:customStyle="1" w:styleId="Bodytext2">
    <w:name w:val="Body text (2)_"/>
    <w:basedOn w:val="DefaultParagraphFont"/>
    <w:link w:val="Bodytext20"/>
    <w:rsid w:val="00555EA7"/>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3 pt"/>
    <w:basedOn w:val="Bodytext2"/>
    <w:rsid w:val="00555EA7"/>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character" w:customStyle="1" w:styleId="Heading1">
    <w:name w:val="Heading #1_"/>
    <w:basedOn w:val="DefaultParagraphFont"/>
    <w:link w:val="Heading10"/>
    <w:rsid w:val="00555EA7"/>
    <w:rPr>
      <w:rFonts w:ascii="Times New Roman" w:eastAsia="Times New Roman" w:hAnsi="Times New Roman" w:cs="Times New Roman"/>
      <w:b/>
      <w:bCs/>
      <w:i w:val="0"/>
      <w:iCs w:val="0"/>
      <w:smallCaps w:val="0"/>
      <w:strike w:val="0"/>
      <w:sz w:val="36"/>
      <w:szCs w:val="36"/>
      <w:u w:val="none"/>
    </w:rPr>
  </w:style>
  <w:style w:type="character" w:customStyle="1" w:styleId="Tablecaption">
    <w:name w:val="Table caption_"/>
    <w:basedOn w:val="DefaultParagraphFont"/>
    <w:link w:val="Tablecaption0"/>
    <w:rsid w:val="00555EA7"/>
    <w:rPr>
      <w:rFonts w:ascii="Times New Roman" w:eastAsia="Times New Roman" w:hAnsi="Times New Roman" w:cs="Times New Roman"/>
      <w:b/>
      <w:bCs/>
      <w:i w:val="0"/>
      <w:iCs w:val="0"/>
      <w:smallCaps w:val="0"/>
      <w:strike w:val="0"/>
      <w:sz w:val="30"/>
      <w:szCs w:val="30"/>
      <w:u w:val="none"/>
    </w:rPr>
  </w:style>
  <w:style w:type="character" w:customStyle="1" w:styleId="TablecaptionSpacing3pt">
    <w:name w:val="Table caption + Spacing 3 pt"/>
    <w:basedOn w:val="Tablecaption"/>
    <w:rsid w:val="00555EA7"/>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character" w:customStyle="1" w:styleId="Heading2">
    <w:name w:val="Heading #2_"/>
    <w:basedOn w:val="DefaultParagraphFont"/>
    <w:link w:val="Heading20"/>
    <w:rsid w:val="00555EA7"/>
    <w:rPr>
      <w:rFonts w:ascii="Times New Roman" w:eastAsia="Times New Roman" w:hAnsi="Times New Roman" w:cs="Times New Roman"/>
      <w:b/>
      <w:bCs/>
      <w:i w:val="0"/>
      <w:iCs w:val="0"/>
      <w:smallCaps w:val="0"/>
      <w:strike w:val="0"/>
      <w:sz w:val="30"/>
      <w:szCs w:val="30"/>
      <w:u w:val="none"/>
    </w:rPr>
  </w:style>
  <w:style w:type="character" w:customStyle="1" w:styleId="Heading2Spacing3pt">
    <w:name w:val="Heading #2 + Spacing 3 pt"/>
    <w:basedOn w:val="Heading2"/>
    <w:rsid w:val="00555EA7"/>
    <w:rPr>
      <w:rFonts w:ascii="Times New Roman" w:eastAsia="Times New Roman" w:hAnsi="Times New Roman" w:cs="Times New Roman"/>
      <w:b/>
      <w:bCs/>
      <w:i w:val="0"/>
      <w:iCs w:val="0"/>
      <w:smallCaps w:val="0"/>
      <w:strike w:val="0"/>
      <w:color w:val="000000"/>
      <w:spacing w:val="60"/>
      <w:w w:val="100"/>
      <w:position w:val="0"/>
      <w:sz w:val="30"/>
      <w:szCs w:val="30"/>
      <w:u w:val="none"/>
      <w:lang w:val="ru-RU" w:eastAsia="ru-RU" w:bidi="ru-RU"/>
    </w:rPr>
  </w:style>
  <w:style w:type="paragraph" w:customStyle="1" w:styleId="Bodytext30">
    <w:name w:val="Body text (3)"/>
    <w:basedOn w:val="Normal"/>
    <w:link w:val="Bodytext3"/>
    <w:rsid w:val="00555EA7"/>
    <w:pPr>
      <w:shd w:val="clear" w:color="auto" w:fill="FFFFFF"/>
      <w:spacing w:before="120" w:after="120" w:line="0" w:lineRule="atLeast"/>
      <w:jc w:val="center"/>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555EA7"/>
    <w:pPr>
      <w:shd w:val="clear" w:color="auto" w:fill="FFFFFF"/>
      <w:spacing w:before="720" w:line="518" w:lineRule="exact"/>
      <w:ind w:hanging="160"/>
      <w:jc w:val="both"/>
    </w:pPr>
    <w:rPr>
      <w:rFonts w:ascii="Times New Roman" w:eastAsia="Times New Roman" w:hAnsi="Times New Roman" w:cs="Times New Roman"/>
      <w:sz w:val="30"/>
      <w:szCs w:val="30"/>
    </w:rPr>
  </w:style>
  <w:style w:type="paragraph" w:customStyle="1" w:styleId="Heading10">
    <w:name w:val="Heading #1"/>
    <w:basedOn w:val="Normal"/>
    <w:link w:val="Heading1"/>
    <w:rsid w:val="00555EA7"/>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0">
    <w:name w:val="Table caption"/>
    <w:basedOn w:val="Normal"/>
    <w:link w:val="Tablecaption"/>
    <w:rsid w:val="00555EA7"/>
    <w:pPr>
      <w:shd w:val="clear" w:color="auto" w:fill="FFFFFF"/>
      <w:spacing w:line="0" w:lineRule="atLeast"/>
    </w:pPr>
    <w:rPr>
      <w:rFonts w:ascii="Times New Roman" w:eastAsia="Times New Roman" w:hAnsi="Times New Roman" w:cs="Times New Roman"/>
      <w:b/>
      <w:bCs/>
      <w:sz w:val="30"/>
      <w:szCs w:val="30"/>
    </w:rPr>
  </w:style>
  <w:style w:type="paragraph" w:customStyle="1" w:styleId="Heading20">
    <w:name w:val="Heading #2"/>
    <w:basedOn w:val="Normal"/>
    <w:link w:val="Heading2"/>
    <w:rsid w:val="00555EA7"/>
    <w:pPr>
      <w:shd w:val="clear" w:color="auto" w:fill="FFFFFF"/>
      <w:spacing w:before="540" w:after="720" w:line="346" w:lineRule="exact"/>
      <w:jc w:val="center"/>
      <w:outlineLvl w:val="1"/>
    </w:pPr>
    <w:rPr>
      <w:rFonts w:ascii="Times New Roman" w:eastAsia="Times New Roman" w:hAnsi="Times New Roman" w:cs="Times New Roman"/>
      <w:b/>
      <w:bCs/>
      <w:sz w:val="30"/>
      <w:szCs w:val="30"/>
    </w:rPr>
  </w:style>
  <w:style w:type="paragraph" w:styleId="BalloonText">
    <w:name w:val="Balloon Text"/>
    <w:basedOn w:val="Normal"/>
    <w:link w:val="BalloonTextChar"/>
    <w:uiPriority w:val="99"/>
    <w:semiHidden/>
    <w:unhideWhenUsed/>
    <w:rsid w:val="00425027"/>
    <w:rPr>
      <w:rFonts w:ascii="Tahoma" w:hAnsi="Tahoma" w:cs="Tahoma"/>
      <w:sz w:val="16"/>
      <w:szCs w:val="16"/>
    </w:rPr>
  </w:style>
  <w:style w:type="character" w:customStyle="1" w:styleId="BalloonTextChar">
    <w:name w:val="Balloon Text Char"/>
    <w:basedOn w:val="DefaultParagraphFont"/>
    <w:link w:val="BalloonText"/>
    <w:uiPriority w:val="99"/>
    <w:semiHidden/>
    <w:rsid w:val="00425027"/>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7128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Vahagn Karamyan</dc:creator>
  <cp:lastModifiedBy>Vahagn Karamyan</cp:lastModifiedBy>
  <cp:revision>2</cp:revision>
  <dcterms:created xsi:type="dcterms:W3CDTF">2018-08-17T06:48:00Z</dcterms:created>
  <dcterms:modified xsi:type="dcterms:W3CDTF">2018-08-17T06:48:00Z</dcterms:modified>
</cp:coreProperties>
</file>