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4E4" w:rsidRPr="002E46F8" w:rsidRDefault="002E46F8" w:rsidP="00DC490D">
      <w:pPr>
        <w:pStyle w:val="Bodytext20"/>
        <w:shd w:val="clear" w:color="auto" w:fill="auto"/>
        <w:spacing w:before="0" w:after="120" w:line="240" w:lineRule="auto"/>
        <w:ind w:left="5103" w:right="40"/>
        <w:jc w:val="center"/>
        <w:rPr>
          <w:rFonts w:ascii="Sylfaen" w:hAnsi="Sylfaen" w:cs="Sylfaen"/>
          <w:sz w:val="24"/>
        </w:rPr>
      </w:pPr>
      <w:bookmarkStart w:id="0" w:name="_GoBack"/>
      <w:bookmarkEnd w:id="0"/>
      <w:r w:rsidRPr="002E46F8">
        <w:rPr>
          <w:rFonts w:ascii="Sylfaen" w:hAnsi="Sylfaen" w:cs="Sylfaen"/>
          <w:sz w:val="24"/>
        </w:rPr>
        <w:t>УТВЕРЖДЕНО</w:t>
      </w:r>
    </w:p>
    <w:p w:rsidR="00DC490D" w:rsidRPr="00DC490D" w:rsidRDefault="002E46F8" w:rsidP="00DC490D">
      <w:pPr>
        <w:pStyle w:val="Bodytext20"/>
        <w:shd w:val="clear" w:color="auto" w:fill="auto"/>
        <w:spacing w:before="0" w:after="120" w:line="240" w:lineRule="auto"/>
        <w:ind w:left="5103" w:right="40"/>
        <w:jc w:val="center"/>
        <w:rPr>
          <w:rFonts w:ascii="Sylfaen" w:hAnsi="Sylfaen" w:cs="Sylfaen"/>
          <w:sz w:val="24"/>
        </w:rPr>
      </w:pPr>
      <w:r w:rsidRPr="002E46F8">
        <w:rPr>
          <w:rFonts w:ascii="Sylfaen" w:hAnsi="Sylfaen" w:cs="Sylfaen"/>
          <w:sz w:val="24"/>
        </w:rPr>
        <w:t>Решением Коллегии</w:t>
      </w:r>
      <w:r w:rsidR="00DC490D">
        <w:rPr>
          <w:rFonts w:ascii="Sylfaen" w:hAnsi="Sylfaen" w:cs="Sylfaen"/>
          <w:sz w:val="24"/>
          <w:lang w:val="en-US"/>
        </w:rPr>
        <w:t xml:space="preserve"> </w:t>
      </w:r>
      <w:r w:rsidRPr="002E46F8">
        <w:rPr>
          <w:rFonts w:ascii="Sylfaen" w:hAnsi="Sylfaen" w:cs="Sylfaen"/>
          <w:sz w:val="24"/>
        </w:rPr>
        <w:t>Евразийской экономической комиссии</w:t>
      </w:r>
    </w:p>
    <w:p w:rsidR="00D774E4" w:rsidRDefault="002E46F8" w:rsidP="00DC490D">
      <w:pPr>
        <w:pStyle w:val="Bodytext20"/>
        <w:shd w:val="clear" w:color="auto" w:fill="auto"/>
        <w:spacing w:before="0" w:after="120" w:line="240" w:lineRule="auto"/>
        <w:ind w:left="5103" w:right="40"/>
        <w:jc w:val="center"/>
        <w:rPr>
          <w:rFonts w:ascii="Sylfaen" w:hAnsi="Sylfaen" w:cs="Sylfaen"/>
          <w:sz w:val="24"/>
          <w:lang w:val="en-US"/>
        </w:rPr>
      </w:pPr>
      <w:r w:rsidRPr="002E46F8">
        <w:rPr>
          <w:rFonts w:ascii="Sylfaen" w:hAnsi="Sylfaen" w:cs="Sylfaen"/>
          <w:sz w:val="24"/>
        </w:rPr>
        <w:t>от 21 ноября 2017 г. № 160</w:t>
      </w:r>
    </w:p>
    <w:p w:rsidR="00DC490D" w:rsidRPr="00DC490D" w:rsidRDefault="00DC490D" w:rsidP="00DC490D">
      <w:pPr>
        <w:pStyle w:val="Bodytext20"/>
        <w:shd w:val="clear" w:color="auto" w:fill="auto"/>
        <w:spacing w:before="0" w:after="120" w:line="240" w:lineRule="auto"/>
        <w:ind w:left="5103" w:right="40"/>
        <w:jc w:val="center"/>
        <w:rPr>
          <w:rFonts w:ascii="Sylfaen" w:hAnsi="Sylfaen" w:cs="Sylfaen"/>
          <w:sz w:val="24"/>
          <w:lang w:val="en-US"/>
        </w:rPr>
      </w:pPr>
    </w:p>
    <w:p w:rsidR="00D774E4" w:rsidRPr="002E46F8" w:rsidRDefault="002E46F8" w:rsidP="002E46F8">
      <w:pPr>
        <w:pStyle w:val="Bodytext30"/>
        <w:shd w:val="clear" w:color="auto" w:fill="auto"/>
        <w:spacing w:line="240" w:lineRule="auto"/>
        <w:ind w:left="20"/>
        <w:rPr>
          <w:rFonts w:ascii="Sylfaen" w:hAnsi="Sylfaen" w:cs="Sylfaen"/>
          <w:sz w:val="24"/>
        </w:rPr>
      </w:pPr>
      <w:r w:rsidRPr="002E46F8">
        <w:rPr>
          <w:rStyle w:val="Bodytext3Spacing2pt0"/>
          <w:rFonts w:ascii="Sylfaen" w:hAnsi="Sylfaen" w:cs="Sylfaen"/>
          <w:b/>
          <w:bCs/>
          <w:spacing w:val="0"/>
          <w:sz w:val="24"/>
        </w:rPr>
        <w:t>ПОЛОЖЕНИЕ</w:t>
      </w:r>
    </w:p>
    <w:p w:rsidR="00D774E4" w:rsidRDefault="002E46F8" w:rsidP="002E46F8">
      <w:pPr>
        <w:pStyle w:val="Bodytext30"/>
        <w:shd w:val="clear" w:color="auto" w:fill="auto"/>
        <w:spacing w:line="240" w:lineRule="auto"/>
        <w:ind w:left="20"/>
        <w:rPr>
          <w:rFonts w:ascii="Sylfaen" w:hAnsi="Sylfaen" w:cs="Sylfaen"/>
          <w:sz w:val="24"/>
          <w:lang w:val="en-US"/>
        </w:rPr>
      </w:pPr>
      <w:r w:rsidRPr="002E46F8">
        <w:rPr>
          <w:rFonts w:ascii="Sylfaen" w:hAnsi="Sylfaen" w:cs="Sylfaen"/>
          <w:sz w:val="24"/>
        </w:rPr>
        <w:t>о проведении мониторинга и сравнительно-правового анализа</w:t>
      </w:r>
      <w:r w:rsidR="00DC490D" w:rsidRPr="00DC490D">
        <w:rPr>
          <w:rFonts w:ascii="Sylfaen" w:hAnsi="Sylfaen" w:cs="Sylfaen"/>
          <w:sz w:val="24"/>
        </w:rPr>
        <w:t xml:space="preserve"> </w:t>
      </w:r>
      <w:r w:rsidRPr="002E46F8">
        <w:rPr>
          <w:rFonts w:ascii="Sylfaen" w:hAnsi="Sylfaen" w:cs="Sylfaen"/>
          <w:sz w:val="24"/>
        </w:rPr>
        <w:t>законодательства государств - членов Евразийского</w:t>
      </w:r>
      <w:r w:rsidR="00DC490D" w:rsidRPr="00DC490D">
        <w:rPr>
          <w:rFonts w:ascii="Sylfaen" w:hAnsi="Sylfaen" w:cs="Sylfaen"/>
          <w:sz w:val="24"/>
        </w:rPr>
        <w:t xml:space="preserve"> </w:t>
      </w:r>
      <w:r w:rsidRPr="002E46F8">
        <w:rPr>
          <w:rFonts w:ascii="Sylfaen" w:hAnsi="Sylfaen" w:cs="Sylfaen"/>
          <w:sz w:val="24"/>
        </w:rPr>
        <w:t>экономического союза в области государственной поддержки</w:t>
      </w:r>
      <w:r w:rsidR="00DC490D" w:rsidRPr="00DC490D">
        <w:rPr>
          <w:rFonts w:ascii="Sylfaen" w:hAnsi="Sylfaen" w:cs="Sylfaen"/>
          <w:sz w:val="24"/>
        </w:rPr>
        <w:t xml:space="preserve"> </w:t>
      </w:r>
      <w:r w:rsidRPr="002E46F8">
        <w:rPr>
          <w:rFonts w:ascii="Sylfaen" w:hAnsi="Sylfaen" w:cs="Sylfaen"/>
          <w:sz w:val="24"/>
        </w:rPr>
        <w:t>сельского хозяйства</w:t>
      </w:r>
    </w:p>
    <w:p w:rsidR="00DC490D" w:rsidRPr="00DC490D" w:rsidRDefault="00DC490D" w:rsidP="002E46F8">
      <w:pPr>
        <w:pStyle w:val="Bodytext30"/>
        <w:shd w:val="clear" w:color="auto" w:fill="auto"/>
        <w:spacing w:line="240" w:lineRule="auto"/>
        <w:ind w:left="20"/>
        <w:rPr>
          <w:rFonts w:ascii="Sylfaen" w:hAnsi="Sylfaen" w:cs="Sylfaen"/>
          <w:sz w:val="24"/>
          <w:lang w:val="en-US"/>
        </w:rPr>
      </w:pPr>
    </w:p>
    <w:p w:rsidR="00D774E4" w:rsidRPr="002E46F8" w:rsidRDefault="002E46F8" w:rsidP="002E46F8">
      <w:pPr>
        <w:pStyle w:val="Bodytext20"/>
        <w:shd w:val="clear" w:color="auto" w:fill="auto"/>
        <w:spacing w:before="0" w:after="120" w:line="240" w:lineRule="auto"/>
        <w:ind w:left="20"/>
        <w:jc w:val="center"/>
        <w:rPr>
          <w:rFonts w:ascii="Sylfaen" w:hAnsi="Sylfaen" w:cs="Sylfaen"/>
          <w:sz w:val="24"/>
        </w:rPr>
      </w:pPr>
      <w:r w:rsidRPr="002E46F8">
        <w:rPr>
          <w:rFonts w:ascii="Sylfaen" w:hAnsi="Sylfaen" w:cs="Sylfaen"/>
          <w:sz w:val="24"/>
        </w:rPr>
        <w:t>I. Общие положения</w:t>
      </w:r>
    </w:p>
    <w:p w:rsidR="00D774E4" w:rsidRPr="002E46F8" w:rsidRDefault="002E46F8" w:rsidP="00DC490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2E46F8">
        <w:rPr>
          <w:rFonts w:ascii="Sylfaen" w:hAnsi="Sylfaen" w:cs="Sylfaen"/>
          <w:sz w:val="24"/>
        </w:rPr>
        <w:t>1.</w:t>
      </w:r>
      <w:r>
        <w:rPr>
          <w:rFonts w:ascii="Sylfaen" w:hAnsi="Sylfaen" w:cs="Sylfaen"/>
          <w:sz w:val="24"/>
        </w:rPr>
        <w:t xml:space="preserve"> </w:t>
      </w:r>
      <w:r w:rsidRPr="002E46F8">
        <w:rPr>
          <w:rFonts w:ascii="Sylfaen" w:hAnsi="Sylfaen" w:cs="Sylfaen"/>
          <w:sz w:val="24"/>
        </w:rPr>
        <w:t>Настоящее Положение определяет порядок проведения мониторинга и сравнительно-правового анализа законодательства государств - членов Евразийского экономического союза в области государственной поддержки сельского хозяйства (далее соответственно - мониторинг, сравнительно-правовой анализ, государства-члены, Союз).</w:t>
      </w:r>
    </w:p>
    <w:p w:rsidR="00D774E4" w:rsidRPr="002E46F8" w:rsidRDefault="002E46F8" w:rsidP="00DC490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2E46F8">
        <w:rPr>
          <w:rFonts w:ascii="Sylfaen" w:hAnsi="Sylfaen" w:cs="Sylfaen"/>
          <w:sz w:val="24"/>
        </w:rPr>
        <w:t>2.</w:t>
      </w:r>
      <w:r>
        <w:rPr>
          <w:rFonts w:ascii="Sylfaen" w:hAnsi="Sylfaen" w:cs="Sylfaen"/>
          <w:sz w:val="24"/>
        </w:rPr>
        <w:t xml:space="preserve"> </w:t>
      </w:r>
      <w:r w:rsidRPr="002E46F8">
        <w:rPr>
          <w:rFonts w:ascii="Sylfaen" w:hAnsi="Sylfaen" w:cs="Sylfaen"/>
          <w:sz w:val="24"/>
        </w:rPr>
        <w:t>Мониторинг и сравнительно-правовой анализ проводятся Евразийской экономической комиссией (далее - Комиссия) на постоянной основе в соответствии с подпунктом 7 пункта 7 статьи 95 Договора о Евразийском экономическом союзе от 29 мая 2014 года (далее - Договор).</w:t>
      </w:r>
    </w:p>
    <w:p w:rsidR="00D774E4" w:rsidRPr="002E46F8" w:rsidRDefault="002E46F8" w:rsidP="00DC490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2E46F8">
        <w:rPr>
          <w:rFonts w:ascii="Sylfaen" w:hAnsi="Sylfaen" w:cs="Sylfaen"/>
          <w:sz w:val="24"/>
        </w:rPr>
        <w:t>3.</w:t>
      </w:r>
      <w:r>
        <w:rPr>
          <w:rFonts w:ascii="Sylfaen" w:hAnsi="Sylfaen" w:cs="Sylfaen"/>
          <w:sz w:val="24"/>
        </w:rPr>
        <w:t xml:space="preserve"> </w:t>
      </w:r>
      <w:r w:rsidRPr="002E46F8">
        <w:rPr>
          <w:rFonts w:ascii="Sylfaen" w:hAnsi="Sylfaen" w:cs="Sylfaen"/>
          <w:sz w:val="24"/>
        </w:rPr>
        <w:t>Целью проведения мониторинга и сравнительно-правового анализа является обеспечение выполнения государствами-членами обязательств по нормативному правовому регулированию государственной поддержки сельского хозяйства, принятых в рамках Союза.</w:t>
      </w:r>
    </w:p>
    <w:p w:rsidR="00D774E4" w:rsidRPr="00DC490D" w:rsidRDefault="002E46F8" w:rsidP="00DC490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2E46F8">
        <w:rPr>
          <w:rFonts w:ascii="Sylfaen" w:hAnsi="Sylfaen" w:cs="Sylfaen"/>
          <w:sz w:val="24"/>
        </w:rPr>
        <w:t>4.</w:t>
      </w:r>
      <w:r>
        <w:rPr>
          <w:rFonts w:ascii="Sylfaen" w:hAnsi="Sylfaen" w:cs="Sylfaen"/>
          <w:sz w:val="24"/>
        </w:rPr>
        <w:t xml:space="preserve"> </w:t>
      </w:r>
      <w:r w:rsidRPr="002E46F8">
        <w:rPr>
          <w:rFonts w:ascii="Sylfaen" w:hAnsi="Sylfaen" w:cs="Sylfaen"/>
          <w:sz w:val="24"/>
        </w:rPr>
        <w:t>Понятия, используемые в настоящем Положении, применяются в значениях, определенных Договором.</w:t>
      </w:r>
    </w:p>
    <w:p w:rsidR="00DC490D" w:rsidRPr="00DC490D" w:rsidRDefault="00DC490D" w:rsidP="002E46F8">
      <w:pPr>
        <w:pStyle w:val="Bodytext20"/>
        <w:shd w:val="clear" w:color="auto" w:fill="auto"/>
        <w:spacing w:before="0" w:after="120" w:line="240" w:lineRule="auto"/>
        <w:ind w:firstLine="760"/>
        <w:rPr>
          <w:rFonts w:ascii="Sylfaen" w:hAnsi="Sylfaen" w:cs="Sylfaen"/>
          <w:sz w:val="24"/>
          <w:lang w:val="en-US"/>
        </w:rPr>
      </w:pPr>
    </w:p>
    <w:p w:rsidR="00D774E4" w:rsidRPr="002E46F8" w:rsidRDefault="002E46F8" w:rsidP="00DC490D">
      <w:pPr>
        <w:pStyle w:val="Bodytext20"/>
        <w:shd w:val="clear" w:color="auto" w:fill="auto"/>
        <w:spacing w:before="0" w:after="120" w:line="240" w:lineRule="auto"/>
        <w:ind w:left="1134" w:right="1135"/>
        <w:jc w:val="center"/>
        <w:rPr>
          <w:rFonts w:ascii="Sylfaen" w:hAnsi="Sylfaen" w:cs="Sylfaen"/>
          <w:sz w:val="24"/>
        </w:rPr>
      </w:pPr>
      <w:r w:rsidRPr="002E46F8">
        <w:rPr>
          <w:rFonts w:ascii="Sylfaen" w:hAnsi="Sylfaen" w:cs="Sylfaen"/>
          <w:sz w:val="24"/>
        </w:rPr>
        <w:t>II.</w:t>
      </w:r>
      <w:r>
        <w:rPr>
          <w:rFonts w:ascii="Sylfaen" w:hAnsi="Sylfaen" w:cs="Sylfaen"/>
          <w:sz w:val="24"/>
        </w:rPr>
        <w:t xml:space="preserve"> </w:t>
      </w:r>
      <w:r w:rsidRPr="002E46F8">
        <w:rPr>
          <w:rFonts w:ascii="Sylfaen" w:hAnsi="Sylfaen" w:cs="Sylfaen"/>
          <w:sz w:val="24"/>
        </w:rPr>
        <w:t>Порядок проведения мониторинга и сравнительно-правового анализа</w:t>
      </w:r>
    </w:p>
    <w:p w:rsidR="00D774E4" w:rsidRPr="002E46F8" w:rsidRDefault="002E46F8" w:rsidP="00DC490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2E46F8">
        <w:rPr>
          <w:rFonts w:ascii="Sylfaen" w:hAnsi="Sylfaen" w:cs="Sylfaen"/>
          <w:sz w:val="24"/>
        </w:rPr>
        <w:t>5.</w:t>
      </w:r>
      <w:r>
        <w:rPr>
          <w:rFonts w:ascii="Sylfaen" w:hAnsi="Sylfaen" w:cs="Sylfaen"/>
          <w:sz w:val="24"/>
        </w:rPr>
        <w:t xml:space="preserve"> </w:t>
      </w:r>
      <w:r w:rsidRPr="002E46F8">
        <w:rPr>
          <w:rFonts w:ascii="Sylfaen" w:hAnsi="Sylfaen" w:cs="Sylfaen"/>
          <w:sz w:val="24"/>
        </w:rPr>
        <w:t>При проведении мониторинга и сравнительно-правового анализа Комиссия осуществляет:</w:t>
      </w:r>
    </w:p>
    <w:p w:rsidR="00D774E4" w:rsidRPr="002E46F8" w:rsidRDefault="002E46F8" w:rsidP="00DC490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2E46F8">
        <w:rPr>
          <w:rFonts w:ascii="Sylfaen" w:hAnsi="Sylfaen" w:cs="Sylfaen"/>
          <w:sz w:val="24"/>
        </w:rPr>
        <w:t>а)</w:t>
      </w:r>
      <w:r>
        <w:rPr>
          <w:rFonts w:ascii="Sylfaen" w:hAnsi="Sylfaen" w:cs="Sylfaen"/>
          <w:sz w:val="24"/>
        </w:rPr>
        <w:t xml:space="preserve"> </w:t>
      </w:r>
      <w:r w:rsidRPr="002E46F8">
        <w:rPr>
          <w:rFonts w:ascii="Sylfaen" w:hAnsi="Sylfaen" w:cs="Sylfaen"/>
          <w:sz w:val="24"/>
        </w:rPr>
        <w:t>сбор и анализ информации о нормативных правовых актах, в соответствии с которыми государствами-членами предоставляется государственная поддержка сельского хозяйства;</w:t>
      </w:r>
    </w:p>
    <w:p w:rsidR="00D774E4" w:rsidRPr="002E46F8" w:rsidRDefault="002E46F8" w:rsidP="00DC490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2E46F8">
        <w:rPr>
          <w:rFonts w:ascii="Sylfaen" w:hAnsi="Sylfaen" w:cs="Sylfaen"/>
          <w:sz w:val="24"/>
        </w:rPr>
        <w:t>б)</w:t>
      </w:r>
      <w:r>
        <w:rPr>
          <w:rFonts w:ascii="Sylfaen" w:hAnsi="Sylfaen" w:cs="Sylfaen"/>
          <w:sz w:val="24"/>
        </w:rPr>
        <w:t xml:space="preserve"> </w:t>
      </w:r>
      <w:r w:rsidRPr="002E46F8">
        <w:rPr>
          <w:rFonts w:ascii="Sylfaen" w:hAnsi="Sylfaen" w:cs="Sylfaen"/>
          <w:sz w:val="24"/>
        </w:rPr>
        <w:t>сравнительно-правовой анализ законодательства государств- членов в сфере государственной поддержки сельского хозяйства и соответствующих положений Договора на предмет соответствия законодательства государств-членов обязательствам в рамках Союза;</w:t>
      </w:r>
    </w:p>
    <w:p w:rsidR="00D774E4" w:rsidRPr="002E46F8" w:rsidRDefault="002E46F8" w:rsidP="00DC490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2E46F8">
        <w:rPr>
          <w:rFonts w:ascii="Sylfaen" w:hAnsi="Sylfaen" w:cs="Sylfaen"/>
          <w:sz w:val="24"/>
        </w:rPr>
        <w:lastRenderedPageBreak/>
        <w:t>в)</w:t>
      </w:r>
      <w:r>
        <w:rPr>
          <w:rFonts w:ascii="Sylfaen" w:hAnsi="Sylfaen" w:cs="Sylfaen"/>
          <w:sz w:val="24"/>
        </w:rPr>
        <w:t xml:space="preserve"> </w:t>
      </w:r>
      <w:r w:rsidRPr="002E46F8">
        <w:rPr>
          <w:rFonts w:ascii="Sylfaen" w:hAnsi="Sylfaen" w:cs="Sylfaen"/>
          <w:sz w:val="24"/>
        </w:rPr>
        <w:t>анализ опыта нормативного правового регулирования государственной поддержки сельского хозяйства третьих стран, включая практику оценки хода выполнения международных обязательств третьих стран в сфере сельского хозяйства в рамках Всемирной торговой организации (ВТО);</w:t>
      </w:r>
    </w:p>
    <w:p w:rsidR="00D774E4" w:rsidRPr="002E46F8" w:rsidRDefault="002E46F8" w:rsidP="00DC490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2E46F8">
        <w:rPr>
          <w:rFonts w:ascii="Sylfaen" w:hAnsi="Sylfaen" w:cs="Sylfaen"/>
          <w:sz w:val="24"/>
        </w:rPr>
        <w:t>г)</w:t>
      </w:r>
      <w:r>
        <w:rPr>
          <w:rFonts w:ascii="Sylfaen" w:hAnsi="Sylfaen" w:cs="Sylfaen"/>
          <w:sz w:val="24"/>
        </w:rPr>
        <w:t xml:space="preserve"> </w:t>
      </w:r>
      <w:r w:rsidRPr="002E46F8">
        <w:rPr>
          <w:rFonts w:ascii="Sylfaen" w:hAnsi="Sylfaen" w:cs="Sylfaen"/>
          <w:sz w:val="24"/>
        </w:rPr>
        <w:t>мотивированную оценку нормативного правового регулирования с учетом результатов квалификации мер государственной поддержки, проведенной государствами-членами в рамках уведомлений о государственной поддержке сельского хозяйства, и практики квалификации таких мер третьими странами в рамках ВТО;</w:t>
      </w:r>
    </w:p>
    <w:p w:rsidR="00D774E4" w:rsidRPr="002E46F8" w:rsidRDefault="002E46F8" w:rsidP="00DC490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2E46F8">
        <w:rPr>
          <w:rFonts w:ascii="Sylfaen" w:hAnsi="Sylfaen" w:cs="Sylfaen"/>
          <w:sz w:val="24"/>
        </w:rPr>
        <w:t>д)</w:t>
      </w:r>
      <w:r>
        <w:rPr>
          <w:rFonts w:ascii="Sylfaen" w:hAnsi="Sylfaen" w:cs="Sylfaen"/>
          <w:sz w:val="24"/>
        </w:rPr>
        <w:t xml:space="preserve"> </w:t>
      </w:r>
      <w:r w:rsidRPr="002E46F8">
        <w:rPr>
          <w:rFonts w:ascii="Sylfaen" w:hAnsi="Sylfaen" w:cs="Sylfaen"/>
          <w:sz w:val="24"/>
        </w:rPr>
        <w:t>содействие в проведении совместных консультаций государств- членов по вопросам государственной поддержки сельского хозяйства, в том числе по вопросам развития права ВТО в данной сфере.</w:t>
      </w:r>
    </w:p>
    <w:p w:rsidR="00D774E4" w:rsidRPr="002E46F8" w:rsidRDefault="002E46F8" w:rsidP="00DC490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2E46F8">
        <w:rPr>
          <w:rFonts w:ascii="Sylfaen" w:hAnsi="Sylfaen" w:cs="Sylfaen"/>
          <w:sz w:val="24"/>
        </w:rPr>
        <w:t>6.</w:t>
      </w:r>
      <w:r>
        <w:rPr>
          <w:rFonts w:ascii="Sylfaen" w:hAnsi="Sylfaen" w:cs="Sylfaen"/>
          <w:sz w:val="24"/>
        </w:rPr>
        <w:t xml:space="preserve"> </w:t>
      </w:r>
      <w:r w:rsidRPr="002E46F8">
        <w:rPr>
          <w:rFonts w:ascii="Sylfaen" w:hAnsi="Sylfaen" w:cs="Sylfaen"/>
          <w:sz w:val="24"/>
        </w:rPr>
        <w:t>Мониторинг и сравнительно-правовой анализ проводятся Комиссией в отношении:</w:t>
      </w:r>
    </w:p>
    <w:p w:rsidR="00D774E4" w:rsidRPr="002E46F8" w:rsidRDefault="002E46F8" w:rsidP="00DC490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2E46F8">
        <w:rPr>
          <w:rFonts w:ascii="Sylfaen" w:hAnsi="Sylfaen" w:cs="Sylfaen"/>
          <w:sz w:val="24"/>
        </w:rPr>
        <w:t>а)</w:t>
      </w:r>
      <w:r>
        <w:rPr>
          <w:rFonts w:ascii="Sylfaen" w:hAnsi="Sylfaen" w:cs="Sylfaen"/>
          <w:sz w:val="24"/>
        </w:rPr>
        <w:t xml:space="preserve"> </w:t>
      </w:r>
      <w:r w:rsidRPr="002E46F8">
        <w:rPr>
          <w:rFonts w:ascii="Sylfaen" w:hAnsi="Sylfaen" w:cs="Sylfaen"/>
          <w:sz w:val="24"/>
        </w:rPr>
        <w:t>информации о нормативном правовом регулировании государственной поддержки сельского хозяйства, содержащейся в источниках официального опубликования нормативных правовых актов государств-членов;</w:t>
      </w:r>
    </w:p>
    <w:p w:rsidR="00D774E4" w:rsidRPr="002E46F8" w:rsidRDefault="002E46F8" w:rsidP="00DC490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2E46F8">
        <w:rPr>
          <w:rFonts w:ascii="Sylfaen" w:hAnsi="Sylfaen" w:cs="Sylfaen"/>
          <w:sz w:val="24"/>
        </w:rPr>
        <w:t>б)</w:t>
      </w:r>
      <w:r>
        <w:rPr>
          <w:rFonts w:ascii="Sylfaen" w:hAnsi="Sylfaen" w:cs="Sylfaen"/>
          <w:sz w:val="24"/>
        </w:rPr>
        <w:t xml:space="preserve"> </w:t>
      </w:r>
      <w:r w:rsidRPr="002E46F8">
        <w:rPr>
          <w:rFonts w:ascii="Sylfaen" w:hAnsi="Sylfaen" w:cs="Sylfaen"/>
          <w:sz w:val="24"/>
        </w:rPr>
        <w:t>информации об объемах государственной поддержки сельского хозяйства и официальных статистических данных государств-членов.</w:t>
      </w:r>
    </w:p>
    <w:p w:rsidR="00D774E4" w:rsidRPr="002E46F8" w:rsidRDefault="002E46F8" w:rsidP="00DC490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2E46F8">
        <w:rPr>
          <w:rFonts w:ascii="Sylfaen" w:hAnsi="Sylfaen" w:cs="Sylfaen"/>
          <w:sz w:val="24"/>
        </w:rPr>
        <w:t>7.</w:t>
      </w:r>
      <w:r>
        <w:rPr>
          <w:rFonts w:ascii="Sylfaen" w:hAnsi="Sylfaen" w:cs="Sylfaen"/>
          <w:sz w:val="24"/>
        </w:rPr>
        <w:t xml:space="preserve"> </w:t>
      </w:r>
      <w:r w:rsidRPr="002E46F8">
        <w:rPr>
          <w:rFonts w:ascii="Sylfaen" w:hAnsi="Sylfaen" w:cs="Sylfaen"/>
          <w:sz w:val="24"/>
        </w:rPr>
        <w:t>Комиссия вправе направлять в органы исполнительной власти государств-членов запрос о предоставлении информации, необходимой для проведения мониторинга и сравнительно-правового анализа.</w:t>
      </w:r>
    </w:p>
    <w:p w:rsidR="00D774E4" w:rsidRPr="002E46F8" w:rsidRDefault="002E46F8" w:rsidP="00DC490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2E46F8">
        <w:rPr>
          <w:rFonts w:ascii="Sylfaen" w:hAnsi="Sylfaen" w:cs="Sylfaen"/>
          <w:sz w:val="24"/>
        </w:rPr>
        <w:t>8.</w:t>
      </w:r>
      <w:r>
        <w:rPr>
          <w:rFonts w:ascii="Sylfaen" w:hAnsi="Sylfaen" w:cs="Sylfaen"/>
          <w:sz w:val="24"/>
        </w:rPr>
        <w:t xml:space="preserve"> </w:t>
      </w:r>
      <w:r w:rsidRPr="002E46F8">
        <w:rPr>
          <w:rFonts w:ascii="Sylfaen" w:hAnsi="Sylfaen" w:cs="Sylfaen"/>
          <w:sz w:val="24"/>
        </w:rPr>
        <w:t>Органы исполнительной власти государств-членов обеспечивают предоставление в Комиссию запрашиваемой информации в соответствии с абзацем вторым пункта 8 Положения о Евразийской экономической комиссии (приложение № 1 к Договору).</w:t>
      </w:r>
    </w:p>
    <w:p w:rsidR="00D774E4" w:rsidRPr="002E46F8" w:rsidRDefault="002E46F8" w:rsidP="00DC490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2E46F8">
        <w:rPr>
          <w:rFonts w:ascii="Sylfaen" w:hAnsi="Sylfaen" w:cs="Sylfaen"/>
          <w:sz w:val="24"/>
        </w:rPr>
        <w:t>9.</w:t>
      </w:r>
      <w:r>
        <w:rPr>
          <w:rFonts w:ascii="Sylfaen" w:hAnsi="Sylfaen" w:cs="Sylfaen"/>
          <w:sz w:val="24"/>
        </w:rPr>
        <w:t xml:space="preserve"> </w:t>
      </w:r>
      <w:r w:rsidRPr="002E46F8">
        <w:rPr>
          <w:rFonts w:ascii="Sylfaen" w:hAnsi="Sylfaen" w:cs="Sylfaen"/>
          <w:sz w:val="24"/>
        </w:rPr>
        <w:t>Мониторинг и сравнительно-правовой анализ проводятся</w:t>
      </w:r>
    </w:p>
    <w:p w:rsidR="00D774E4" w:rsidRPr="00DC490D" w:rsidRDefault="002E46F8" w:rsidP="00DC490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2E46F8">
        <w:rPr>
          <w:rFonts w:ascii="Sylfaen" w:hAnsi="Sylfaen" w:cs="Sylfaen"/>
          <w:sz w:val="24"/>
        </w:rPr>
        <w:t>с учетом уведомлений о планируемой или предоставленной государственной поддержке сельского хозяйства, поступивших в Комиссию в соответствии с пунктом 35 или пунктом 38 Протокола о мерах</w:t>
      </w:r>
      <w:r>
        <w:rPr>
          <w:rFonts w:ascii="Sylfaen" w:hAnsi="Sylfaen" w:cs="Sylfaen"/>
          <w:sz w:val="24"/>
        </w:rPr>
        <w:t xml:space="preserve"> </w:t>
      </w:r>
      <w:r w:rsidRPr="002E46F8">
        <w:rPr>
          <w:rFonts w:ascii="Sylfaen" w:hAnsi="Sylfaen" w:cs="Sylfaen"/>
          <w:sz w:val="24"/>
        </w:rPr>
        <w:t>государственной</w:t>
      </w:r>
      <w:r>
        <w:rPr>
          <w:rFonts w:ascii="Sylfaen" w:hAnsi="Sylfaen" w:cs="Sylfaen"/>
          <w:sz w:val="24"/>
        </w:rPr>
        <w:t xml:space="preserve"> </w:t>
      </w:r>
      <w:r w:rsidRPr="002E46F8">
        <w:rPr>
          <w:rFonts w:ascii="Sylfaen" w:hAnsi="Sylfaen" w:cs="Sylfaen"/>
          <w:sz w:val="24"/>
        </w:rPr>
        <w:t>поддержки</w:t>
      </w:r>
      <w:r>
        <w:rPr>
          <w:rFonts w:ascii="Sylfaen" w:hAnsi="Sylfaen" w:cs="Sylfaen"/>
          <w:sz w:val="24"/>
        </w:rPr>
        <w:t xml:space="preserve"> </w:t>
      </w:r>
      <w:r w:rsidRPr="002E46F8">
        <w:rPr>
          <w:rFonts w:ascii="Sylfaen" w:hAnsi="Sylfaen" w:cs="Sylfaen"/>
          <w:sz w:val="24"/>
        </w:rPr>
        <w:t>сельского хозяйства (приложение № 29 к Договору).</w:t>
      </w:r>
    </w:p>
    <w:p w:rsidR="00DC490D" w:rsidRPr="00DC490D" w:rsidRDefault="00DC490D" w:rsidP="002E46F8">
      <w:pPr>
        <w:pStyle w:val="Bodytext20"/>
        <w:shd w:val="clear" w:color="auto" w:fill="auto"/>
        <w:spacing w:before="0" w:after="120" w:line="240" w:lineRule="auto"/>
        <w:rPr>
          <w:rFonts w:ascii="Sylfaen" w:hAnsi="Sylfaen" w:cs="Sylfaen"/>
          <w:sz w:val="24"/>
          <w:lang w:val="en-US"/>
        </w:rPr>
      </w:pPr>
    </w:p>
    <w:p w:rsidR="00D774E4" w:rsidRPr="002E46F8" w:rsidRDefault="002E46F8" w:rsidP="00DC490D">
      <w:pPr>
        <w:pStyle w:val="Bodytext20"/>
        <w:shd w:val="clear" w:color="auto" w:fill="auto"/>
        <w:spacing w:before="0" w:after="120" w:line="240" w:lineRule="auto"/>
        <w:ind w:left="1701" w:right="1702"/>
        <w:jc w:val="center"/>
        <w:rPr>
          <w:rFonts w:ascii="Sylfaen" w:hAnsi="Sylfaen" w:cs="Sylfaen"/>
          <w:sz w:val="24"/>
        </w:rPr>
      </w:pPr>
      <w:r w:rsidRPr="002E46F8">
        <w:rPr>
          <w:rFonts w:ascii="Sylfaen" w:hAnsi="Sylfaen" w:cs="Sylfaen"/>
          <w:sz w:val="24"/>
        </w:rPr>
        <w:t>III.</w:t>
      </w:r>
      <w:r>
        <w:rPr>
          <w:rFonts w:ascii="Sylfaen" w:hAnsi="Sylfaen" w:cs="Sylfaen"/>
          <w:sz w:val="24"/>
        </w:rPr>
        <w:t xml:space="preserve"> </w:t>
      </w:r>
      <w:r w:rsidRPr="002E46F8">
        <w:rPr>
          <w:rFonts w:ascii="Sylfaen" w:hAnsi="Sylfaen" w:cs="Sylfaen"/>
          <w:sz w:val="24"/>
        </w:rPr>
        <w:t>Форма закрепления результатов мониторинга и сравнительноправового анализа</w:t>
      </w:r>
    </w:p>
    <w:p w:rsidR="00D774E4" w:rsidRPr="002E46F8" w:rsidRDefault="002E46F8" w:rsidP="00DC490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2E46F8">
        <w:rPr>
          <w:rFonts w:ascii="Sylfaen" w:hAnsi="Sylfaen" w:cs="Sylfaen"/>
          <w:sz w:val="24"/>
        </w:rPr>
        <w:t>10.</w:t>
      </w:r>
      <w:r>
        <w:rPr>
          <w:rFonts w:ascii="Sylfaen" w:hAnsi="Sylfaen" w:cs="Sylfaen"/>
          <w:sz w:val="24"/>
        </w:rPr>
        <w:t xml:space="preserve"> </w:t>
      </w:r>
      <w:r w:rsidRPr="002E46F8">
        <w:rPr>
          <w:rFonts w:ascii="Sylfaen" w:hAnsi="Sylfaen" w:cs="Sylfaen"/>
          <w:sz w:val="24"/>
        </w:rPr>
        <w:t>Результаты мониторинга и сравнительно-правового анализа, формируемые Комиссией, включают в себя:</w:t>
      </w:r>
    </w:p>
    <w:p w:rsidR="00D774E4" w:rsidRPr="002E46F8" w:rsidRDefault="002E46F8" w:rsidP="00DC490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2E46F8">
        <w:rPr>
          <w:rFonts w:ascii="Sylfaen" w:hAnsi="Sylfaen" w:cs="Sylfaen"/>
          <w:sz w:val="24"/>
        </w:rPr>
        <w:t>а) результаты анализа, проведенного в соответствии с подпунктом «а» пункта 5 настоящего Положения, характеризующие:</w:t>
      </w:r>
    </w:p>
    <w:p w:rsidR="00D774E4" w:rsidRPr="002E46F8" w:rsidRDefault="002E46F8" w:rsidP="00DC490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2E46F8">
        <w:rPr>
          <w:rFonts w:ascii="Sylfaen" w:hAnsi="Sylfaen" w:cs="Sylfaen"/>
          <w:sz w:val="24"/>
        </w:rPr>
        <w:lastRenderedPageBreak/>
        <w:t>цели реализации мер государственной поддержки сельского хозяйства;</w:t>
      </w:r>
    </w:p>
    <w:p w:rsidR="00D774E4" w:rsidRPr="002E46F8" w:rsidRDefault="002E46F8" w:rsidP="00DC490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2E46F8">
        <w:rPr>
          <w:rFonts w:ascii="Sylfaen" w:hAnsi="Sylfaen" w:cs="Sylfaen"/>
          <w:sz w:val="24"/>
        </w:rPr>
        <w:t>сроки реализации мер государственной поддержки сельского хозяйства;</w:t>
      </w:r>
    </w:p>
    <w:p w:rsidR="00D774E4" w:rsidRPr="002E46F8" w:rsidRDefault="002E46F8" w:rsidP="00DC490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2E46F8">
        <w:rPr>
          <w:rFonts w:ascii="Sylfaen" w:hAnsi="Sylfaen" w:cs="Sylfaen"/>
          <w:sz w:val="24"/>
        </w:rPr>
        <w:t>условия предоставления мер государственной поддержки сельского хозяйства;</w:t>
      </w:r>
    </w:p>
    <w:p w:rsidR="00D774E4" w:rsidRPr="002E46F8" w:rsidRDefault="002E46F8" w:rsidP="00DC490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2E46F8">
        <w:rPr>
          <w:rFonts w:ascii="Sylfaen" w:hAnsi="Sylfaen" w:cs="Sylfaen"/>
          <w:sz w:val="24"/>
        </w:rPr>
        <w:t>б)</w:t>
      </w:r>
      <w:r>
        <w:rPr>
          <w:rFonts w:ascii="Sylfaen" w:hAnsi="Sylfaen" w:cs="Sylfaen"/>
          <w:sz w:val="24"/>
        </w:rPr>
        <w:t xml:space="preserve"> </w:t>
      </w:r>
      <w:r w:rsidRPr="002E46F8">
        <w:rPr>
          <w:rFonts w:ascii="Sylfaen" w:hAnsi="Sylfaen" w:cs="Sylfaen"/>
          <w:sz w:val="24"/>
        </w:rPr>
        <w:t>результаты сравнительно-правового анализа, проведенного в соответствии с подпунктом «б» пункта 5 настоящего Положения, характеризующие:</w:t>
      </w:r>
    </w:p>
    <w:p w:rsidR="00D774E4" w:rsidRPr="002E46F8" w:rsidRDefault="002E46F8" w:rsidP="00DC490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2E46F8">
        <w:rPr>
          <w:rFonts w:ascii="Sylfaen" w:hAnsi="Sylfaen" w:cs="Sylfaen"/>
          <w:sz w:val="24"/>
        </w:rPr>
        <w:t>меры</w:t>
      </w:r>
      <w:r>
        <w:rPr>
          <w:rFonts w:ascii="Sylfaen" w:hAnsi="Sylfaen" w:cs="Sylfaen"/>
          <w:sz w:val="24"/>
        </w:rPr>
        <w:t xml:space="preserve"> </w:t>
      </w:r>
      <w:r w:rsidRPr="002E46F8">
        <w:rPr>
          <w:rFonts w:ascii="Sylfaen" w:hAnsi="Sylfaen" w:cs="Sylfaen"/>
          <w:sz w:val="24"/>
        </w:rPr>
        <w:t>государственной</w:t>
      </w:r>
      <w:r>
        <w:rPr>
          <w:rFonts w:ascii="Sylfaen" w:hAnsi="Sylfaen" w:cs="Sylfaen"/>
          <w:sz w:val="24"/>
        </w:rPr>
        <w:t xml:space="preserve"> </w:t>
      </w:r>
      <w:r w:rsidRPr="002E46F8">
        <w:rPr>
          <w:rFonts w:ascii="Sylfaen" w:hAnsi="Sylfaen" w:cs="Sylfaen"/>
          <w:sz w:val="24"/>
        </w:rPr>
        <w:t>поддержки</w:t>
      </w:r>
      <w:r>
        <w:rPr>
          <w:rFonts w:ascii="Sylfaen" w:hAnsi="Sylfaen" w:cs="Sylfaen"/>
          <w:sz w:val="24"/>
        </w:rPr>
        <w:t xml:space="preserve"> </w:t>
      </w:r>
      <w:r w:rsidRPr="002E46F8">
        <w:rPr>
          <w:rFonts w:ascii="Sylfaen" w:hAnsi="Sylfaen" w:cs="Sylfaen"/>
          <w:sz w:val="24"/>
        </w:rPr>
        <w:t>сельского</w:t>
      </w:r>
      <w:r>
        <w:rPr>
          <w:rFonts w:ascii="Sylfaen" w:hAnsi="Sylfaen" w:cs="Sylfaen"/>
          <w:sz w:val="24"/>
        </w:rPr>
        <w:t xml:space="preserve"> </w:t>
      </w:r>
      <w:r w:rsidRPr="002E46F8">
        <w:rPr>
          <w:rFonts w:ascii="Sylfaen" w:hAnsi="Sylfaen" w:cs="Sylfaen"/>
          <w:sz w:val="24"/>
        </w:rPr>
        <w:t>хозяйства, не оказывающие искажающего воздействия на взаимную торговлю государств-членов сельскохозяйственными товарами;</w:t>
      </w:r>
    </w:p>
    <w:p w:rsidR="00D774E4" w:rsidRPr="002E46F8" w:rsidRDefault="002E46F8" w:rsidP="00DC490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2E46F8">
        <w:rPr>
          <w:rFonts w:ascii="Sylfaen" w:hAnsi="Sylfaen" w:cs="Sylfaen"/>
          <w:sz w:val="24"/>
        </w:rPr>
        <w:t>меры</w:t>
      </w:r>
      <w:r>
        <w:rPr>
          <w:rFonts w:ascii="Sylfaen" w:hAnsi="Sylfaen" w:cs="Sylfaen"/>
          <w:sz w:val="24"/>
        </w:rPr>
        <w:t xml:space="preserve"> </w:t>
      </w:r>
      <w:r w:rsidRPr="002E46F8">
        <w:rPr>
          <w:rFonts w:ascii="Sylfaen" w:hAnsi="Sylfaen" w:cs="Sylfaen"/>
          <w:sz w:val="24"/>
        </w:rPr>
        <w:t>государственной</w:t>
      </w:r>
      <w:r>
        <w:rPr>
          <w:rFonts w:ascii="Sylfaen" w:hAnsi="Sylfaen" w:cs="Sylfaen"/>
          <w:sz w:val="24"/>
        </w:rPr>
        <w:t xml:space="preserve"> </w:t>
      </w:r>
      <w:r w:rsidRPr="002E46F8">
        <w:rPr>
          <w:rFonts w:ascii="Sylfaen" w:hAnsi="Sylfaen" w:cs="Sylfaen"/>
          <w:sz w:val="24"/>
        </w:rPr>
        <w:t>поддержки</w:t>
      </w:r>
      <w:r>
        <w:rPr>
          <w:rFonts w:ascii="Sylfaen" w:hAnsi="Sylfaen" w:cs="Sylfaen"/>
          <w:sz w:val="24"/>
        </w:rPr>
        <w:t xml:space="preserve"> </w:t>
      </w:r>
      <w:r w:rsidRPr="002E46F8">
        <w:rPr>
          <w:rFonts w:ascii="Sylfaen" w:hAnsi="Sylfaen" w:cs="Sylfaen"/>
          <w:sz w:val="24"/>
        </w:rPr>
        <w:t>сельского</w:t>
      </w:r>
      <w:r>
        <w:rPr>
          <w:rFonts w:ascii="Sylfaen" w:hAnsi="Sylfaen" w:cs="Sylfaen"/>
          <w:sz w:val="24"/>
        </w:rPr>
        <w:t xml:space="preserve"> </w:t>
      </w:r>
      <w:r w:rsidRPr="002E46F8">
        <w:rPr>
          <w:rFonts w:ascii="Sylfaen" w:hAnsi="Sylfaen" w:cs="Sylfaen"/>
          <w:sz w:val="24"/>
        </w:rPr>
        <w:t>хозяйства, оказывающие искажающее воздействие на взаимную торговлю государств-членов сельскохозяйственными товарами;</w:t>
      </w:r>
    </w:p>
    <w:p w:rsidR="00D774E4" w:rsidRPr="002E46F8" w:rsidRDefault="002E46F8" w:rsidP="00DC490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2E46F8">
        <w:rPr>
          <w:rFonts w:ascii="Sylfaen" w:hAnsi="Sylfaen" w:cs="Sylfaen"/>
          <w:sz w:val="24"/>
        </w:rPr>
        <w:t>меры</w:t>
      </w:r>
      <w:r>
        <w:rPr>
          <w:rFonts w:ascii="Sylfaen" w:hAnsi="Sylfaen" w:cs="Sylfaen"/>
          <w:sz w:val="24"/>
        </w:rPr>
        <w:t xml:space="preserve"> </w:t>
      </w:r>
      <w:r w:rsidRPr="002E46F8">
        <w:rPr>
          <w:rFonts w:ascii="Sylfaen" w:hAnsi="Sylfaen" w:cs="Sylfaen"/>
          <w:sz w:val="24"/>
        </w:rPr>
        <w:t>государственной</w:t>
      </w:r>
      <w:r>
        <w:rPr>
          <w:rFonts w:ascii="Sylfaen" w:hAnsi="Sylfaen" w:cs="Sylfaen"/>
          <w:sz w:val="24"/>
        </w:rPr>
        <w:t xml:space="preserve"> </w:t>
      </w:r>
      <w:r w:rsidRPr="002E46F8">
        <w:rPr>
          <w:rFonts w:ascii="Sylfaen" w:hAnsi="Sylfaen" w:cs="Sylfaen"/>
          <w:sz w:val="24"/>
        </w:rPr>
        <w:t>поддержки</w:t>
      </w:r>
      <w:r>
        <w:rPr>
          <w:rFonts w:ascii="Sylfaen" w:hAnsi="Sylfaen" w:cs="Sylfaen"/>
          <w:sz w:val="24"/>
        </w:rPr>
        <w:t xml:space="preserve"> </w:t>
      </w:r>
      <w:r w:rsidRPr="002E46F8">
        <w:rPr>
          <w:rFonts w:ascii="Sylfaen" w:hAnsi="Sylfaen" w:cs="Sylfaen"/>
          <w:sz w:val="24"/>
        </w:rPr>
        <w:t>сельского</w:t>
      </w:r>
      <w:r>
        <w:rPr>
          <w:rFonts w:ascii="Sylfaen" w:hAnsi="Sylfaen" w:cs="Sylfaen"/>
          <w:sz w:val="24"/>
        </w:rPr>
        <w:t xml:space="preserve"> </w:t>
      </w:r>
      <w:r w:rsidRPr="002E46F8">
        <w:rPr>
          <w:rFonts w:ascii="Sylfaen" w:hAnsi="Sylfaen" w:cs="Sylfaen"/>
          <w:sz w:val="24"/>
        </w:rPr>
        <w:t>хозяйства, в наибольшей степени оказывающие искажающее воздействие на торговлю государств-членов сельскохозяйственными товарами;</w:t>
      </w:r>
    </w:p>
    <w:p w:rsidR="00D774E4" w:rsidRPr="002E46F8" w:rsidRDefault="002E46F8" w:rsidP="00DC490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2E46F8">
        <w:rPr>
          <w:rFonts w:ascii="Sylfaen" w:hAnsi="Sylfaen" w:cs="Sylfaen"/>
          <w:sz w:val="24"/>
        </w:rPr>
        <w:t>в)</w:t>
      </w:r>
      <w:r>
        <w:rPr>
          <w:rFonts w:ascii="Sylfaen" w:hAnsi="Sylfaen" w:cs="Sylfaen"/>
          <w:sz w:val="24"/>
        </w:rPr>
        <w:t xml:space="preserve"> </w:t>
      </w:r>
      <w:r w:rsidRPr="002E46F8">
        <w:rPr>
          <w:rFonts w:ascii="Sylfaen" w:hAnsi="Sylfaen" w:cs="Sylfaen"/>
          <w:sz w:val="24"/>
        </w:rPr>
        <w:t>оценку нормативного правового регулирования государств- членов в части:</w:t>
      </w:r>
    </w:p>
    <w:p w:rsidR="00D774E4" w:rsidRPr="002E46F8" w:rsidRDefault="002E46F8" w:rsidP="00DC490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2E46F8">
        <w:rPr>
          <w:rFonts w:ascii="Sylfaen" w:hAnsi="Sylfaen" w:cs="Sylfaen"/>
          <w:sz w:val="24"/>
        </w:rPr>
        <w:t>эффективности реализации мер государственной поддержки сельского хозяйства;</w:t>
      </w:r>
    </w:p>
    <w:p w:rsidR="00D774E4" w:rsidRPr="002E46F8" w:rsidRDefault="002E46F8" w:rsidP="00DC490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2E46F8">
        <w:rPr>
          <w:rFonts w:ascii="Sylfaen" w:hAnsi="Sylfaen" w:cs="Sylfaen"/>
          <w:sz w:val="24"/>
        </w:rPr>
        <w:t>динамики развития сельского хозяйства;</w:t>
      </w:r>
    </w:p>
    <w:p w:rsidR="00D774E4" w:rsidRPr="002E46F8" w:rsidRDefault="002E46F8" w:rsidP="00DC490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2E46F8">
        <w:rPr>
          <w:rFonts w:ascii="Sylfaen" w:hAnsi="Sylfaen" w:cs="Sylfaen"/>
          <w:sz w:val="24"/>
        </w:rPr>
        <w:t>влияния мер государственной поддержки сельского хозяйства на взаимную торговлю государств-членов;</w:t>
      </w:r>
    </w:p>
    <w:p w:rsidR="00D774E4" w:rsidRPr="002E46F8" w:rsidRDefault="002E46F8" w:rsidP="00DC490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2E46F8">
        <w:rPr>
          <w:rFonts w:ascii="Sylfaen" w:hAnsi="Sylfaen" w:cs="Sylfaen"/>
          <w:sz w:val="24"/>
        </w:rPr>
        <w:t>условий отраслевой конкуренции на внутреннем рынке Союза;</w:t>
      </w:r>
    </w:p>
    <w:p w:rsidR="00D774E4" w:rsidRPr="002E46F8" w:rsidRDefault="002E46F8" w:rsidP="00DC490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2E46F8">
        <w:rPr>
          <w:rFonts w:ascii="Sylfaen" w:hAnsi="Sylfaen" w:cs="Sylfaen"/>
          <w:sz w:val="24"/>
        </w:rPr>
        <w:t>г)</w:t>
      </w:r>
      <w:r>
        <w:rPr>
          <w:rFonts w:ascii="Sylfaen" w:hAnsi="Sylfaen" w:cs="Sylfaen"/>
          <w:sz w:val="24"/>
        </w:rPr>
        <w:t xml:space="preserve"> </w:t>
      </w:r>
      <w:r w:rsidRPr="002E46F8">
        <w:rPr>
          <w:rFonts w:ascii="Sylfaen" w:hAnsi="Sylfaen" w:cs="Sylfaen"/>
          <w:sz w:val="24"/>
        </w:rPr>
        <w:t>предложения по совершенствованию законодательства государств-членов в области государственной поддержки сельского хозяйства.</w:t>
      </w:r>
    </w:p>
    <w:p w:rsidR="00D774E4" w:rsidRPr="002E46F8" w:rsidRDefault="002E46F8" w:rsidP="00DC490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2E46F8">
        <w:rPr>
          <w:rFonts w:ascii="Sylfaen" w:hAnsi="Sylfaen" w:cs="Sylfaen"/>
          <w:sz w:val="24"/>
        </w:rPr>
        <w:t>11.</w:t>
      </w:r>
      <w:r>
        <w:rPr>
          <w:rFonts w:ascii="Sylfaen" w:hAnsi="Sylfaen" w:cs="Sylfaen"/>
          <w:sz w:val="24"/>
        </w:rPr>
        <w:t xml:space="preserve"> </w:t>
      </w:r>
      <w:r w:rsidRPr="002E46F8">
        <w:rPr>
          <w:rFonts w:ascii="Sylfaen" w:hAnsi="Sylfaen" w:cs="Sylfaen"/>
          <w:sz w:val="24"/>
        </w:rPr>
        <w:t>Комиссия обеспечивает рассмотрение результатов мониторинга и сравнительно-правового анализа в рамках рабочей группы при Консультативном комитете по агропромышленному комплексу не реже 1 раза в 3 месяца.</w:t>
      </w:r>
    </w:p>
    <w:p w:rsidR="00D774E4" w:rsidRPr="002E46F8" w:rsidRDefault="002E46F8" w:rsidP="00DC490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2E46F8">
        <w:rPr>
          <w:rFonts w:ascii="Sylfaen" w:hAnsi="Sylfaen" w:cs="Sylfaen"/>
          <w:sz w:val="24"/>
        </w:rPr>
        <w:t>12.</w:t>
      </w:r>
      <w:r>
        <w:rPr>
          <w:rFonts w:ascii="Sylfaen" w:hAnsi="Sylfaen" w:cs="Sylfaen"/>
          <w:sz w:val="24"/>
        </w:rPr>
        <w:t xml:space="preserve"> </w:t>
      </w:r>
      <w:r w:rsidRPr="002E46F8">
        <w:rPr>
          <w:rFonts w:ascii="Sylfaen" w:hAnsi="Sylfaen" w:cs="Sylfaen"/>
          <w:sz w:val="24"/>
        </w:rPr>
        <w:t xml:space="preserve"> По</w:t>
      </w:r>
      <w:r>
        <w:rPr>
          <w:rFonts w:ascii="Sylfaen" w:hAnsi="Sylfaen" w:cs="Sylfaen"/>
          <w:sz w:val="24"/>
        </w:rPr>
        <w:t xml:space="preserve"> </w:t>
      </w:r>
      <w:r w:rsidRPr="002E46F8">
        <w:rPr>
          <w:rFonts w:ascii="Sylfaen" w:hAnsi="Sylfaen" w:cs="Sylfaen"/>
          <w:sz w:val="24"/>
        </w:rPr>
        <w:t>итогам рассмотрения результатов мониторинга и сравнительно-правового анализа, проведенного в соответствии с пунктом 11 настоящего Положения, органы исполнительной власти государств-членов могут направлять в Комиссию предложения в части, касающейся формы и содержания мониторинга и сравнительноправового анализа.</w:t>
      </w:r>
    </w:p>
    <w:p w:rsidR="00D774E4" w:rsidRPr="002E46F8" w:rsidRDefault="002E46F8" w:rsidP="00DC490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2E46F8">
        <w:rPr>
          <w:rFonts w:ascii="Sylfaen" w:hAnsi="Sylfaen" w:cs="Sylfaen"/>
          <w:sz w:val="24"/>
        </w:rPr>
        <w:t>13.</w:t>
      </w:r>
      <w:r>
        <w:rPr>
          <w:rFonts w:ascii="Sylfaen" w:hAnsi="Sylfaen" w:cs="Sylfaen"/>
          <w:sz w:val="24"/>
        </w:rPr>
        <w:t xml:space="preserve"> </w:t>
      </w:r>
      <w:r w:rsidRPr="002E46F8">
        <w:rPr>
          <w:rFonts w:ascii="Sylfaen" w:hAnsi="Sylfaen" w:cs="Sylfaen"/>
          <w:sz w:val="24"/>
        </w:rPr>
        <w:t>Результаты мониторинга и сравнительно-правового анализа имеют информационный характер и могут использоваться при подготовке обзоров агропромышленной политики в сфере государственной поддержки сельского хозяйства, реализуемой в рамках Союза, в соответствии с подпунктом 8 пункта 7 статьи 95 Договора.</w:t>
      </w:r>
    </w:p>
    <w:p w:rsidR="00DC490D" w:rsidRDefault="00DC490D">
      <w:pPr>
        <w:rPr>
          <w:rFonts w:ascii="Sylfaen" w:hAnsi="Sylfaen" w:cs="Sylfaen"/>
          <w:szCs w:val="2"/>
        </w:rPr>
      </w:pPr>
    </w:p>
    <w:sectPr w:rsidR="00DC490D" w:rsidSect="002E46F8">
      <w:pgSz w:w="11909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B74" w:rsidRDefault="006C5B74" w:rsidP="00D774E4">
      <w:r>
        <w:separator/>
      </w:r>
    </w:p>
  </w:endnote>
  <w:endnote w:type="continuationSeparator" w:id="0">
    <w:p w:rsidR="006C5B74" w:rsidRDefault="006C5B74" w:rsidP="00D77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B74" w:rsidRDefault="006C5B74">
      <w:r>
        <w:separator/>
      </w:r>
    </w:p>
  </w:footnote>
  <w:footnote w:type="continuationSeparator" w:id="0">
    <w:p w:rsidR="006C5B74" w:rsidRDefault="006C5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20BB4"/>
    <w:multiLevelType w:val="multilevel"/>
    <w:tmpl w:val="34D668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5A5D67"/>
    <w:multiLevelType w:val="multilevel"/>
    <w:tmpl w:val="285A66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B374D5"/>
    <w:multiLevelType w:val="multilevel"/>
    <w:tmpl w:val="DCE00D0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876993"/>
    <w:multiLevelType w:val="multilevel"/>
    <w:tmpl w:val="FE3C07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A90FC4"/>
    <w:multiLevelType w:val="multilevel"/>
    <w:tmpl w:val="E94A45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2B27114"/>
    <w:multiLevelType w:val="multilevel"/>
    <w:tmpl w:val="D17E53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5284988"/>
    <w:multiLevelType w:val="multilevel"/>
    <w:tmpl w:val="4DB2FC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CE95A43"/>
    <w:multiLevelType w:val="multilevel"/>
    <w:tmpl w:val="ECC03E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CFF281E"/>
    <w:multiLevelType w:val="multilevel"/>
    <w:tmpl w:val="7174C7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1FA2960"/>
    <w:multiLevelType w:val="multilevel"/>
    <w:tmpl w:val="1A84A624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vertAlign w:val="superscript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9387AD3"/>
    <w:multiLevelType w:val="multilevel"/>
    <w:tmpl w:val="7E5AC6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BDD05C0"/>
    <w:multiLevelType w:val="multilevel"/>
    <w:tmpl w:val="6C3EF5E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F236489"/>
    <w:multiLevelType w:val="multilevel"/>
    <w:tmpl w:val="6AEEC7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F5F5C0E"/>
    <w:multiLevelType w:val="multilevel"/>
    <w:tmpl w:val="B5749FA8"/>
    <w:lvl w:ilvl="0">
      <w:start w:val="6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2282E0D"/>
    <w:multiLevelType w:val="multilevel"/>
    <w:tmpl w:val="A6F81C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6016A04"/>
    <w:multiLevelType w:val="multilevel"/>
    <w:tmpl w:val="C02A8C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F7B5E41"/>
    <w:multiLevelType w:val="multilevel"/>
    <w:tmpl w:val="65C0DCA4"/>
    <w:lvl w:ilvl="0">
      <w:start w:val="1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38677E4"/>
    <w:multiLevelType w:val="multilevel"/>
    <w:tmpl w:val="640214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4B86B44"/>
    <w:multiLevelType w:val="multilevel"/>
    <w:tmpl w:val="D8A82F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8B25EBF"/>
    <w:multiLevelType w:val="multilevel"/>
    <w:tmpl w:val="0FCC5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22441B0"/>
    <w:multiLevelType w:val="multilevel"/>
    <w:tmpl w:val="73B20E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50E2376"/>
    <w:multiLevelType w:val="multilevel"/>
    <w:tmpl w:val="24B6B2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71C6CDC"/>
    <w:multiLevelType w:val="multilevel"/>
    <w:tmpl w:val="E5A457B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D05222D"/>
    <w:multiLevelType w:val="multilevel"/>
    <w:tmpl w:val="C0B2FC3C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4523567"/>
    <w:multiLevelType w:val="multilevel"/>
    <w:tmpl w:val="989408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4D3046F"/>
    <w:multiLevelType w:val="multilevel"/>
    <w:tmpl w:val="946C76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5BD1843"/>
    <w:multiLevelType w:val="multilevel"/>
    <w:tmpl w:val="E53CB1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E2D4F03"/>
    <w:multiLevelType w:val="multilevel"/>
    <w:tmpl w:val="BFFCB8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4"/>
  </w:num>
  <w:num w:numId="2">
    <w:abstractNumId w:val="9"/>
  </w:num>
  <w:num w:numId="3">
    <w:abstractNumId w:val="5"/>
  </w:num>
  <w:num w:numId="4">
    <w:abstractNumId w:val="25"/>
  </w:num>
  <w:num w:numId="5">
    <w:abstractNumId w:val="15"/>
  </w:num>
  <w:num w:numId="6">
    <w:abstractNumId w:val="27"/>
  </w:num>
  <w:num w:numId="7">
    <w:abstractNumId w:val="0"/>
  </w:num>
  <w:num w:numId="8">
    <w:abstractNumId w:val="14"/>
  </w:num>
  <w:num w:numId="9">
    <w:abstractNumId w:val="10"/>
  </w:num>
  <w:num w:numId="10">
    <w:abstractNumId w:val="26"/>
  </w:num>
  <w:num w:numId="11">
    <w:abstractNumId w:val="8"/>
  </w:num>
  <w:num w:numId="12">
    <w:abstractNumId w:val="18"/>
  </w:num>
  <w:num w:numId="13">
    <w:abstractNumId w:val="21"/>
  </w:num>
  <w:num w:numId="14">
    <w:abstractNumId w:val="17"/>
  </w:num>
  <w:num w:numId="15">
    <w:abstractNumId w:val="11"/>
  </w:num>
  <w:num w:numId="16">
    <w:abstractNumId w:val="22"/>
  </w:num>
  <w:num w:numId="17">
    <w:abstractNumId w:val="13"/>
  </w:num>
  <w:num w:numId="18">
    <w:abstractNumId w:val="16"/>
  </w:num>
  <w:num w:numId="19">
    <w:abstractNumId w:val="1"/>
  </w:num>
  <w:num w:numId="20">
    <w:abstractNumId w:val="7"/>
  </w:num>
  <w:num w:numId="21">
    <w:abstractNumId w:val="19"/>
  </w:num>
  <w:num w:numId="22">
    <w:abstractNumId w:val="20"/>
  </w:num>
  <w:num w:numId="23">
    <w:abstractNumId w:val="6"/>
  </w:num>
  <w:num w:numId="24">
    <w:abstractNumId w:val="23"/>
  </w:num>
  <w:num w:numId="25">
    <w:abstractNumId w:val="4"/>
  </w:num>
  <w:num w:numId="26">
    <w:abstractNumId w:val="12"/>
  </w:num>
  <w:num w:numId="27">
    <w:abstractNumId w:val="2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D774E4"/>
    <w:rsid w:val="000A7EAE"/>
    <w:rsid w:val="002E46F8"/>
    <w:rsid w:val="002E66C6"/>
    <w:rsid w:val="00331F31"/>
    <w:rsid w:val="003F6404"/>
    <w:rsid w:val="003F6A72"/>
    <w:rsid w:val="004F38CF"/>
    <w:rsid w:val="004F3A95"/>
    <w:rsid w:val="005849E6"/>
    <w:rsid w:val="005D669A"/>
    <w:rsid w:val="006C4DEE"/>
    <w:rsid w:val="006C5B74"/>
    <w:rsid w:val="008843C2"/>
    <w:rsid w:val="00946182"/>
    <w:rsid w:val="00965EF7"/>
    <w:rsid w:val="00A96E44"/>
    <w:rsid w:val="00CE5668"/>
    <w:rsid w:val="00D774E4"/>
    <w:rsid w:val="00DC490D"/>
    <w:rsid w:val="00DD6387"/>
    <w:rsid w:val="00EF6F7F"/>
    <w:rsid w:val="00F40EA0"/>
    <w:rsid w:val="00F96CDC"/>
    <w:rsid w:val="00FE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="Segoe UI" w:hAnsi="Segoe UI" w:cs="Segoe UI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774E4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774E4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Tablecaption">
    <w:name w:val="Table caption_"/>
    <w:basedOn w:val="DefaultParagraphFont"/>
    <w:link w:val="Tablecaption0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">
    <w:name w:val="Body text (2) + Bold"/>
    <w:basedOn w:val="Bodytext2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Spacing2pt">
    <w:name w:val="Body text (2) + Spacing 2 pt"/>
    <w:basedOn w:val="Bodytext2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0"/>
      <w:sz w:val="30"/>
      <w:szCs w:val="30"/>
      <w:u w:val="none"/>
    </w:rPr>
  </w:style>
  <w:style w:type="character" w:customStyle="1" w:styleId="Bodytext285pt">
    <w:name w:val="Body text (2) + 8.5 pt"/>
    <w:basedOn w:val="Bodytext2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Footnote">
    <w:name w:val="Footnote_"/>
    <w:basedOn w:val="DefaultParagraphFont"/>
    <w:link w:val="Footnote0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5">
    <w:name w:val="Body text (5)_"/>
    <w:basedOn w:val="DefaultParagraphFont"/>
    <w:link w:val="Bodytext50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12">
    <w:name w:val="Heading #1 (2)_"/>
    <w:basedOn w:val="DefaultParagraphFont"/>
    <w:link w:val="Heading120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Tablecaption2">
    <w:name w:val="Table caption (2)_"/>
    <w:basedOn w:val="DefaultParagraphFont"/>
    <w:link w:val="Tablecaption20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4pt">
    <w:name w:val="Table caption (2) + Spacing 4 pt"/>
    <w:basedOn w:val="Tablecaption2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0">
    <w:name w:val="Body text (2) + Bold"/>
    <w:aliases w:val="Spacing 2 pt"/>
    <w:basedOn w:val="Bodytext2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6">
    <w:name w:val="Body text (6)_"/>
    <w:basedOn w:val="DefaultParagraphFont"/>
    <w:link w:val="Bodytext60"/>
    <w:rsid w:val="00D774E4"/>
    <w:rPr>
      <w:rFonts w:ascii="Impact" w:eastAsia="Impact" w:hAnsi="Impact" w:cs="Impact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7">
    <w:name w:val="Body text (7)_"/>
    <w:basedOn w:val="DefaultParagraphFont"/>
    <w:link w:val="Bodytext70"/>
    <w:rsid w:val="00D774E4"/>
    <w:rPr>
      <w:rFonts w:ascii="Impact" w:eastAsia="Impact" w:hAnsi="Impact" w:cs="Impact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ablecaption3">
    <w:name w:val="Table caption (3)_"/>
    <w:basedOn w:val="DefaultParagraphFont"/>
    <w:link w:val="Tablecaption30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0"/>
      <w:sz w:val="30"/>
      <w:szCs w:val="30"/>
      <w:u w:val="none"/>
    </w:rPr>
  </w:style>
  <w:style w:type="character" w:customStyle="1" w:styleId="Bodytext2Bold1">
    <w:name w:val="Body text (2) + Bold"/>
    <w:basedOn w:val="Bodytext2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0">
    <w:name w:val="Body text (3) + Spacing 2 pt"/>
    <w:basedOn w:val="Bodytext3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caption4">
    <w:name w:val="Table caption (4)_"/>
    <w:basedOn w:val="DefaultParagraphFont"/>
    <w:link w:val="Tablecaption40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30"/>
      <w:szCs w:val="30"/>
      <w:u w:val="none"/>
    </w:rPr>
  </w:style>
  <w:style w:type="character" w:customStyle="1" w:styleId="Bodytext2Bold2">
    <w:name w:val="Body text (2) + Bold"/>
    <w:aliases w:val="Spacing 2 pt"/>
    <w:basedOn w:val="Bodytext2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caption5">
    <w:name w:val="Table caption (5)_"/>
    <w:basedOn w:val="DefaultParagraphFont"/>
    <w:link w:val="Tablecaption50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30"/>
      <w:szCs w:val="30"/>
      <w:u w:val="none"/>
    </w:rPr>
  </w:style>
  <w:style w:type="character" w:customStyle="1" w:styleId="Tablecaption2Spacing2pt">
    <w:name w:val="Table caption (2) + Spacing 2 pt"/>
    <w:basedOn w:val="Tablecaption2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Spacing1pt">
    <w:name w:val="Body text (4) + Spacing 1 pt"/>
    <w:basedOn w:val="Bodytext4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20pt">
    <w:name w:val="Body text (2) + 20 pt"/>
    <w:basedOn w:val="Bodytext2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TablecaptionSpacing5pt">
    <w:name w:val="Table caption + Spacing 5 pt"/>
    <w:basedOn w:val="Tablecaption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caption6">
    <w:name w:val="Table caption (6)_"/>
    <w:basedOn w:val="DefaultParagraphFont"/>
    <w:link w:val="Tablecaption60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30"/>
      <w:szCs w:val="30"/>
      <w:u w:val="none"/>
    </w:rPr>
  </w:style>
  <w:style w:type="character" w:customStyle="1" w:styleId="Bodytext211pt">
    <w:name w:val="Body text (2) + 11 pt"/>
    <w:basedOn w:val="Bodytext2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0pt">
    <w:name w:val="Body text (2) + 10 pt"/>
    <w:basedOn w:val="Bodytext2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24pt">
    <w:name w:val="Body text (2) + 4 pt"/>
    <w:basedOn w:val="Bodytext2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285pt0">
    <w:name w:val="Body text (2) + 8.5 pt"/>
    <w:basedOn w:val="Bodytext2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Tablecaption7">
    <w:name w:val="Table caption (7)_"/>
    <w:basedOn w:val="DefaultParagraphFont"/>
    <w:link w:val="Tablecaption70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0"/>
      <w:sz w:val="30"/>
      <w:szCs w:val="30"/>
      <w:u w:val="none"/>
    </w:rPr>
  </w:style>
  <w:style w:type="character" w:customStyle="1" w:styleId="Tablecaption8">
    <w:name w:val="Table caption (8)_"/>
    <w:basedOn w:val="DefaultParagraphFont"/>
    <w:link w:val="Tablecaption80"/>
    <w:rsid w:val="00D774E4"/>
    <w:rPr>
      <w:rFonts w:ascii="Verdana" w:eastAsia="Verdana" w:hAnsi="Verdana" w:cs="Verdana"/>
      <w:b/>
      <w:bCs/>
      <w:i w:val="0"/>
      <w:iCs w:val="0"/>
      <w:smallCaps w:val="0"/>
      <w:strike w:val="0"/>
      <w:spacing w:val="70"/>
      <w:sz w:val="26"/>
      <w:szCs w:val="26"/>
      <w:u w:val="none"/>
    </w:rPr>
  </w:style>
  <w:style w:type="character" w:customStyle="1" w:styleId="Bodytext2Tahoma">
    <w:name w:val="Body text (2) + Tahoma"/>
    <w:aliases w:val="13 pt"/>
    <w:basedOn w:val="Bodytext2"/>
    <w:rsid w:val="00D774E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Tahoma0">
    <w:name w:val="Body text (2) + Tahoma"/>
    <w:aliases w:val="13 pt"/>
    <w:basedOn w:val="Bodytext2"/>
    <w:rsid w:val="00D774E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Tahoma1">
    <w:name w:val="Body text (2) + Tahoma"/>
    <w:aliases w:val="12 pt"/>
    <w:basedOn w:val="Bodytext2"/>
    <w:rsid w:val="00D774E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Tahoma2">
    <w:name w:val="Body text (2) + Tahoma"/>
    <w:aliases w:val="12 pt"/>
    <w:basedOn w:val="Bodytext2"/>
    <w:rsid w:val="00D774E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Impact">
    <w:name w:val="Body text (2) + Impact"/>
    <w:aliases w:val="9.5 pt"/>
    <w:basedOn w:val="Bodytext2"/>
    <w:rsid w:val="00D774E4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213pt">
    <w:name w:val="Body text (2) + 13 pt"/>
    <w:aliases w:val="Italic"/>
    <w:basedOn w:val="Bodytext2"/>
    <w:rsid w:val="00D774E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Bodytext2Verdana">
    <w:name w:val="Body text (2) + Verdana"/>
    <w:aliases w:val="4 pt"/>
    <w:basedOn w:val="Bodytext2"/>
    <w:rsid w:val="00D774E4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218pt">
    <w:name w:val="Body text (2) + 18 pt"/>
    <w:basedOn w:val="Bodytext2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Bodytext28pt">
    <w:name w:val="Body text (2) + 8 pt"/>
    <w:aliases w:val="Spacing 0 pt"/>
    <w:basedOn w:val="Bodytext2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en-US" w:eastAsia="en-US" w:bidi="en-US"/>
    </w:rPr>
  </w:style>
  <w:style w:type="paragraph" w:customStyle="1" w:styleId="Bodytext30">
    <w:name w:val="Body text (3)"/>
    <w:basedOn w:val="Normal"/>
    <w:link w:val="Bodytext3"/>
    <w:rsid w:val="00D774E4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D774E4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Tablecaption0">
    <w:name w:val="Table caption"/>
    <w:basedOn w:val="Normal"/>
    <w:link w:val="Tablecaption"/>
    <w:rsid w:val="00D774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20">
    <w:name w:val="Body text (2)"/>
    <w:basedOn w:val="Normal"/>
    <w:link w:val="Bodytext2"/>
    <w:rsid w:val="00D774E4"/>
    <w:pPr>
      <w:shd w:val="clear" w:color="auto" w:fill="FFFFFF"/>
      <w:spacing w:before="48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D774E4"/>
    <w:pPr>
      <w:shd w:val="clear" w:color="auto" w:fill="FFFFFF"/>
      <w:spacing w:before="300" w:line="342" w:lineRule="exact"/>
      <w:jc w:val="center"/>
    </w:pPr>
    <w:rPr>
      <w:rFonts w:ascii="Times New Roman" w:eastAsia="Times New Roman" w:hAnsi="Times New Roman" w:cs="Times New Roman"/>
      <w:b/>
      <w:bCs/>
      <w:spacing w:val="50"/>
      <w:sz w:val="30"/>
      <w:szCs w:val="30"/>
    </w:rPr>
  </w:style>
  <w:style w:type="paragraph" w:customStyle="1" w:styleId="Footnote0">
    <w:name w:val="Footnote"/>
    <w:basedOn w:val="Normal"/>
    <w:link w:val="Footnote"/>
    <w:rsid w:val="00D774E4"/>
    <w:pPr>
      <w:shd w:val="clear" w:color="auto" w:fill="FFFFFF"/>
      <w:spacing w:line="299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50">
    <w:name w:val="Body text (5)"/>
    <w:basedOn w:val="Normal"/>
    <w:link w:val="Bodytext5"/>
    <w:rsid w:val="00D774E4"/>
    <w:pPr>
      <w:shd w:val="clear" w:color="auto" w:fill="FFFFFF"/>
      <w:spacing w:after="300" w:line="299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Heading120">
    <w:name w:val="Heading #1 (2)"/>
    <w:basedOn w:val="Normal"/>
    <w:link w:val="Heading12"/>
    <w:rsid w:val="00D774E4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Tablecaption20">
    <w:name w:val="Table caption (2)"/>
    <w:basedOn w:val="Normal"/>
    <w:link w:val="Tablecaption2"/>
    <w:rsid w:val="00D774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60">
    <w:name w:val="Body text (6)"/>
    <w:basedOn w:val="Normal"/>
    <w:link w:val="Bodytext6"/>
    <w:rsid w:val="00D774E4"/>
    <w:pPr>
      <w:shd w:val="clear" w:color="auto" w:fill="FFFFFF"/>
      <w:spacing w:line="0" w:lineRule="atLeast"/>
    </w:pPr>
    <w:rPr>
      <w:rFonts w:ascii="Impact" w:eastAsia="Impact" w:hAnsi="Impact" w:cs="Impact"/>
      <w:sz w:val="19"/>
      <w:szCs w:val="19"/>
    </w:rPr>
  </w:style>
  <w:style w:type="paragraph" w:customStyle="1" w:styleId="Bodytext70">
    <w:name w:val="Body text (7)"/>
    <w:basedOn w:val="Normal"/>
    <w:link w:val="Bodytext7"/>
    <w:rsid w:val="00D774E4"/>
    <w:pPr>
      <w:shd w:val="clear" w:color="auto" w:fill="FFFFFF"/>
      <w:spacing w:line="0" w:lineRule="atLeast"/>
    </w:pPr>
    <w:rPr>
      <w:rFonts w:ascii="Impact" w:eastAsia="Impact" w:hAnsi="Impact" w:cs="Impact"/>
      <w:sz w:val="17"/>
      <w:szCs w:val="17"/>
    </w:rPr>
  </w:style>
  <w:style w:type="paragraph" w:customStyle="1" w:styleId="Tablecaption30">
    <w:name w:val="Table caption (3)"/>
    <w:basedOn w:val="Normal"/>
    <w:link w:val="Tablecaption3"/>
    <w:rsid w:val="00D774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00"/>
      <w:sz w:val="30"/>
      <w:szCs w:val="30"/>
    </w:rPr>
  </w:style>
  <w:style w:type="paragraph" w:customStyle="1" w:styleId="Tablecaption40">
    <w:name w:val="Table caption (4)"/>
    <w:basedOn w:val="Normal"/>
    <w:link w:val="Tablecaption4"/>
    <w:rsid w:val="00D774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90"/>
      <w:sz w:val="30"/>
      <w:szCs w:val="30"/>
    </w:rPr>
  </w:style>
  <w:style w:type="paragraph" w:customStyle="1" w:styleId="Tablecaption50">
    <w:name w:val="Table caption (5)"/>
    <w:basedOn w:val="Normal"/>
    <w:link w:val="Tablecaption5"/>
    <w:rsid w:val="00D774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90"/>
      <w:sz w:val="30"/>
      <w:szCs w:val="30"/>
    </w:rPr>
  </w:style>
  <w:style w:type="paragraph" w:customStyle="1" w:styleId="Tablecaption60">
    <w:name w:val="Table caption (6)"/>
    <w:basedOn w:val="Normal"/>
    <w:link w:val="Tablecaption6"/>
    <w:rsid w:val="00D774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90"/>
      <w:sz w:val="30"/>
      <w:szCs w:val="30"/>
    </w:rPr>
  </w:style>
  <w:style w:type="paragraph" w:customStyle="1" w:styleId="Tablecaption70">
    <w:name w:val="Table caption (7)"/>
    <w:basedOn w:val="Normal"/>
    <w:link w:val="Tablecaption7"/>
    <w:rsid w:val="00D774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90"/>
      <w:sz w:val="30"/>
      <w:szCs w:val="30"/>
    </w:rPr>
  </w:style>
  <w:style w:type="paragraph" w:customStyle="1" w:styleId="Tablecaption80">
    <w:name w:val="Table caption (8)"/>
    <w:basedOn w:val="Normal"/>
    <w:link w:val="Tablecaption8"/>
    <w:rsid w:val="00D774E4"/>
    <w:pPr>
      <w:shd w:val="clear" w:color="auto" w:fill="FFFFFF"/>
      <w:spacing w:line="0" w:lineRule="atLeast"/>
    </w:pPr>
    <w:rPr>
      <w:rFonts w:ascii="Verdana" w:eastAsia="Verdana" w:hAnsi="Verdana" w:cs="Verdana"/>
      <w:b/>
      <w:bCs/>
      <w:spacing w:val="7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915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Hayk Avetisyan</dc:creator>
  <cp:lastModifiedBy>Tatevik</cp:lastModifiedBy>
  <cp:revision>3</cp:revision>
  <dcterms:created xsi:type="dcterms:W3CDTF">2018-05-29T05:42:00Z</dcterms:created>
  <dcterms:modified xsi:type="dcterms:W3CDTF">2019-03-15T07:16:00Z</dcterms:modified>
</cp:coreProperties>
</file>