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left="4536" w:right="-44"/>
        <w:jc w:val="center"/>
        <w:rPr>
          <w:rFonts w:ascii="GHEA Grapalat" w:hAnsi="GHEA Grapalat"/>
          <w:sz w:val="24"/>
        </w:rPr>
      </w:pPr>
      <w:bookmarkStart w:id="0" w:name="_GoBack"/>
      <w:bookmarkEnd w:id="0"/>
      <w:r w:rsidRPr="00DF0EB1">
        <w:rPr>
          <w:rFonts w:ascii="GHEA Grapalat" w:hAnsi="GHEA Grapalat"/>
          <w:sz w:val="24"/>
        </w:rPr>
        <w:t>УТВЕРЖДЕНО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left="4536" w:right="-44"/>
        <w:jc w:val="center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Решением Коллегии</w:t>
      </w:r>
      <w:r w:rsidRPr="00DF0EB1">
        <w:rPr>
          <w:rFonts w:ascii="GHEA Grapalat" w:hAnsi="GHEA Grapalat"/>
          <w:sz w:val="24"/>
        </w:rPr>
        <w:br/>
        <w:t>Евразийской экономической комиссии</w:t>
      </w:r>
      <w:r w:rsidRPr="00DF0EB1">
        <w:rPr>
          <w:rFonts w:ascii="GHEA Grapalat" w:hAnsi="GHEA Grapalat"/>
          <w:sz w:val="24"/>
        </w:rPr>
        <w:br/>
        <w:t>от 25 октября 2016 г. № 139</w:t>
      </w:r>
    </w:p>
    <w:p w:rsidR="00DF0EB1" w:rsidRDefault="00DF0EB1" w:rsidP="00DF0EB1">
      <w:pPr>
        <w:pStyle w:val="Bodytext30"/>
        <w:shd w:val="clear" w:color="auto" w:fill="auto"/>
        <w:spacing w:after="160" w:line="360" w:lineRule="auto"/>
        <w:ind w:left="3420"/>
        <w:jc w:val="both"/>
        <w:rPr>
          <w:rStyle w:val="Bodytext3Spacing2pt"/>
          <w:rFonts w:ascii="GHEA Grapalat" w:hAnsi="GHEA Grapalat"/>
          <w:b/>
          <w:bCs/>
          <w:spacing w:val="0"/>
          <w:sz w:val="24"/>
        </w:rPr>
      </w:pPr>
    </w:p>
    <w:p w:rsidR="00DA4CE7" w:rsidRPr="00DF0EB1" w:rsidRDefault="00204534" w:rsidP="00DF0EB1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</w:rPr>
      </w:pPr>
      <w:r w:rsidRPr="00DF0EB1">
        <w:rPr>
          <w:rStyle w:val="Bodytext3Spacing2pt"/>
          <w:rFonts w:ascii="GHEA Grapalat" w:hAnsi="GHEA Grapalat"/>
          <w:b/>
          <w:bCs/>
          <w:spacing w:val="0"/>
          <w:sz w:val="24"/>
        </w:rPr>
        <w:t>ПОЛОЖЕНИЕ</w:t>
      </w:r>
    </w:p>
    <w:p w:rsidR="00DA4CE7" w:rsidRPr="00DF0EB1" w:rsidRDefault="00204534" w:rsidP="00DF0EB1">
      <w:pPr>
        <w:pStyle w:val="Bodytext30"/>
        <w:shd w:val="clear" w:color="auto" w:fill="auto"/>
        <w:spacing w:after="160" w:line="360" w:lineRule="auto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о Консультативном комитете по миграционной политике</w:t>
      </w:r>
    </w:p>
    <w:p w:rsidR="00DF0EB1" w:rsidRDefault="00DF0EB1" w:rsidP="00DF0EB1">
      <w:pPr>
        <w:pStyle w:val="Bodytext20"/>
        <w:shd w:val="clear" w:color="auto" w:fill="auto"/>
        <w:spacing w:before="0" w:after="160" w:line="360" w:lineRule="auto"/>
        <w:ind w:left="3420"/>
        <w:rPr>
          <w:rFonts w:ascii="GHEA Grapalat" w:hAnsi="GHEA Grapalat"/>
          <w:sz w:val="24"/>
        </w:rPr>
      </w:pP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left="342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I.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Общие положения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Консультативный</w:t>
      </w:r>
      <w:r w:rsidRPr="00DF0EB1">
        <w:rPr>
          <w:rFonts w:ascii="GHEA Grapalat" w:hAnsi="GHEA Grapalat"/>
          <w:sz w:val="24"/>
        </w:rPr>
        <w:t xml:space="preserve"> </w:t>
      </w:r>
      <w:r w:rsidR="00204534" w:rsidRPr="00DF0EB1">
        <w:rPr>
          <w:rFonts w:ascii="GHEA Grapalat" w:hAnsi="GHEA Grapalat"/>
          <w:sz w:val="24"/>
        </w:rPr>
        <w:t xml:space="preserve">комитет по миграционной политике (далее </w:t>
      </w:r>
      <w:r w:rsidRPr="00DF0EB1">
        <w:rPr>
          <w:rFonts w:ascii="GHEA Grapalat" w:hAnsi="GHEA Grapalat"/>
          <w:sz w:val="24"/>
        </w:rPr>
        <w:t>-</w:t>
      </w:r>
      <w:r w:rsidR="00204534" w:rsidRPr="00DF0EB1">
        <w:rPr>
          <w:rFonts w:ascii="GHEA Grapalat" w:hAnsi="GHEA Grapalat"/>
          <w:sz w:val="24"/>
        </w:rPr>
        <w:t xml:space="preserve"> Комитет), созданный при Коллегии Евразийской экономической комиссии (далее </w:t>
      </w:r>
      <w:r w:rsidRPr="00DF0EB1">
        <w:rPr>
          <w:rFonts w:ascii="GHEA Grapalat" w:hAnsi="GHEA Grapalat"/>
          <w:sz w:val="24"/>
        </w:rPr>
        <w:t>-</w:t>
      </w:r>
      <w:r w:rsidR="00204534" w:rsidRPr="00DF0EB1">
        <w:rPr>
          <w:rFonts w:ascii="GHEA Grapalat" w:hAnsi="GHEA Grapalat"/>
          <w:sz w:val="24"/>
        </w:rPr>
        <w:t xml:space="preserve"> Комиссия) Решением Коллегии Евразийской экономической комиссии от 30 августа 2012 г. № 154, осуществляет свою деятельность в соответствии с Договором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</w:t>
      </w:r>
      <w:r w:rsidRPr="00DF0EB1">
        <w:rPr>
          <w:rFonts w:ascii="GHEA Grapalat" w:hAnsi="GHEA Grapalat"/>
          <w:sz w:val="24"/>
        </w:rPr>
        <w:t>-</w:t>
      </w:r>
      <w:r w:rsidR="00204534" w:rsidRPr="00DF0EB1">
        <w:rPr>
          <w:rFonts w:ascii="GHEA Grapalat" w:hAnsi="GHEA Grapalat"/>
          <w:sz w:val="24"/>
        </w:rPr>
        <w:t xml:space="preserve"> Союз),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Разложением.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2.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 xml:space="preserve">Комитет является консультативным органом Комиссии по вопросам трудовой миграции и сотрудничества государств </w:t>
      </w:r>
      <w:r w:rsidRPr="00DF0EB1">
        <w:rPr>
          <w:rFonts w:ascii="GHEA Grapalat" w:hAnsi="GHEA Grapalat"/>
          <w:sz w:val="24"/>
        </w:rPr>
        <w:t>-</w:t>
      </w:r>
      <w:r w:rsidR="00204534" w:rsidRPr="00DF0EB1">
        <w:rPr>
          <w:rFonts w:ascii="GHEA Grapalat" w:hAnsi="GHEA Grapalat"/>
          <w:sz w:val="24"/>
        </w:rPr>
        <w:t xml:space="preserve"> членов Союза (далее - государства-члены) в миграционной сфере.</w:t>
      </w:r>
    </w:p>
    <w:p w:rsidR="00DF0EB1" w:rsidRDefault="00DF0EB1" w:rsidP="00DF0EB1">
      <w:pPr>
        <w:pStyle w:val="Bodytext20"/>
        <w:shd w:val="clear" w:color="auto" w:fill="auto"/>
        <w:spacing w:before="0" w:after="160" w:line="360" w:lineRule="auto"/>
        <w:ind w:left="2080"/>
        <w:rPr>
          <w:rFonts w:ascii="GHEA Grapalat" w:hAnsi="GHEA Grapalat"/>
          <w:sz w:val="24"/>
        </w:rPr>
      </w:pP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left="20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II.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Основные задачи и функции Комитета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3.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Основными задачами Комитета являются:</w:t>
      </w:r>
    </w:p>
    <w:p w:rsidR="00DF0EB1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lastRenderedPageBreak/>
        <w:t>а)</w:t>
      </w:r>
      <w:r w:rsidRPr="00DF0EB1">
        <w:rPr>
          <w:rFonts w:ascii="GHEA Grapalat" w:hAnsi="GHEA Grapalat"/>
          <w:sz w:val="24"/>
        </w:rPr>
        <w:tab/>
        <w:t>подготовка рекомендаций для Комиссии;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б)</w:t>
      </w:r>
      <w:r w:rsidRPr="00DF0EB1">
        <w:rPr>
          <w:rFonts w:ascii="GHEA Grapalat" w:hAnsi="GHEA Grapalat"/>
          <w:sz w:val="24"/>
        </w:rPr>
        <w:tab/>
        <w:t>проведение консультаций и подготовка предложений по вопросам сотрудничества уполномоченных органов государств-членов;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в)</w:t>
      </w:r>
      <w:r w:rsidRPr="00DF0EB1">
        <w:rPr>
          <w:rFonts w:ascii="GHEA Grapalat" w:hAnsi="GHEA Grapalat"/>
          <w:sz w:val="24"/>
        </w:rPr>
        <w:tab/>
        <w:t>подготовка предложений для государств-членов;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г)</w:t>
      </w:r>
      <w:r w:rsidRPr="00DF0EB1">
        <w:rPr>
          <w:rFonts w:ascii="GHEA Grapalat" w:hAnsi="GHEA Grapalat"/>
          <w:sz w:val="24"/>
        </w:rPr>
        <w:tab/>
        <w:t>участие в разработке проектов соглашений, программ и других совместных документов;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д)</w:t>
      </w:r>
      <w:r w:rsidRPr="00DF0EB1">
        <w:rPr>
          <w:rFonts w:ascii="GHEA Grapalat" w:hAnsi="GHEA Grapalat"/>
          <w:sz w:val="24"/>
        </w:rPr>
        <w:tab/>
        <w:t>рассмотрение иных вопросов в пределах своей компетенции.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4.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Для реализации возложенных на него задач Комитет осуществляет следующие функции: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а)</w:t>
      </w:r>
      <w:r w:rsidRPr="00DF0EB1">
        <w:rPr>
          <w:rFonts w:ascii="GHEA Grapalat" w:hAnsi="GHEA Grapalat"/>
          <w:sz w:val="24"/>
        </w:rPr>
        <w:tab/>
        <w:t>проводит анализ: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международных договоров и актов, составляющих право Союза, а также законодательства государств-членов;</w:t>
      </w:r>
    </w:p>
    <w:p w:rsidR="00DF0EB1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jc w:val="left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 xml:space="preserve">правоприменительной практики государств-членов; 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нормативно-правовой базы и деятельности международных организаций;</w:t>
      </w:r>
    </w:p>
    <w:p w:rsidR="00DF0EB1" w:rsidRDefault="00204534" w:rsidP="00DF0EB1">
      <w:pPr>
        <w:pStyle w:val="Bodytext20"/>
        <w:shd w:val="clear" w:color="auto" w:fill="auto"/>
        <w:spacing w:before="0" w:after="160" w:line="360" w:lineRule="auto"/>
        <w:ind w:left="760"/>
        <w:jc w:val="left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б)</w:t>
      </w:r>
      <w:r w:rsidRPr="00DF0EB1">
        <w:rPr>
          <w:rFonts w:ascii="GHEA Grapalat" w:hAnsi="GHEA Grapalat"/>
          <w:sz w:val="24"/>
        </w:rPr>
        <w:tab/>
        <w:t xml:space="preserve">подготавливает предложения по следующим вопросам: </w:t>
      </w:r>
    </w:p>
    <w:p w:rsidR="00DF0EB1" w:rsidRPr="00DF0EB1" w:rsidRDefault="00204534" w:rsidP="00DF0EB1">
      <w:pPr>
        <w:pStyle w:val="Bodytext20"/>
        <w:shd w:val="clear" w:color="auto" w:fill="auto"/>
        <w:spacing w:before="0" w:after="160" w:line="360" w:lineRule="auto"/>
        <w:ind w:left="760"/>
        <w:jc w:val="left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 xml:space="preserve">гармонизация законодательства государств-членов; 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формирование эффективных механизмов и выработка принципов</w:t>
      </w:r>
      <w:r w:rsidR="00DF0EB1" w:rsidRPr="00DF0EB1">
        <w:rPr>
          <w:rFonts w:ascii="GHEA Grapalat" w:hAnsi="GHEA Grapalat"/>
          <w:sz w:val="24"/>
        </w:rPr>
        <w:t xml:space="preserve"> </w:t>
      </w:r>
      <w:r w:rsidRPr="00DF0EB1">
        <w:rPr>
          <w:rFonts w:ascii="GHEA Grapalat" w:hAnsi="GHEA Grapalat"/>
          <w:sz w:val="24"/>
        </w:rPr>
        <w:t>проведения государствами-членами согласованной политики;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организация сотрудничества между уполномоченными органами государств-членов, международными организациями и Комиссией;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совершенствование порядка проведения мониторинга и осуществления контроля за исполнением государствами-членами положений международных договоров и актов, составляющих право Союза;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в)</w:t>
      </w:r>
      <w:r w:rsidRPr="00DF0EB1">
        <w:rPr>
          <w:rFonts w:ascii="GHEA Grapalat" w:hAnsi="GHEA Grapalat"/>
          <w:sz w:val="24"/>
        </w:rPr>
        <w:tab/>
        <w:t>осуществляет иные функции в пределах своей компетенции.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6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lastRenderedPageBreak/>
        <w:t>5.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Комитет рассматривает вопросы, по которым Коллегия обязана провести консультации в соответствии с пунктом 25 Положения о Евразийской экономической комиссии (приложение № 1 к Договору</w:t>
      </w:r>
      <w:r w:rsidRPr="00DF0EB1">
        <w:rPr>
          <w:rFonts w:ascii="GHEA Grapalat" w:hAnsi="GHEA Grapalat"/>
          <w:sz w:val="24"/>
        </w:rPr>
        <w:t xml:space="preserve"> </w:t>
      </w:r>
      <w:r w:rsidR="00204534" w:rsidRPr="00DF0EB1">
        <w:rPr>
          <w:rFonts w:ascii="GHEA Grapalat" w:hAnsi="GHEA Grapalat"/>
          <w:sz w:val="24"/>
        </w:rPr>
        <w:t>о Евразийском экономическом союзе от 29 мая 2014 года), перед принятием решения Совета или Коллегии Комиссии.</w:t>
      </w:r>
    </w:p>
    <w:p w:rsidR="00DF0EB1" w:rsidRDefault="00DF0EB1" w:rsidP="00DF0EB1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GHEA Grapalat" w:hAnsi="GHEA Grapalat"/>
          <w:sz w:val="24"/>
        </w:rPr>
      </w:pP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III. Состав Комитета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6.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Состав Комитета формируется из уполномоченных представителей органов государственной власти государств-членов.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В состав Комитета могут в</w:t>
      </w:r>
      <w:r w:rsidR="00DF0EB1">
        <w:rPr>
          <w:rFonts w:ascii="GHEA Grapalat" w:hAnsi="GHEA Grapalat"/>
          <w:sz w:val="24"/>
        </w:rPr>
        <w:t>ключаться представители бизнес-</w:t>
      </w:r>
      <w:r w:rsidRPr="00DF0EB1">
        <w:rPr>
          <w:rFonts w:ascii="GHEA Grapalat" w:hAnsi="GHEA Grapalat"/>
          <w:sz w:val="24"/>
        </w:rPr>
        <w:t>сообществ, научных и общественных организаций, иные независимые эксперты.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Состав Комитета утверждается распоряжением Коллегии Комиссии.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7.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Председателем Комитета является член Коллегии Комиссии, к компетенции которого отнесены вопросы трудовой миграции (далее - Председатель).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8.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Председатель: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а)</w:t>
      </w:r>
      <w:r w:rsidRPr="00DF0EB1">
        <w:rPr>
          <w:rFonts w:ascii="GHEA Grapalat" w:hAnsi="GHEA Grapalat"/>
          <w:sz w:val="24"/>
        </w:rPr>
        <w:tab/>
        <w:t>руководит деятельностью Комитета и организует работу по выполнению возложенных на Комитет задач;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б)</w:t>
      </w:r>
      <w:r w:rsidRPr="00DF0EB1">
        <w:rPr>
          <w:rFonts w:ascii="GHEA Grapalat" w:hAnsi="GHEA Grapalat"/>
          <w:sz w:val="24"/>
        </w:rPr>
        <w:tab/>
        <w:t>принимает решение о проведении заседания Комитета, утверждает повестку дня заседания Комитета, определяет дату, время и место его проведения;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в)</w:t>
      </w:r>
      <w:r w:rsidRPr="00DF0EB1">
        <w:rPr>
          <w:rFonts w:ascii="GHEA Grapalat" w:hAnsi="GHEA Grapalat"/>
          <w:sz w:val="24"/>
        </w:rPr>
        <w:tab/>
        <w:t>ведет заседания Комитета;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г)</w:t>
      </w:r>
      <w:r w:rsidRPr="00DF0EB1">
        <w:rPr>
          <w:rFonts w:ascii="GHEA Grapalat" w:hAnsi="GHEA Grapalat"/>
          <w:sz w:val="24"/>
        </w:rPr>
        <w:tab/>
        <w:t>утверждает протоколы заседаний Комитета;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д)</w:t>
      </w:r>
      <w:r w:rsidRPr="00DF0EB1">
        <w:rPr>
          <w:rFonts w:ascii="GHEA Grapalat" w:hAnsi="GHEA Grapalat"/>
          <w:sz w:val="24"/>
        </w:rPr>
        <w:tab/>
        <w:t>информирует Коллегию и Совет Комиссии о выработанных Комитетом рекомендациях;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lastRenderedPageBreak/>
        <w:t>е)</w:t>
      </w:r>
      <w:r w:rsidRPr="00DF0EB1">
        <w:rPr>
          <w:rFonts w:ascii="GHEA Grapalat" w:hAnsi="GHEA Grapalat"/>
          <w:sz w:val="24"/>
        </w:rPr>
        <w:tab/>
        <w:t>утверждает положения о подкомитетах, экспертных и рабочих группах и их составы;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ж)</w:t>
      </w:r>
      <w:r w:rsidRPr="00DF0EB1">
        <w:rPr>
          <w:rFonts w:ascii="GHEA Grapalat" w:hAnsi="GHEA Grapalat"/>
          <w:sz w:val="24"/>
        </w:rPr>
        <w:tab/>
        <w:t>представляет Комитет на заседаниях Коллегии и Совета Комиссии, а также во взаимодействии с уполномоченными органами государств-членов.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6.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 xml:space="preserve">Ответственный секретарь Комитета (далее </w:t>
      </w:r>
      <w:r w:rsidRPr="00DF0EB1">
        <w:rPr>
          <w:rFonts w:ascii="GHEA Grapalat" w:hAnsi="GHEA Grapalat"/>
          <w:sz w:val="24"/>
        </w:rPr>
        <w:t>-</w:t>
      </w:r>
      <w:r w:rsidR="00204534" w:rsidRPr="00DF0EB1">
        <w:rPr>
          <w:rFonts w:ascii="GHEA Grapalat" w:hAnsi="GHEA Grapalat"/>
          <w:sz w:val="24"/>
        </w:rPr>
        <w:t xml:space="preserve"> Ответственный секретарь) назначается Председателем из числа должностных лиц или сотрудников Комиссии.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7.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Ответственный секретарь: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а)</w:t>
      </w:r>
      <w:r w:rsidRPr="00DF0EB1">
        <w:rPr>
          <w:rFonts w:ascii="GHEA Grapalat" w:hAnsi="GHEA Grapalat"/>
          <w:sz w:val="24"/>
        </w:rPr>
        <w:tab/>
        <w:t>подготавливает проект повестки дня заседания Комитета по предложениям Председателя и членов Комитета и представляет ее на утверждение Председателю;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б)</w:t>
      </w:r>
      <w:r w:rsidRPr="00DF0EB1">
        <w:rPr>
          <w:rFonts w:ascii="GHEA Grapalat" w:hAnsi="GHEA Grapalat"/>
          <w:sz w:val="24"/>
        </w:rPr>
        <w:tab/>
        <w:t>осуществляет контроль за подготовкой и представлением материалов;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в)</w:t>
      </w:r>
      <w:r w:rsidRPr="00DF0EB1">
        <w:rPr>
          <w:rFonts w:ascii="GHEA Grapalat" w:hAnsi="GHEA Grapalat"/>
          <w:sz w:val="24"/>
        </w:rPr>
        <w:tab/>
        <w:t>готовит и направляет членам Комитета утвержденную повестку дня заседания Комитета и материалы к ней;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г)</w:t>
      </w:r>
      <w:r w:rsidRPr="00DF0EB1">
        <w:rPr>
          <w:rFonts w:ascii="GHEA Grapalat" w:hAnsi="GHEA Grapalat"/>
          <w:sz w:val="24"/>
        </w:rPr>
        <w:tab/>
        <w:t>информирует членов Комитета о дате, времени и месте проведения очередного заседания Комитета;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д)</w:t>
      </w:r>
      <w:r w:rsidRPr="00DF0EB1">
        <w:rPr>
          <w:rFonts w:ascii="GHEA Grapalat" w:hAnsi="GHEA Grapalat"/>
          <w:sz w:val="24"/>
        </w:rPr>
        <w:tab/>
        <w:t>ведет протокол заседания Комитета и представляет его на утверждение Председателю;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е)</w:t>
      </w:r>
      <w:r w:rsidRPr="00DF0EB1">
        <w:rPr>
          <w:rFonts w:ascii="GHEA Grapalat" w:hAnsi="GHEA Grapalat"/>
          <w:sz w:val="24"/>
        </w:rPr>
        <w:tab/>
        <w:t>организует подготовку и доведение до членов Комитета итоговых документов, подготовленных по результатам заседания Комитета;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ж)</w:t>
      </w:r>
      <w:r w:rsidRPr="00DF0EB1">
        <w:rPr>
          <w:rFonts w:ascii="GHEA Grapalat" w:hAnsi="GHEA Grapalat"/>
          <w:sz w:val="24"/>
        </w:rPr>
        <w:tab/>
        <w:t>осуществляет контроль за исполнением протокольных решений Комитета.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8.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 xml:space="preserve">По приглашению Председателя в заседаниях Комитета могут участвовать должностные лица и сотрудники Комиссии, а также представители </w:t>
      </w:r>
      <w:r w:rsidR="00204534" w:rsidRPr="00DF0EB1">
        <w:rPr>
          <w:rFonts w:ascii="GHEA Grapalat" w:hAnsi="GHEA Grapalat"/>
          <w:sz w:val="24"/>
        </w:rPr>
        <w:lastRenderedPageBreak/>
        <w:t>уполномоченных органов государств-членов, бизнес- сообществ, научных и общественных организаций, иные независимые эксперты, не входящие в состав Комитета.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9.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По решению Председателя могут создаваться подкомитеты по направлениям деятельности Комитета, а также экспертные и рабочие группы.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Состав подкомитета (экспертной, рабочей группы) формируется из числа представителей уполномоченных органов и экспертов государств- членов.</w:t>
      </w:r>
    </w:p>
    <w:p w:rsidR="00DF0EB1" w:rsidRDefault="00DF0EB1" w:rsidP="00DF0EB1">
      <w:pPr>
        <w:pStyle w:val="Bodytext20"/>
        <w:shd w:val="clear" w:color="auto" w:fill="auto"/>
        <w:spacing w:before="0" w:after="160" w:line="360" w:lineRule="auto"/>
        <w:ind w:left="2780"/>
        <w:rPr>
          <w:rFonts w:ascii="GHEA Grapalat" w:hAnsi="GHEA Grapalat"/>
          <w:sz w:val="24"/>
          <w:lang w:val="en-US"/>
        </w:rPr>
      </w:pP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left="2780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IV</w:t>
      </w:r>
      <w:r w:rsidRPr="00DF0EB1">
        <w:rPr>
          <w:rFonts w:ascii="GHEA Grapalat" w:hAnsi="GHEA Grapalat"/>
          <w:sz w:val="24"/>
        </w:rPr>
        <w:t>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Порядок работы Комитета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10.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Заседания Комитета проводятся по мере необходимости, но не реже 1 раза в год.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11.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Решение о проведении заседания Комитета принимается Председателем.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12.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Предложения по формированию проекта повестки дня заседания Комитета направляются членами Комитета Ответственному секретарю (в том числе в электронном виде) не позднее чем за 20 календарных дней до даты проведения заседания Комитета.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Члены Комитета, предложившие вопросы для включения в повестку дня заседания Комитета, представляют Ответственному секретарю материалы по данным вопросам в соответствии с пунктом 17 настоящего Положения (в том числе в электронном виде).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13.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Председатель (Ответственный секретарь) имеет право запрашивать у уполномоченных органов государств-членов и у членов Комитета материалы и информацию по вопросам, отнесенным к компетенции Комитета.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14.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Материалы к повестке дня заседания Комитета должны содержать: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lastRenderedPageBreak/>
        <w:t>а)</w:t>
      </w:r>
      <w:r w:rsidRPr="00DF0EB1">
        <w:rPr>
          <w:rFonts w:ascii="GHEA Grapalat" w:hAnsi="GHEA Grapalat"/>
          <w:sz w:val="24"/>
        </w:rPr>
        <w:tab/>
        <w:t>справки по рассматриваемым вопросам;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б)</w:t>
      </w:r>
      <w:r w:rsidRPr="00DF0EB1">
        <w:rPr>
          <w:rFonts w:ascii="GHEA Grapalat" w:hAnsi="GHEA Grapalat"/>
          <w:sz w:val="24"/>
        </w:rPr>
        <w:tab/>
        <w:t>проекты предлагаемых к рассмотрению документов (при необходимости);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в)</w:t>
      </w:r>
      <w:r w:rsidRPr="00DF0EB1">
        <w:rPr>
          <w:rFonts w:ascii="GHEA Grapalat" w:hAnsi="GHEA Grapalat"/>
          <w:sz w:val="24"/>
        </w:rPr>
        <w:tab/>
        <w:t>проекты протокольных решений;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г)</w:t>
      </w:r>
      <w:r w:rsidRPr="00DF0EB1">
        <w:rPr>
          <w:rFonts w:ascii="GHEA Grapalat" w:hAnsi="GHEA Grapalat"/>
          <w:sz w:val="24"/>
        </w:rPr>
        <w:tab/>
        <w:t>необходимые справочные и аналитические материалы.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15.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Ответственный секретарь направляет членам Комитета повестку дня заседания Комитета и материалы к ней (в том числе в электронном виде) не позднее чем за 15 календарных дней до даты проведения заседания Комитета.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16.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Члены Комитета представляют свою позицию (на бумажном носителе или по электронной почте) по вопросам повестки дня заседания Комитета не позднее чем за 5 календарных дней до даты проведения заседания Комитета.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17.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 xml:space="preserve">Заседания Комитета могут проводиться в помещениях Комиссии, а также по предложению государства-члена </w:t>
      </w:r>
      <w:r w:rsidRPr="00DF0EB1">
        <w:rPr>
          <w:rFonts w:ascii="GHEA Grapalat" w:hAnsi="GHEA Grapalat"/>
          <w:sz w:val="24"/>
        </w:rPr>
        <w:t>-</w:t>
      </w:r>
      <w:r w:rsidR="00204534" w:rsidRPr="00DF0EB1">
        <w:rPr>
          <w:rFonts w:ascii="GHEA Grapalat" w:hAnsi="GHEA Grapalat"/>
          <w:sz w:val="24"/>
        </w:rPr>
        <w:t xml:space="preserve"> в соответствующем государстве-члене. В этом случае принимающее государство-член оказывает содействие в организации и проведении заседания Комитета.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По решению Председателя заседания Комитета могут проводиться в режиме видеоконференции.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18.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Члены Комитета участвуют в заседаниях Комитета лично, без права замены.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19.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Члены Комитета обладают равными правами при обсуждении вопросов на заседании Комитета.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20.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Результаты заседания Комитета оформляются протоколом, в котором фиксируются позиции членов Комитета.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 xml:space="preserve">В случае если у члена Комитета имеется особое мнение по рассматриваемому вопросу, оно излагается в письменной форме и прилагается к </w:t>
      </w:r>
      <w:r w:rsidRPr="00DF0EB1">
        <w:rPr>
          <w:rFonts w:ascii="GHEA Grapalat" w:hAnsi="GHEA Grapalat"/>
          <w:sz w:val="24"/>
        </w:rPr>
        <w:lastRenderedPageBreak/>
        <w:t>протоколу заседания Комитета. К протоколу заседания</w:t>
      </w:r>
      <w:r w:rsidR="00DF0EB1" w:rsidRPr="00DF0EB1">
        <w:rPr>
          <w:rFonts w:ascii="GHEA Grapalat" w:hAnsi="GHEA Grapalat"/>
          <w:sz w:val="24"/>
        </w:rPr>
        <w:t xml:space="preserve"> </w:t>
      </w:r>
      <w:r w:rsidRPr="00DF0EB1">
        <w:rPr>
          <w:rFonts w:ascii="GHEA Grapalat" w:hAnsi="GHEA Grapalat"/>
          <w:sz w:val="24"/>
        </w:rPr>
        <w:t>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Протокол заседания Комитета утверждается Председателем не позднее 3 рабочих дней с даты проведения заседания Комитета.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Ответственный секретарь направляет протокол заседания Комитета всем членам Комитета в течение 2 рабочих дней с даты его утверждения председателем.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По решению Председателя протокол заседания Комитета или выписка из него направляется участвовавшим в заседании Комитета приглашенным лицам.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Протоколы заседаний Комитета хранятся в департаменте Комиссии, к компетенции которого отнесены вопросы в сфере трудовой миграции.</w:t>
      </w:r>
    </w:p>
    <w:p w:rsidR="00DA4CE7" w:rsidRPr="00DF0EB1" w:rsidRDefault="00DF0EB1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24.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</w:t>
      </w:r>
    </w:p>
    <w:p w:rsidR="00DA4CE7" w:rsidRPr="00DF0EB1" w:rsidRDefault="00204534" w:rsidP="00DF0EB1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p w:rsidR="00DA4CE7" w:rsidRPr="00DF0EB1" w:rsidRDefault="00DF0EB1" w:rsidP="00DF0EB1">
      <w:pPr>
        <w:pStyle w:val="Picturecaption0"/>
        <w:shd w:val="clear" w:color="auto" w:fill="auto"/>
        <w:spacing w:after="160" w:line="360" w:lineRule="auto"/>
        <w:ind w:firstLine="780"/>
        <w:jc w:val="both"/>
        <w:rPr>
          <w:rFonts w:ascii="GHEA Grapalat" w:hAnsi="GHEA Grapalat"/>
          <w:sz w:val="24"/>
        </w:rPr>
      </w:pPr>
      <w:r w:rsidRPr="00DF0EB1">
        <w:rPr>
          <w:rFonts w:ascii="GHEA Grapalat" w:hAnsi="GHEA Grapalat"/>
          <w:sz w:val="24"/>
        </w:rPr>
        <w:t>25.</w:t>
      </w:r>
      <w:r w:rsidRPr="00DF0EB1">
        <w:rPr>
          <w:rFonts w:ascii="GHEA Grapalat" w:hAnsi="GHEA Grapalat"/>
          <w:sz w:val="24"/>
        </w:rPr>
        <w:tab/>
      </w:r>
      <w:r w:rsidR="00204534" w:rsidRPr="00DF0EB1">
        <w:rPr>
          <w:rFonts w:ascii="GHEA Grapalat" w:hAnsi="GHEA Grapalat"/>
          <w:sz w:val="24"/>
        </w:rPr>
        <w:t>Организационно-техническое обеспечение деятельности Комитета осуществляется Комиссией.</w:t>
      </w:r>
    </w:p>
    <w:sectPr w:rsidR="00DA4CE7" w:rsidRPr="00DF0EB1" w:rsidSect="00DF0EB1">
      <w:type w:val="continuous"/>
      <w:pgSz w:w="11900" w:h="16840" w:code="9"/>
      <w:pgMar w:top="1418" w:right="1418" w:bottom="1418" w:left="1418" w:header="0" w:footer="6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6B" w:rsidRDefault="0000186B" w:rsidP="00DA4CE7">
      <w:r>
        <w:separator/>
      </w:r>
    </w:p>
  </w:endnote>
  <w:endnote w:type="continuationSeparator" w:id="0">
    <w:p w:rsidR="0000186B" w:rsidRDefault="0000186B" w:rsidP="00DA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6B" w:rsidRDefault="0000186B"/>
  </w:footnote>
  <w:footnote w:type="continuationSeparator" w:id="0">
    <w:p w:rsidR="0000186B" w:rsidRDefault="000018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513"/>
    <w:multiLevelType w:val="multilevel"/>
    <w:tmpl w:val="0818FDEE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A03A6"/>
    <w:multiLevelType w:val="multilevel"/>
    <w:tmpl w:val="378AF1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A61C7"/>
    <w:multiLevelType w:val="multilevel"/>
    <w:tmpl w:val="D1765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B554DF"/>
    <w:multiLevelType w:val="multilevel"/>
    <w:tmpl w:val="68B2E4D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690178"/>
    <w:multiLevelType w:val="multilevel"/>
    <w:tmpl w:val="C61EE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4CE7"/>
    <w:rsid w:val="0000186B"/>
    <w:rsid w:val="00204534"/>
    <w:rsid w:val="00B33FB6"/>
    <w:rsid w:val="00DA4CE7"/>
    <w:rsid w:val="00D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4CE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CE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A4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A4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A4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A4C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DA4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DA4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DA4C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DA4CE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A4CE7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DA4C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DA4CE7"/>
    <w:pPr>
      <w:shd w:val="clear" w:color="auto" w:fill="FFFFFF"/>
      <w:spacing w:line="518" w:lineRule="exact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3SmallCaps">
    <w:name w:val="Body text (3) + Small Caps"/>
    <w:basedOn w:val="Bodytext3"/>
    <w:rsid w:val="00DF0EB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F0EB1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DF0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DF0E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DF0EB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B1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0E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EB1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F0E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EB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</cp:revision>
  <dcterms:created xsi:type="dcterms:W3CDTF">2018-02-22T10:41:00Z</dcterms:created>
  <dcterms:modified xsi:type="dcterms:W3CDTF">2018-10-09T11:39:00Z</dcterms:modified>
</cp:coreProperties>
</file>