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F758A">
        <w:rPr>
          <w:rFonts w:ascii="Sylfaen" w:hAnsi="Sylfaen"/>
          <w:sz w:val="24"/>
          <w:szCs w:val="24"/>
        </w:rPr>
        <w:t>УТВЕРЖДЕН</w:t>
      </w:r>
    </w:p>
    <w:p w:rsidR="007F758A" w:rsidRDefault="00AF5C92" w:rsidP="007F758A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Решением Совета</w:t>
      </w:r>
      <w:r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F758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от 3 ноября 2016 г. № 74</w:t>
      </w:r>
    </w:p>
    <w:p w:rsidR="007F758A" w:rsidRDefault="007F758A" w:rsidP="007F758A">
      <w:pPr>
        <w:pStyle w:val="Bodytext40"/>
        <w:shd w:val="clear" w:color="auto" w:fill="auto"/>
        <w:spacing w:before="0" w:after="120" w:line="240" w:lineRule="auto"/>
        <w:ind w:left="1701" w:right="1693"/>
        <w:rPr>
          <w:rFonts w:ascii="Sylfaen" w:hAnsi="Sylfaen"/>
          <w:spacing w:val="0"/>
          <w:sz w:val="24"/>
          <w:szCs w:val="24"/>
        </w:rPr>
      </w:pPr>
    </w:p>
    <w:p w:rsidR="00176DFE" w:rsidRPr="007F758A" w:rsidRDefault="00AF5C92" w:rsidP="007F758A">
      <w:pPr>
        <w:pStyle w:val="Bodytext40"/>
        <w:shd w:val="clear" w:color="auto" w:fill="auto"/>
        <w:spacing w:before="0" w:after="120" w:line="240" w:lineRule="auto"/>
        <w:ind w:left="1701" w:right="1693"/>
        <w:rPr>
          <w:rFonts w:ascii="Sylfaen" w:hAnsi="Sylfaen"/>
          <w:spacing w:val="0"/>
          <w:sz w:val="24"/>
          <w:szCs w:val="24"/>
        </w:rPr>
      </w:pPr>
      <w:r w:rsidRPr="007F758A">
        <w:rPr>
          <w:rFonts w:ascii="Sylfaen" w:hAnsi="Sylfaen"/>
          <w:spacing w:val="0"/>
          <w:sz w:val="24"/>
          <w:szCs w:val="24"/>
        </w:rPr>
        <w:t>ПОРЯДОК</w:t>
      </w:r>
    </w:p>
    <w:p w:rsidR="00176DFE" w:rsidRDefault="00AF5C92" w:rsidP="007F758A">
      <w:pPr>
        <w:pStyle w:val="Bodytext30"/>
        <w:shd w:val="clear" w:color="auto" w:fill="auto"/>
        <w:spacing w:before="0" w:line="240" w:lineRule="auto"/>
        <w:ind w:left="1701" w:right="1693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формирования и ведения реестра уполномоченных лиц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производителей лекарственных средств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7F758A" w:rsidRPr="007F758A" w:rsidRDefault="007F758A" w:rsidP="007F758A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I. Общие положения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Настоящий Порядок разработан в целях реализации статьи 30 Договора о Евразийском экономическом союзе от 29 мая 2014 года и пункта 2 статьи 9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реестра уполномоченных лиц производителей лекарственных средств Евразийского экономического союза.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Понятия, используемые в настоящем Порядке, означают следующее: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«реестр» - общий информационный ресурс, содержащий сведения об уполномоченных лицах производителей лекарственных средств государств - членов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Евразийского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экономического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союза,</w:t>
      </w:r>
      <w:r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F758A">
        <w:rPr>
          <w:rFonts w:ascii="Sylfaen" w:hAnsi="Sylfaen"/>
          <w:sz w:val="24"/>
          <w:szCs w:val="24"/>
        </w:rPr>
        <w:t>формируемый с использованием интегрированной информационной системы Евразийского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экономического союза на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основе</w:t>
      </w:r>
      <w:r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F758A">
        <w:rPr>
          <w:rFonts w:ascii="Sylfaen" w:hAnsi="Sylfaen"/>
          <w:sz w:val="24"/>
          <w:szCs w:val="24"/>
        </w:rPr>
        <w:t>информационного взаимодействия государств - членов Евразийского экономического союза и Евразийской экономической комиссии;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«уполномоченное лицо» - уполномоченное лицо производителя лекарственных средств государства - члена Евразийского экономического союза, уровень профессионального образования и стаж работы которого соответствуют предъявляемым требованиям и которое аттестовано на право осуществления функций уполномоченного лица производителя лекарственных средств в соответствии с международными договорами и актами, составляющими право Евразийского экономического союза.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Е(елью формирования и ведения реестра являются учет и систематизация сведений об уполномоченных лицах.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Реестр формируется и ведется Евразийской экономической</w:t>
      </w:r>
      <w:r w:rsidR="00AF5C92"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комиссией (далее - Комиссия) на основе сведений, представляемых в электронном виде в Комиссию уполномоченными органами государств - членов Евразийского экономического союза в сфере обращения лекарственных средств (далее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соответственно</w:t>
      </w:r>
      <w:r w:rsidR="00AF5C92"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уполномоченные органы, государства-члены, Союз).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lastRenderedPageBreak/>
        <w:t>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и Комиссией в процессе формирования и ведения реестра осуществляется путем реализации общего процесса в рамках Союза средствами интегрированной информационной системы Союза (далее - интегрированная система).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Формирование и ведение реестра включают в себя получение</w:t>
      </w:r>
      <w:r w:rsidR="00AF5C92"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Комиссией от уполномоченных органов актуальных сведений об аттестованных ими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уполномоченных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лицах, хранение,</w:t>
      </w:r>
      <w:r w:rsidR="00AF5C92" w:rsidRPr="007F75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опубликование сведений реестра на информационном портале Союза в информационно-телекоммуникационной сети «Интернет», а также предоставление доступа к сведениям реестра заинтересованным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уполномоченным органам с использованием средств интегрированной системы.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Уполномоченные органы несут ответственность за достоверность сведений об уполномоченных лицах, представляемых для внесения в реестр.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8.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Ведение реестра осуществляется на русском языке.</w:t>
      </w:r>
    </w:p>
    <w:p w:rsid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Состав сведений, содержащихся в реестре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9.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Реестр содержит следующие подлежащие опубликованию сведения об уполномоченном лице: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а)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наименование государства-члена, включившего сведения в реестр;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б)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фамилия, имя, отчество (при наличии);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в)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контактные сведения: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номера телефона и факса, адрес электронной почты (при наличии);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г)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 наличии высшего профессионального образования;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д)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наименование специальности в соответствии с дипломом об образовании;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е)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об ученой степени (при наличии);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ж)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 месте работы: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полное и сокращенное наименования юридического лица согласно учредительному документу с указанием организационно-правовой формы и уникального идентификатора юридического лица в реестре юридических лиц государства-члена;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адрес осуществления деятельности юридического лица;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контактные сведения: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номера телефона и факса, адрес электронной почты (при наличии) юридического лица;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з)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 документе, подтверждающем принятие решения об аттестации уполномоченного лица: номер, наименование документа и дата его выдачи, наименование уполномоченного органа, выдавшего документ;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и)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дата начала осуществления деятельности в качестве уполномоченного лица;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к)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 xml:space="preserve">вид производственной деятельности, на осуществление которой выдан </w:t>
      </w:r>
      <w:r w:rsidRPr="007F758A">
        <w:rPr>
          <w:rFonts w:ascii="Sylfaen" w:hAnsi="Sylfaen"/>
          <w:sz w:val="24"/>
          <w:szCs w:val="24"/>
        </w:rPr>
        <w:lastRenderedPageBreak/>
        <w:t>документ, подтверждающий принятие решения об аттестации уполномоченного лица;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л)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дата окончания осуществления деятельности в качестве уполномоченного лица или дата отмены решения об аттестации уполномоченного лица.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10.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Реестр содержит следующие не подлежащие опубликованию сведения об уполномоченном лице, доступ к которым предоставляется только уполномоченным органам: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а)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дата рождения;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б)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гражданство;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в)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место жительства;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г)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д)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 дополнительном образовании: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наименование 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е)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 предыдущей трудовой деятельности: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полное и сокращенное наименования юридического лица согласно учредительному документу с указанием организационно-правовой формы и уникального идентификатора юридического лица в реестре юридических лиц государства-члена;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адрес осуществления деятельности юридического лица;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контактные сведения: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номера телефона и факса, адрес электронной почты (при наличии) юридического лица;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наименование должности;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дата приема на должность;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дата увольнения;</w:t>
      </w:r>
    </w:p>
    <w:p w:rsid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ж)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сведения о</w:t>
      </w:r>
      <w:r w:rsidR="007F758A">
        <w:rPr>
          <w:rFonts w:ascii="Sylfaen" w:hAnsi="Sylfaen"/>
          <w:sz w:val="24"/>
          <w:szCs w:val="24"/>
        </w:rPr>
        <w:t xml:space="preserve"> текущей трудовой деятельности: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наименование должности;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дата приема на должность;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з)</w:t>
      </w:r>
      <w:r w:rsidR="007F758A">
        <w:rPr>
          <w:rFonts w:ascii="Sylfaen" w:hAnsi="Sylfaen"/>
          <w:sz w:val="24"/>
          <w:szCs w:val="24"/>
        </w:rPr>
        <w:t xml:space="preserve"> </w:t>
      </w:r>
      <w:r w:rsidRPr="007F758A">
        <w:rPr>
          <w:rFonts w:ascii="Sylfaen" w:hAnsi="Sylfaen"/>
          <w:sz w:val="24"/>
          <w:szCs w:val="24"/>
        </w:rPr>
        <w:t>стаж работы в области производства, обеспечения качества или контроля качества лекарственных средств.</w:t>
      </w:r>
    </w:p>
    <w:p w:rsidR="00176DFE" w:rsidRPr="007F758A" w:rsidRDefault="00176DFE" w:rsidP="007F758A">
      <w:pPr>
        <w:spacing w:after="120"/>
        <w:ind w:right="-8"/>
      </w:pP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Порядок ведения реестра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 xml:space="preserve">После принятия уполномоченным органом решения об аттестации </w:t>
      </w:r>
      <w:r w:rsidR="00AF5C92" w:rsidRPr="007F758A">
        <w:rPr>
          <w:rFonts w:ascii="Sylfaen" w:hAnsi="Sylfaen"/>
          <w:sz w:val="24"/>
          <w:szCs w:val="24"/>
        </w:rPr>
        <w:lastRenderedPageBreak/>
        <w:t>уполномоченного лица сведения о таком лице передаются уполномоченным органом в Комиссию для включения в реестр.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В случае изменения подлежащих включению в реестр сведений об уполномоченном лице они передаются в Комиссию уполномоченным органом, принявшим решение об аттестации уполномоченного лица, с использованием средств интегрированной системы с целью актуализации реестра. При этом сведения, утратившие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актуальность, подлежат архивному хранению с обеспечением для уполномоченных органов доступа к ним в течение 10 лет.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В случае принятия решения об отмене аттестации уполномоченного лица соответствующие сведения передаются уполномоченными органами в Комиссию для исключения из реестра и последующего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архивного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хранения с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обеспечением для уполномоченных органов доступа к ним в течение 10 лет.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В случае изменения места работы уполномоченного лица на территории одного государства-члена на новое место работы, находящееся на территории другого государства-члена, соответствующие измененные сведения на основании письменного обращения уполномоченного лица передаются в Комиссию уполномоченным органом того государства-члена, на территории которого находилось предыдущее место работы уполномоченного лица.</w:t>
      </w:r>
    </w:p>
    <w:p w:rsid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Доступ к сведениям, содержащимся в реестре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Доступ заинтересованных лиц к подлежащим опубликованию сведениям об уполномоченном лице осуществляется с использованием средств информационного портала Союза в информационно</w:t>
      </w:r>
      <w:r w:rsidR="00AF5C92" w:rsidRPr="007F758A">
        <w:rPr>
          <w:rFonts w:ascii="Sylfaen" w:hAnsi="Sylfaen"/>
          <w:sz w:val="24"/>
          <w:szCs w:val="24"/>
        </w:rPr>
        <w:softHyphen/>
        <w:t>телекоммуникационной сети «Интернет».</w:t>
      </w:r>
    </w:p>
    <w:p w:rsidR="00176DFE" w:rsidRPr="007F758A" w:rsidRDefault="00AF5C92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</w:rPr>
        <w:t>Такой доступ предоставляется безвозмездно в круглосуточном режиме с учетом технологических профилактических перерывов и перерывов на проведение регламентных работ.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Предоставление заинтересованным лицам сведений об уполномоченном лице, не подлежащих опубликованию, осуществляется уполномоченным органом в порядке, установленном законодательством государства-члена, в том числе в сфере защиты персональных данных и конфиденциальной информации.</w:t>
      </w:r>
    </w:p>
    <w:p w:rsidR="00176DFE" w:rsidRPr="007F758A" w:rsidRDefault="007F758A" w:rsidP="007F758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758A">
        <w:rPr>
          <w:rFonts w:ascii="Sylfaen" w:hAnsi="Sylfaen"/>
          <w:sz w:val="24"/>
          <w:szCs w:val="24"/>
          <w:lang w:eastAsia="en-US" w:bidi="en-US"/>
        </w:rPr>
        <w:t>17.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F5C92" w:rsidRPr="007F758A">
        <w:rPr>
          <w:rFonts w:ascii="Sylfaen" w:hAnsi="Sylfaen"/>
          <w:sz w:val="24"/>
          <w:szCs w:val="24"/>
        </w:rPr>
        <w:t>В рамках формирования и ведения реестра Комиссией обеспечивается защита не подлежащих опубликованию сведений об уполномоченном лице от несанкционированного доступа.</w:t>
      </w:r>
      <w:bookmarkStart w:id="1" w:name="bookmark1"/>
      <w:bookmarkEnd w:id="1"/>
    </w:p>
    <w:sectPr w:rsidR="00176DFE" w:rsidRPr="007F758A" w:rsidSect="007F758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24" w:rsidRDefault="00555724" w:rsidP="00176DFE">
      <w:r>
        <w:separator/>
      </w:r>
    </w:p>
  </w:endnote>
  <w:endnote w:type="continuationSeparator" w:id="0">
    <w:p w:rsidR="00555724" w:rsidRDefault="00555724" w:rsidP="0017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24" w:rsidRDefault="00555724"/>
  </w:footnote>
  <w:footnote w:type="continuationSeparator" w:id="0">
    <w:p w:rsidR="00555724" w:rsidRDefault="005557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BAE"/>
    <w:multiLevelType w:val="multilevel"/>
    <w:tmpl w:val="5E288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43343"/>
    <w:multiLevelType w:val="multilevel"/>
    <w:tmpl w:val="C372A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86221"/>
    <w:multiLevelType w:val="multilevel"/>
    <w:tmpl w:val="8D0EC8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6DFE"/>
    <w:rsid w:val="00176DFE"/>
    <w:rsid w:val="00363619"/>
    <w:rsid w:val="00555724"/>
    <w:rsid w:val="007F758A"/>
    <w:rsid w:val="00A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6DF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6DF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7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176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176DFE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176DF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76D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76DFE"/>
    <w:pPr>
      <w:shd w:val="clear" w:color="auto" w:fill="FFFFFF"/>
      <w:spacing w:before="420" w:after="780" w:line="0" w:lineRule="atLeas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176D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176DFE"/>
    <w:pPr>
      <w:shd w:val="clear" w:color="auto" w:fill="FFFFFF"/>
      <w:spacing w:before="114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character" w:customStyle="1" w:styleId="Bodytext2Sylfaen">
    <w:name w:val="Body text (2) + Sylfaen"/>
    <w:aliases w:val="14 pt,Bold,Body text (2) + Arial Unicode MS,10.5 pt"/>
    <w:basedOn w:val="Bodytext2"/>
    <w:rsid w:val="007F758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2017-03-15T11:39:00Z</dcterms:created>
  <dcterms:modified xsi:type="dcterms:W3CDTF">2017-11-06T12:26:00Z</dcterms:modified>
</cp:coreProperties>
</file>