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F2" w:rsidRPr="009B27C4" w:rsidRDefault="00A95070" w:rsidP="009B27C4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B27C4">
        <w:rPr>
          <w:rFonts w:ascii="Sylfaen" w:hAnsi="Sylfaen"/>
          <w:sz w:val="24"/>
          <w:szCs w:val="24"/>
        </w:rPr>
        <w:t>УТВЕРЖДЕН</w:t>
      </w:r>
    </w:p>
    <w:p w:rsidR="009406F2" w:rsidRPr="009B27C4" w:rsidRDefault="00A95070" w:rsidP="009B27C4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Решением Совета</w:t>
      </w:r>
      <w:r w:rsidRPr="009B27C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B27C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406F2" w:rsidRPr="009B27C4" w:rsidRDefault="00A95070" w:rsidP="009B27C4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от 3 ноября 2016 г. № 73</w:t>
      </w:r>
    </w:p>
    <w:p w:rsidR="009B27C4" w:rsidRDefault="009B27C4" w:rsidP="009B27C4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pacing w:val="0"/>
          <w:sz w:val="24"/>
          <w:szCs w:val="24"/>
        </w:rPr>
      </w:pPr>
    </w:p>
    <w:p w:rsidR="009406F2" w:rsidRPr="009B27C4" w:rsidRDefault="00A95070" w:rsidP="009B27C4">
      <w:pPr>
        <w:pStyle w:val="Bodytext40"/>
        <w:shd w:val="clear" w:color="auto" w:fill="auto"/>
        <w:spacing w:before="0" w:after="120" w:line="240" w:lineRule="auto"/>
        <w:ind w:left="2268" w:right="2260"/>
        <w:rPr>
          <w:rFonts w:ascii="Sylfaen" w:hAnsi="Sylfaen"/>
          <w:spacing w:val="0"/>
          <w:sz w:val="24"/>
          <w:szCs w:val="24"/>
        </w:rPr>
      </w:pPr>
      <w:r w:rsidRPr="009B27C4">
        <w:rPr>
          <w:rFonts w:ascii="Sylfaen" w:hAnsi="Sylfaen"/>
          <w:spacing w:val="0"/>
          <w:sz w:val="24"/>
          <w:szCs w:val="24"/>
        </w:rPr>
        <w:t>ПОРЯДОК</w:t>
      </w:r>
    </w:p>
    <w:p w:rsidR="009406F2" w:rsidRDefault="00A95070" w:rsidP="009B27C4">
      <w:pPr>
        <w:pStyle w:val="Bodytext30"/>
        <w:shd w:val="clear" w:color="auto" w:fill="auto"/>
        <w:spacing w:line="240" w:lineRule="auto"/>
        <w:ind w:left="2268" w:right="2260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аттестации уполномоченных лиц производителей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лекарственных средств</w:t>
      </w:r>
    </w:p>
    <w:p w:rsidR="009B27C4" w:rsidRPr="009B27C4" w:rsidRDefault="009B27C4" w:rsidP="009B27C4">
      <w:pPr>
        <w:pStyle w:val="Bodytext30"/>
        <w:shd w:val="clear" w:color="auto" w:fill="auto"/>
        <w:spacing w:line="240" w:lineRule="auto"/>
        <w:ind w:left="2268" w:right="2260"/>
        <w:rPr>
          <w:rFonts w:ascii="Sylfaen" w:hAnsi="Sylfaen"/>
          <w:sz w:val="24"/>
          <w:szCs w:val="24"/>
        </w:rPr>
      </w:pP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Настоящий Порядок определяет требования, предъявляемые к образованию, обучению и стажу работы уполномоченных лиц производителей лекарственных средств государств - членов Евразийского экономического союза (далее соответственно уполномоченные лица, государства-члены, Союз) и к проведению их аттестации.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Аттестуемое уполномоченное лицо должно иметь не менее 3 лет трудового стажа в области производства, или обеспечения качества, или контроля качества лекарственных средств и законченное высшее образование в одной из следующих областей: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а)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химическая;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б)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химико-технологическая;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в)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химико-фармацевтическая;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г)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биологическая;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д)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биотехнологическая;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е)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микробиологическая;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ж)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фармацевтическая;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з)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медицинская;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и)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ветеринарная.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К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аттестации на право осуществления функций уполномоченного лица на предприятиях, осуществляющих</w:t>
      </w:r>
      <w:r w:rsidR="001D53CD"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производство медицинских газов, допускаются также лица, имеющие законченное высшее образование в области физико-технических наук.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К аттестации на право осуществления функций уполномоченного лица на предприятиях, осуществляющих производство радиофармацевтических препаратов, допускаются также лица, имеющие законченное высшее образование в области ядерной физики и радиофизики.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 xml:space="preserve">Соответствие национальных направлений подготовки указанным в пунктах </w:t>
      </w:r>
      <w:r w:rsidR="00A95070" w:rsidRPr="009B27C4">
        <w:rPr>
          <w:rFonts w:ascii="Sylfaen" w:hAnsi="Sylfaen"/>
          <w:sz w:val="24"/>
          <w:szCs w:val="24"/>
        </w:rPr>
        <w:lastRenderedPageBreak/>
        <w:t>2-4 настоящего Порядка областям образования устанавливается уполномоченным органом государства-члена в сфере обращения лекарственных средств, осуществляющим аттестацию уполномоченных лиц (далее - уполномоченный орган).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Аттестуемое уполномоченное лицо, за исключением лиц, указанных в пунктах 3 и 4 настоящего Порядка, при получении высшего или дополнительного образования должно пройти обучение по следующим курсам (дисциплинам, модулям):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а)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прикладная (медицинская и биологическая) физика;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б)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общая и неорганическая химия;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в)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органическая химия;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г)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аналитическая химия;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д)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фармацевтическая химия (включая анализ лекарственных средств);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е)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биологическая химия;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ж)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физиология;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з)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микробиология;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и)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фармакология;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к)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фармацевтическая технология;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л)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токсикология (токсикологическая химия);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м)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фармакогнозия.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Процедура аттестации включает в себя проверку соответствия образования, обучения и стажа работы аттестуемого уполномоченного лица требованиям, установленным настоящим Порядком и правилами надлежащей производственной практики Союза. По результатам указанной проверки уполномоченным органом принимается решение об аттестации уполномоченного лица (с указанием видов деятельности по производству лекарственных средств в соответствии с правилами надлежащей производственной практики Союза, на осуществление которых аттестовано уполномоченное лицо).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Перечень и формат документов, представляемых аттестуемым уполномоченным лицом, этапы процедуры и порядок принятия решений определяются уполномоченным органом.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Решение уполномоченного органа об аттестации уполномоченного лица подтверждает, что уполномоченное лицо отвечает требованиям, установленным настоящим Порядком.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Сведения об аттестованных уполномоченных лицах вносятся в реестр уполномоченных лиц Союза и размещаются на официальном сайте уполномоченного органа и на официальном сайте Союза в информационно-</w:t>
      </w:r>
      <w:r w:rsidR="00A95070" w:rsidRPr="009B27C4">
        <w:rPr>
          <w:rFonts w:ascii="Sylfaen" w:hAnsi="Sylfaen"/>
          <w:sz w:val="24"/>
          <w:szCs w:val="24"/>
        </w:rPr>
        <w:lastRenderedPageBreak/>
        <w:t>телекоммуникационной сети «Интернет» с соблюдением ограничений о защите персональных данных.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Решение об аттестации уполномоченного лица подлежит отмене уполномоченным органом в случае: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а)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установления факта представления аттестуемым уполномоченным лицом недостоверных сведений и документов;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б)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подачи уполномоченным лицом в уполномоченный орган заявления об отмене решения о его аттестации;</w:t>
      </w:r>
    </w:p>
    <w:p w:rsidR="009406F2" w:rsidRPr="009B27C4" w:rsidRDefault="00A95070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в)</w:t>
      </w:r>
      <w:r w:rsidR="009B27C4">
        <w:rPr>
          <w:rFonts w:ascii="Sylfaen" w:hAnsi="Sylfaen"/>
          <w:sz w:val="24"/>
          <w:szCs w:val="24"/>
        </w:rPr>
        <w:t xml:space="preserve"> </w:t>
      </w:r>
      <w:r w:rsidRPr="009B27C4">
        <w:rPr>
          <w:rFonts w:ascii="Sylfaen" w:hAnsi="Sylfaen"/>
          <w:sz w:val="24"/>
          <w:szCs w:val="24"/>
        </w:rPr>
        <w:t>в иных случаях, предусмотренных законодательством государств-членов.</w:t>
      </w:r>
    </w:p>
    <w:p w:rsidR="009406F2" w:rsidRPr="009B27C4" w:rsidRDefault="009B27C4" w:rsidP="001D53CD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B27C4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A95070" w:rsidRPr="009B27C4">
        <w:rPr>
          <w:rFonts w:ascii="Sylfaen" w:hAnsi="Sylfaen"/>
          <w:sz w:val="24"/>
          <w:szCs w:val="24"/>
        </w:rPr>
        <w:t>Сведения об отмене решения об аттестации уполномоченного лица вносятся в реестр уполномоченных лиц Союза и размещаются на официальном сайте уполномоченного органа и на официальном сайте Союза в информационно-телекоммуникационной сети «Интернет» с соблюдением ограничении о защите персональных данных.</w:t>
      </w:r>
    </w:p>
    <w:sectPr w:rsidR="009406F2" w:rsidRPr="009B27C4" w:rsidSect="009B27C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5D" w:rsidRDefault="00042D5D" w:rsidP="009406F2">
      <w:r>
        <w:separator/>
      </w:r>
    </w:p>
  </w:endnote>
  <w:endnote w:type="continuationSeparator" w:id="0">
    <w:p w:rsidR="00042D5D" w:rsidRDefault="00042D5D" w:rsidP="0094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5D" w:rsidRDefault="00042D5D"/>
  </w:footnote>
  <w:footnote w:type="continuationSeparator" w:id="0">
    <w:p w:rsidR="00042D5D" w:rsidRDefault="00042D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A08"/>
    <w:multiLevelType w:val="multilevel"/>
    <w:tmpl w:val="8F986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634F80"/>
    <w:multiLevelType w:val="multilevel"/>
    <w:tmpl w:val="BE2C5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406F2"/>
    <w:rsid w:val="00042D5D"/>
    <w:rsid w:val="001D53CD"/>
    <w:rsid w:val="008B34A4"/>
    <w:rsid w:val="009406F2"/>
    <w:rsid w:val="009B27C4"/>
    <w:rsid w:val="00A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06F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06F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4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4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94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94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406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ArialUnicodeMS">
    <w:name w:val="Body text (2) + Arial Unicode MS"/>
    <w:aliases w:val="13 pt,Bold,Spacing 1 pt,Body text (2) + Sylfaen,14 pt,10.5 pt"/>
    <w:basedOn w:val="Bodytext2"/>
    <w:rsid w:val="009406F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94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94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94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9406F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406F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9406F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406F2"/>
    <w:pPr>
      <w:shd w:val="clear" w:color="auto" w:fill="FFFFFF"/>
      <w:spacing w:line="69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9406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9406F2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2017-03-15T11:00:00Z</dcterms:created>
  <dcterms:modified xsi:type="dcterms:W3CDTF">2017-11-06T12:22:00Z</dcterms:modified>
</cp:coreProperties>
</file>