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93D" w:rsidRPr="0028293D" w:rsidRDefault="00456D94" w:rsidP="0028293D">
      <w:pPr>
        <w:pStyle w:val="Bodytext20"/>
        <w:shd w:val="clear" w:color="auto" w:fill="auto"/>
        <w:spacing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8293D">
        <w:rPr>
          <w:rFonts w:ascii="Sylfaen" w:hAnsi="Sylfaen"/>
          <w:sz w:val="24"/>
          <w:szCs w:val="24"/>
        </w:rPr>
        <w:t>ПРИЛОЖЕНИЕ</w:t>
      </w:r>
    </w:p>
    <w:p w:rsidR="0028293D" w:rsidRPr="0028293D" w:rsidRDefault="00456D94" w:rsidP="0028293D">
      <w:pPr>
        <w:pStyle w:val="Bodytext20"/>
        <w:shd w:val="clear" w:color="auto" w:fill="auto"/>
        <w:spacing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28293D">
        <w:rPr>
          <w:rFonts w:ascii="Sylfaen" w:hAnsi="Sylfaen"/>
          <w:sz w:val="24"/>
          <w:szCs w:val="24"/>
        </w:rPr>
        <w:t>к Решению Коллегии</w:t>
      </w:r>
      <w:r w:rsidR="0028293D">
        <w:rPr>
          <w:rFonts w:ascii="Sylfaen" w:hAnsi="Sylfaen"/>
          <w:sz w:val="24"/>
          <w:szCs w:val="24"/>
        </w:rPr>
        <w:t xml:space="preserve"> </w:t>
      </w:r>
      <w:r w:rsidRPr="0028293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821CD8" w:rsidRPr="0028293D" w:rsidRDefault="00456D94" w:rsidP="0028293D">
      <w:pPr>
        <w:pStyle w:val="Bodytext20"/>
        <w:shd w:val="clear" w:color="auto" w:fill="auto"/>
        <w:spacing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28293D">
        <w:rPr>
          <w:rFonts w:ascii="Sylfaen" w:hAnsi="Sylfaen"/>
          <w:sz w:val="24"/>
          <w:szCs w:val="24"/>
        </w:rPr>
        <w:t>от 29 августа 2017 г. № 110</w:t>
      </w:r>
    </w:p>
    <w:p w:rsidR="0028293D" w:rsidRPr="00EA6BB5" w:rsidRDefault="0028293D" w:rsidP="0028293D">
      <w:pPr>
        <w:pStyle w:val="Bodytext80"/>
        <w:shd w:val="clear" w:color="auto" w:fill="auto"/>
        <w:spacing w:before="0" w:after="120" w:line="240" w:lineRule="auto"/>
        <w:ind w:right="340"/>
        <w:rPr>
          <w:rFonts w:ascii="Sylfaen" w:hAnsi="Sylfaen"/>
          <w:spacing w:val="0"/>
          <w:sz w:val="24"/>
          <w:szCs w:val="24"/>
        </w:rPr>
      </w:pPr>
    </w:p>
    <w:p w:rsidR="00821CD8" w:rsidRPr="0028293D" w:rsidRDefault="00456D94" w:rsidP="0028293D">
      <w:pPr>
        <w:pStyle w:val="Bodytext80"/>
        <w:shd w:val="clear" w:color="auto" w:fill="auto"/>
        <w:spacing w:before="0" w:after="120" w:line="240" w:lineRule="auto"/>
        <w:ind w:right="-8"/>
        <w:rPr>
          <w:rFonts w:ascii="Sylfaen" w:hAnsi="Sylfaen"/>
          <w:spacing w:val="0"/>
          <w:sz w:val="24"/>
          <w:szCs w:val="24"/>
        </w:rPr>
      </w:pPr>
      <w:r w:rsidRPr="0028293D">
        <w:rPr>
          <w:rFonts w:ascii="Sylfaen" w:hAnsi="Sylfaen"/>
          <w:spacing w:val="0"/>
          <w:sz w:val="24"/>
          <w:szCs w:val="24"/>
        </w:rPr>
        <w:t>ИЗМЕНЕНИЯ,</w:t>
      </w:r>
    </w:p>
    <w:p w:rsidR="00821CD8" w:rsidRPr="00EA6BB5" w:rsidRDefault="00456D94" w:rsidP="0028293D">
      <w:pPr>
        <w:pStyle w:val="Bodytext40"/>
        <w:shd w:val="clear" w:color="auto" w:fill="auto"/>
        <w:spacing w:after="120" w:line="240" w:lineRule="auto"/>
        <w:ind w:right="-8"/>
        <w:jc w:val="center"/>
        <w:rPr>
          <w:rStyle w:val="Bodytext41"/>
          <w:rFonts w:ascii="Sylfaen" w:hAnsi="Sylfaen"/>
          <w:b/>
          <w:bCs/>
          <w:sz w:val="24"/>
          <w:szCs w:val="24"/>
        </w:rPr>
      </w:pPr>
      <w:r w:rsidRPr="0028293D">
        <w:rPr>
          <w:rStyle w:val="Bodytext41"/>
          <w:rFonts w:ascii="Sylfaen" w:hAnsi="Sylfaen"/>
          <w:b/>
          <w:bCs/>
          <w:sz w:val="24"/>
          <w:szCs w:val="24"/>
        </w:rPr>
        <w:t>вносимые в Решение Комиссии Таможенного союза</w:t>
      </w:r>
      <w:r w:rsidR="0028293D">
        <w:rPr>
          <w:rStyle w:val="Bodytext41"/>
          <w:rFonts w:ascii="Sylfaen" w:hAnsi="Sylfaen"/>
          <w:b/>
          <w:bCs/>
          <w:sz w:val="24"/>
          <w:szCs w:val="24"/>
        </w:rPr>
        <w:t xml:space="preserve"> </w:t>
      </w:r>
      <w:r w:rsidRPr="0028293D">
        <w:rPr>
          <w:rStyle w:val="Bodytext41"/>
          <w:rFonts w:ascii="Sylfaen" w:hAnsi="Sylfaen"/>
          <w:b/>
          <w:bCs/>
          <w:sz w:val="24"/>
          <w:szCs w:val="24"/>
        </w:rPr>
        <w:t>от 23 сентября 2011 г. № 799</w:t>
      </w:r>
    </w:p>
    <w:p w:rsidR="0028293D" w:rsidRPr="00EA6BB5" w:rsidRDefault="0028293D" w:rsidP="0028293D">
      <w:pPr>
        <w:pStyle w:val="Bodytext4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821CD8" w:rsidRPr="0028293D" w:rsidRDefault="00456D94" w:rsidP="005305C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8293D">
        <w:rPr>
          <w:rFonts w:ascii="Sylfaen" w:hAnsi="Sylfaen"/>
          <w:sz w:val="24"/>
          <w:szCs w:val="24"/>
        </w:rPr>
        <w:t>1. В Перечне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009/2011), утвержденном указанным Решением:</w:t>
      </w:r>
    </w:p>
    <w:p w:rsidR="00821CD8" w:rsidRPr="0028293D" w:rsidRDefault="00456D94" w:rsidP="005305C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8293D">
        <w:rPr>
          <w:rFonts w:ascii="Sylfaen" w:hAnsi="Sylfaen"/>
          <w:sz w:val="24"/>
          <w:szCs w:val="24"/>
        </w:rPr>
        <w:t>а)</w:t>
      </w:r>
      <w:r w:rsidR="0028293D">
        <w:rPr>
          <w:rFonts w:ascii="Sylfaen" w:hAnsi="Sylfaen"/>
          <w:sz w:val="24"/>
          <w:szCs w:val="24"/>
        </w:rPr>
        <w:t xml:space="preserve"> </w:t>
      </w:r>
      <w:r w:rsidRPr="0028293D">
        <w:rPr>
          <w:rFonts w:ascii="Sylfaen" w:hAnsi="Sylfaen"/>
          <w:sz w:val="24"/>
          <w:szCs w:val="24"/>
        </w:rPr>
        <w:t>в позициях 11, 40, 75, 116 и 153 в графе 3 цифры «2013» заменить цифрами «2012»;</w:t>
      </w:r>
    </w:p>
    <w:p w:rsidR="00821CD8" w:rsidRPr="0028293D" w:rsidRDefault="00456D94" w:rsidP="005305C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8293D">
        <w:rPr>
          <w:rFonts w:ascii="Sylfaen" w:hAnsi="Sylfaen"/>
          <w:sz w:val="24"/>
          <w:szCs w:val="24"/>
        </w:rPr>
        <w:t>б)</w:t>
      </w:r>
      <w:r w:rsidR="0028293D">
        <w:rPr>
          <w:rFonts w:ascii="Sylfaen" w:hAnsi="Sylfaen"/>
          <w:sz w:val="24"/>
          <w:szCs w:val="24"/>
        </w:rPr>
        <w:t xml:space="preserve"> </w:t>
      </w:r>
      <w:r w:rsidRPr="0028293D">
        <w:rPr>
          <w:rFonts w:ascii="Sylfaen" w:hAnsi="Sylfaen"/>
          <w:sz w:val="24"/>
          <w:szCs w:val="24"/>
        </w:rPr>
        <w:t>в позициях 19 - 24, 26 - 30, 47 - 52, 54 - 57, 83 - 88, 90 - 94, 124- 129, 131 - 135, 162 - 167, 169- 173 в графе 5 цифры «01.01.2017» заменить цифрами «01.01.2021»;</w:t>
      </w:r>
    </w:p>
    <w:p w:rsidR="00821CD8" w:rsidRPr="0028293D" w:rsidRDefault="00456D94" w:rsidP="005305C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8293D">
        <w:rPr>
          <w:rFonts w:ascii="Sylfaen" w:hAnsi="Sylfaen"/>
          <w:sz w:val="24"/>
          <w:szCs w:val="24"/>
        </w:rPr>
        <w:t>в)</w:t>
      </w:r>
      <w:r w:rsidR="0028293D">
        <w:rPr>
          <w:rFonts w:ascii="Sylfaen" w:hAnsi="Sylfaen"/>
          <w:sz w:val="24"/>
          <w:szCs w:val="24"/>
        </w:rPr>
        <w:t xml:space="preserve"> </w:t>
      </w:r>
      <w:r w:rsidRPr="0028293D">
        <w:rPr>
          <w:rFonts w:ascii="Sylfaen" w:hAnsi="Sylfaen"/>
          <w:sz w:val="24"/>
          <w:szCs w:val="24"/>
        </w:rPr>
        <w:t>позиции 31, 64 и 109 в графе 5 дополнить словами «применяется до 01.09.2019»;</w:t>
      </w:r>
    </w:p>
    <w:p w:rsidR="00821CD8" w:rsidRPr="0028293D" w:rsidRDefault="00456D94" w:rsidP="005305C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8293D">
        <w:rPr>
          <w:rFonts w:ascii="Sylfaen" w:hAnsi="Sylfaen"/>
          <w:sz w:val="24"/>
          <w:szCs w:val="24"/>
        </w:rPr>
        <w:t>г)</w:t>
      </w:r>
      <w:r w:rsidR="0028293D">
        <w:rPr>
          <w:rFonts w:ascii="Sylfaen" w:hAnsi="Sylfaen"/>
          <w:sz w:val="24"/>
          <w:szCs w:val="24"/>
        </w:rPr>
        <w:t xml:space="preserve"> </w:t>
      </w:r>
      <w:r w:rsidRPr="0028293D">
        <w:rPr>
          <w:rFonts w:ascii="Sylfaen" w:hAnsi="Sylfaen"/>
          <w:sz w:val="24"/>
          <w:szCs w:val="24"/>
        </w:rPr>
        <w:t>в позиции 1 в графе 1 цифру «1» заменить цифрами «1 »;</w:t>
      </w:r>
    </w:p>
    <w:p w:rsidR="00821CD8" w:rsidRPr="00EA6BB5" w:rsidRDefault="00456D94" w:rsidP="005305C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8293D">
        <w:rPr>
          <w:rFonts w:ascii="Sylfaen" w:hAnsi="Sylfaen"/>
          <w:sz w:val="24"/>
          <w:szCs w:val="24"/>
        </w:rPr>
        <w:t>д)</w:t>
      </w:r>
      <w:r w:rsidR="0028293D">
        <w:rPr>
          <w:rFonts w:ascii="Sylfaen" w:hAnsi="Sylfaen"/>
          <w:sz w:val="24"/>
          <w:szCs w:val="24"/>
        </w:rPr>
        <w:t xml:space="preserve"> </w:t>
      </w:r>
      <w:r w:rsidRPr="0028293D">
        <w:rPr>
          <w:rFonts w:ascii="Sylfaen" w:hAnsi="Sylfaen"/>
          <w:sz w:val="24"/>
          <w:szCs w:val="24"/>
        </w:rPr>
        <w:t xml:space="preserve">дополнить позициями 1, </w:t>
      </w:r>
      <w:r w:rsidRPr="0028293D">
        <w:rPr>
          <w:rFonts w:ascii="Sylfaen" w:hAnsi="Sylfaen"/>
          <w:sz w:val="24"/>
          <w:szCs w:val="24"/>
          <w:lang w:val="en-US" w:eastAsia="en-US" w:bidi="en-US"/>
        </w:rPr>
        <w:t>l</w:t>
      </w:r>
      <w:r w:rsidRPr="0028293D">
        <w:rPr>
          <w:rFonts w:ascii="Sylfaen" w:hAnsi="Sylfaen"/>
          <w:sz w:val="24"/>
          <w:szCs w:val="24"/>
          <w:vertAlign w:val="superscript"/>
          <w:lang w:eastAsia="en-US" w:bidi="en-US"/>
        </w:rPr>
        <w:t>1</w:t>
      </w:r>
      <w:r w:rsidRPr="0028293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28293D">
        <w:rPr>
          <w:rFonts w:ascii="Sylfaen" w:hAnsi="Sylfaen"/>
          <w:sz w:val="24"/>
          <w:szCs w:val="24"/>
        </w:rPr>
        <w:t>18</w:t>
      </w:r>
      <w:r w:rsidRPr="0028293D">
        <w:rPr>
          <w:rFonts w:ascii="Sylfaen" w:hAnsi="Sylfaen"/>
          <w:sz w:val="24"/>
          <w:szCs w:val="24"/>
          <w:vertAlign w:val="superscript"/>
        </w:rPr>
        <w:t>1</w:t>
      </w:r>
      <w:r w:rsidRPr="0028293D">
        <w:rPr>
          <w:rFonts w:ascii="Sylfaen" w:hAnsi="Sylfaen"/>
          <w:sz w:val="24"/>
          <w:szCs w:val="24"/>
        </w:rPr>
        <w:t xml:space="preserve"> - 18</w:t>
      </w:r>
      <w:r w:rsidRPr="0028293D">
        <w:rPr>
          <w:rFonts w:ascii="Sylfaen" w:hAnsi="Sylfaen"/>
          <w:sz w:val="24"/>
          <w:szCs w:val="24"/>
          <w:vertAlign w:val="superscript"/>
        </w:rPr>
        <w:t>4</w:t>
      </w:r>
      <w:r w:rsidRPr="0028293D">
        <w:rPr>
          <w:rFonts w:ascii="Sylfaen" w:hAnsi="Sylfaen"/>
          <w:sz w:val="24"/>
          <w:szCs w:val="24"/>
        </w:rPr>
        <w:t>, 31</w:t>
      </w:r>
      <w:r w:rsidRPr="0028293D">
        <w:rPr>
          <w:rFonts w:ascii="Sylfaen" w:hAnsi="Sylfaen"/>
          <w:sz w:val="24"/>
          <w:szCs w:val="24"/>
          <w:vertAlign w:val="superscript"/>
        </w:rPr>
        <w:t>1</w:t>
      </w:r>
      <w:r w:rsidRPr="0028293D">
        <w:rPr>
          <w:rFonts w:ascii="Sylfaen" w:hAnsi="Sylfaen"/>
          <w:sz w:val="24"/>
          <w:szCs w:val="24"/>
        </w:rPr>
        <w:t>, 46</w:t>
      </w:r>
      <w:r w:rsidRPr="0028293D">
        <w:rPr>
          <w:rFonts w:ascii="Sylfaen" w:hAnsi="Sylfaen"/>
          <w:sz w:val="24"/>
          <w:szCs w:val="24"/>
          <w:vertAlign w:val="superscript"/>
        </w:rPr>
        <w:t>1</w:t>
      </w:r>
      <w:r w:rsidRPr="0028293D">
        <w:rPr>
          <w:rFonts w:ascii="Sylfaen" w:hAnsi="Sylfaen"/>
          <w:sz w:val="24"/>
          <w:szCs w:val="24"/>
        </w:rPr>
        <w:t>, 46</w:t>
      </w:r>
      <w:r w:rsidRPr="0028293D">
        <w:rPr>
          <w:rFonts w:ascii="Sylfaen" w:hAnsi="Sylfaen"/>
          <w:sz w:val="24"/>
          <w:szCs w:val="24"/>
          <w:vertAlign w:val="superscript"/>
        </w:rPr>
        <w:t>2</w:t>
      </w:r>
      <w:r w:rsidRPr="0028293D">
        <w:rPr>
          <w:rFonts w:ascii="Sylfaen" w:hAnsi="Sylfaen"/>
          <w:sz w:val="24"/>
          <w:szCs w:val="24"/>
        </w:rPr>
        <w:t>, 63</w:t>
      </w:r>
      <w:r w:rsidRPr="0028293D">
        <w:rPr>
          <w:rFonts w:ascii="Sylfaen" w:hAnsi="Sylfaen"/>
          <w:sz w:val="24"/>
          <w:szCs w:val="24"/>
          <w:vertAlign w:val="superscript"/>
        </w:rPr>
        <w:t>1</w:t>
      </w:r>
      <w:r w:rsidRPr="0028293D">
        <w:rPr>
          <w:rFonts w:ascii="Sylfaen" w:hAnsi="Sylfaen"/>
          <w:sz w:val="24"/>
          <w:szCs w:val="24"/>
        </w:rPr>
        <w:t>, 64</w:t>
      </w:r>
      <w:r w:rsidRPr="0028293D">
        <w:rPr>
          <w:rFonts w:ascii="Sylfaen" w:hAnsi="Sylfaen"/>
          <w:sz w:val="24"/>
          <w:szCs w:val="24"/>
          <w:vertAlign w:val="superscript"/>
        </w:rPr>
        <w:t>1</w:t>
      </w:r>
      <w:r w:rsidRPr="0028293D">
        <w:rPr>
          <w:rFonts w:ascii="Sylfaen" w:hAnsi="Sylfaen"/>
          <w:sz w:val="24"/>
          <w:szCs w:val="24"/>
        </w:rPr>
        <w:t>, 82</w:t>
      </w:r>
      <w:r w:rsidRPr="0028293D">
        <w:rPr>
          <w:rFonts w:ascii="Sylfaen" w:hAnsi="Sylfaen"/>
          <w:sz w:val="24"/>
          <w:szCs w:val="24"/>
          <w:vertAlign w:val="superscript"/>
        </w:rPr>
        <w:t>1</w:t>
      </w:r>
      <w:r w:rsidRPr="0028293D">
        <w:rPr>
          <w:rFonts w:ascii="Sylfaen" w:hAnsi="Sylfaen"/>
          <w:sz w:val="24"/>
          <w:szCs w:val="24"/>
        </w:rPr>
        <w:t>, 82</w:t>
      </w:r>
      <w:r w:rsidRPr="0028293D">
        <w:rPr>
          <w:rFonts w:ascii="Sylfaen" w:hAnsi="Sylfaen"/>
          <w:sz w:val="24"/>
          <w:szCs w:val="24"/>
          <w:vertAlign w:val="superscript"/>
        </w:rPr>
        <w:t>2</w:t>
      </w:r>
      <w:r w:rsidRPr="0028293D">
        <w:rPr>
          <w:rFonts w:ascii="Sylfaen" w:hAnsi="Sylfaen"/>
          <w:sz w:val="24"/>
          <w:szCs w:val="24"/>
        </w:rPr>
        <w:t>, 107</w:t>
      </w:r>
      <w:r w:rsidRPr="0028293D">
        <w:rPr>
          <w:rFonts w:ascii="Sylfaen" w:hAnsi="Sylfaen"/>
          <w:sz w:val="24"/>
          <w:szCs w:val="24"/>
          <w:vertAlign w:val="superscript"/>
        </w:rPr>
        <w:t>1</w:t>
      </w:r>
      <w:r w:rsidRPr="0028293D">
        <w:rPr>
          <w:rFonts w:ascii="Sylfaen" w:hAnsi="Sylfaen"/>
          <w:sz w:val="24"/>
          <w:szCs w:val="24"/>
        </w:rPr>
        <w:t xml:space="preserve"> - 107</w:t>
      </w:r>
      <w:r w:rsidRPr="0028293D">
        <w:rPr>
          <w:rFonts w:ascii="Sylfaen" w:hAnsi="Sylfaen"/>
          <w:sz w:val="24"/>
          <w:szCs w:val="24"/>
          <w:vertAlign w:val="superscript"/>
        </w:rPr>
        <w:t>22</w:t>
      </w:r>
      <w:r w:rsidRPr="0028293D">
        <w:rPr>
          <w:rFonts w:ascii="Sylfaen" w:hAnsi="Sylfaen"/>
          <w:sz w:val="24"/>
          <w:szCs w:val="24"/>
        </w:rPr>
        <w:t>, 109</w:t>
      </w:r>
      <w:r w:rsidRPr="0028293D">
        <w:rPr>
          <w:rFonts w:ascii="Sylfaen" w:hAnsi="Sylfaen"/>
          <w:sz w:val="24"/>
          <w:szCs w:val="24"/>
          <w:vertAlign w:val="superscript"/>
        </w:rPr>
        <w:t>1</w:t>
      </w:r>
      <w:r w:rsidRPr="0028293D">
        <w:rPr>
          <w:rFonts w:ascii="Sylfaen" w:hAnsi="Sylfaen"/>
          <w:sz w:val="24"/>
          <w:szCs w:val="24"/>
        </w:rPr>
        <w:t>, 123</w:t>
      </w:r>
      <w:r w:rsidRPr="0028293D">
        <w:rPr>
          <w:rFonts w:ascii="Sylfaen" w:hAnsi="Sylfaen"/>
          <w:sz w:val="24"/>
          <w:szCs w:val="24"/>
          <w:vertAlign w:val="superscript"/>
        </w:rPr>
        <w:t>1</w:t>
      </w:r>
      <w:r w:rsidRPr="0028293D">
        <w:rPr>
          <w:rFonts w:ascii="Sylfaen" w:hAnsi="Sylfaen"/>
          <w:sz w:val="24"/>
          <w:szCs w:val="24"/>
        </w:rPr>
        <w:t xml:space="preserve"> - 123</w:t>
      </w:r>
      <w:r w:rsidRPr="0028293D">
        <w:rPr>
          <w:rFonts w:ascii="Sylfaen" w:hAnsi="Sylfaen"/>
          <w:sz w:val="24"/>
          <w:szCs w:val="24"/>
          <w:vertAlign w:val="superscript"/>
        </w:rPr>
        <w:t>3</w:t>
      </w:r>
      <w:r w:rsidRPr="0028293D">
        <w:rPr>
          <w:rFonts w:ascii="Sylfaen" w:hAnsi="Sylfaen"/>
          <w:sz w:val="24"/>
          <w:szCs w:val="24"/>
        </w:rPr>
        <w:t>, 142</w:t>
      </w:r>
      <w:r w:rsidRPr="0028293D">
        <w:rPr>
          <w:rFonts w:ascii="Sylfaen" w:hAnsi="Sylfaen"/>
          <w:sz w:val="24"/>
          <w:szCs w:val="24"/>
          <w:vertAlign w:val="superscript"/>
        </w:rPr>
        <w:t>1</w:t>
      </w:r>
      <w:r w:rsidRPr="0028293D">
        <w:rPr>
          <w:rFonts w:ascii="Sylfaen" w:hAnsi="Sylfaen"/>
          <w:sz w:val="24"/>
          <w:szCs w:val="24"/>
        </w:rPr>
        <w:t>, 161</w:t>
      </w:r>
      <w:r w:rsidRPr="0028293D">
        <w:rPr>
          <w:rFonts w:ascii="Sylfaen" w:hAnsi="Sylfaen"/>
          <w:sz w:val="24"/>
          <w:szCs w:val="24"/>
          <w:vertAlign w:val="superscript"/>
        </w:rPr>
        <w:t>1</w:t>
      </w:r>
      <w:r w:rsidRPr="0028293D">
        <w:rPr>
          <w:rFonts w:ascii="Sylfaen" w:hAnsi="Sylfaen"/>
          <w:sz w:val="24"/>
          <w:szCs w:val="24"/>
        </w:rPr>
        <w:t xml:space="preserve"> - 161</w:t>
      </w:r>
      <w:r w:rsidRPr="0028293D">
        <w:rPr>
          <w:rFonts w:ascii="Sylfaen" w:hAnsi="Sylfaen"/>
          <w:sz w:val="24"/>
          <w:szCs w:val="24"/>
          <w:vertAlign w:val="superscript"/>
        </w:rPr>
        <w:t>3</w:t>
      </w:r>
      <w:r w:rsidRPr="0028293D">
        <w:rPr>
          <w:rFonts w:ascii="Sylfaen" w:hAnsi="Sylfaen"/>
          <w:sz w:val="24"/>
          <w:szCs w:val="24"/>
        </w:rPr>
        <w:t xml:space="preserve"> следующего содержания:</w:t>
      </w:r>
    </w:p>
    <w:tbl>
      <w:tblPr>
        <w:tblOverlap w:val="never"/>
        <w:tblW w:w="92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1104"/>
        <w:gridCol w:w="2523"/>
        <w:gridCol w:w="3396"/>
        <w:gridCol w:w="1536"/>
        <w:gridCol w:w="46"/>
      </w:tblGrid>
      <w:tr w:rsidR="005305CF" w:rsidRPr="0028293D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статья 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ГОСТ 32048-2013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Парфюмерно-косметическая продукция. Термины и определения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28293D" w:rsidRPr="0028293D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1</w:t>
            </w:r>
            <w:r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2 статьи 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3.2.1 ГОСТ 7983-2016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Пасты зубные. Общие технические условия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28293D" w:rsidRPr="0028293D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4.5 ГОСТ 33487-2015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пастообразная. Общие технические условия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28293D" w:rsidRPr="0028293D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18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4.2 ГОСТ 33489-2015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на носителях. Общие технические условия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28293D" w:rsidRPr="0028293D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18</w:t>
            </w:r>
            <w:r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3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ISO/TR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14735-2015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Продукция косметическая. Аналитические методы. Техническое руководство по минимизации и обнаружению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-нитрозаминов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28293D" w:rsidRPr="0028293D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18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4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12787-2016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Продукция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парфюмернокосметическая. Аналитические методы. Критерии валидации аналитических результатов с использованием хроматографических методов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293D" w:rsidRPr="0028293D" w:rsidRDefault="0028293D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применяется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 01.09.2017</w:t>
            </w:r>
          </w:p>
        </w:tc>
      </w:tr>
      <w:tr w:rsidR="005305CF" w:rsidRPr="0028293D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31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3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статьи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3.1.3 (в части водородного показателя (pH) и массовой доли фторидов) ГОСТ 7983-2016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Пасты зубные. Общие технические условия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46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4.2 (в части водородного показателя (pH)) ГОСТ 33487-2015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пастообразная. Общие технические условия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46</w:t>
            </w:r>
            <w:r w:rsid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3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4.1.2 (в части водородного показателя (pH)) ГОСТ 33489-2015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на носителях. Общие технические условия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63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5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ISO/TR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17276-2016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парфюмернокосметическая. Аналитический подход для методов скрининга и количественного определения тяжелых металлов в косметике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64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4-6 статьи 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3.1.4, 3.1.5, 4.1,4.2 и 4.3 ГОСТ 7983-2016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Пасты зубные. Общие технические условия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82</w:t>
            </w:r>
            <w:r w:rsid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4.3, 4.4 и 5.1 ГОСТ 33487-2015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пастообразная. Общие технические условия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82</w:t>
            </w:r>
            <w:r w:rsid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4.1.3, 4.1.4 и 5.1</w:t>
            </w:r>
          </w:p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ГОСТ 33489-2015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на носителях. Общие технические условия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gridAfter w:val="1"/>
          <w:wAfter w:w="46" w:type="dxa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</w:t>
            </w:r>
            <w:r w:rsid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</w:t>
            </w:r>
            <w:r w:rsid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7 статьи 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ISO/TR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14735-2015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Продукция косметическая. Аналитические методы. Техническое руководство по минимизации и обнаружению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-нитрозаминов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107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ISO/TR 26369-2015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косметическая. Методы испытаний защиты от солнца. Обзор и анализ методов оценки эффективности солнцезащитной продукции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107</w:t>
            </w:r>
            <w:r w:rsid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3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4.4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7983-2016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Пасты зубные.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107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4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3.1.2 ГОСТ 31460-2012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Кремы косметические.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107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5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3.1.2 ГОСТ 31649-2012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декоративной косметики на жировосковой основе.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107</w:t>
            </w:r>
            <w:r w:rsid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6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4.1.2 ГОСТ 31677-2012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парфюмернокосметическая в аэрозольной упаковке.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107</w:t>
            </w:r>
            <w:r w:rsid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7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3.1.3 ГОСТ 31678-2012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парфюмерная жидкая.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107</w:t>
            </w:r>
            <w:r w:rsid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8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3.1.2 ГОСТ 31679-2012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жидкая.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107</w:t>
            </w:r>
            <w:r w:rsid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9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3.1.2 ГОСТ 31692-2012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для бритья.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107</w:t>
            </w:r>
            <w:r w:rsid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10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3.1.2 ГОСТ 31693-2012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для ухода за ногтями.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107</w:t>
            </w:r>
            <w:r w:rsid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11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3.1.2 ГОСТ 31695-2012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Гели косметические.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28293D" w:rsidP="0028293D">
            <w:pPr>
              <w:jc w:val="center"/>
              <w:rPr>
                <w:rFonts w:ascii="Sylfaen" w:hAnsi="Sylfaen"/>
                <w:vertAlign w:val="superscript"/>
                <w:lang w:val="en-US"/>
              </w:rPr>
            </w:pPr>
            <w:r>
              <w:rPr>
                <w:rFonts w:ascii="Sylfaen" w:hAnsi="Sylfaen"/>
                <w:lang w:val="en-US"/>
              </w:rPr>
              <w:t>107</w:t>
            </w:r>
            <w:r>
              <w:rPr>
                <w:rFonts w:ascii="Sylfaen" w:hAnsi="Sylfaen"/>
                <w:vertAlign w:val="superscript"/>
                <w:lang w:val="en-US"/>
              </w:rPr>
              <w:t>12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3.1.2 ГОСТ 31696-2012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гигиеническая моющая.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107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3.1.2 ГОСТ 31697-2012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декоративной косметики на эмульсионной основе.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107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3.1.2 ГОСТ 31698-2013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порошкообразная и компактная.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107</w:t>
            </w:r>
            <w:r w:rsid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15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4.1 и 5.5 ГОСТ 32837-2014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для окрашивания и осветления волос.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107</w:t>
            </w:r>
            <w:r w:rsid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16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4.1.2 и 5.3 ГОСТ 32850-2014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305CF" w:rsidRPr="0028293D" w:rsidTr="005305CF">
        <w:trPr>
          <w:cantSplit/>
          <w:trHeight w:val="11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28293D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107</w:t>
            </w:r>
            <w:r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17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5.1 и 6.2 ГОСТ 32851-2014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для принятия ванн.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107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5.1.1 и 6.3 ГОСТ 32852-2014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Масла косметические.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107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19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5.1 и 6.2 ГОСТ 32853-2014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парфюмерная твердая и сухая.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28293D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10</w:t>
            </w:r>
            <w:r w:rsidR="00456D94" w:rsidRPr="0028293D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456D94"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4.1.1 и 5.2 ГОСТ 32854-2014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107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4.1 и 5.2 ГОСТ 33487-2015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пастообразная.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5305CF" w:rsidRDefault="005305CF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107</w:t>
            </w:r>
            <w:r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22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4.1.1 и 5.2 ГОСТ 33489-2015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на носителях.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5305CF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109</w:t>
            </w:r>
            <w:r w:rsidR="005305CF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8 статьи 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3.4.1 и 3.4.2 ГОСТ 7983-2016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Пасты зубные.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5305CF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123</w:t>
            </w:r>
            <w:r w:rsidR="005305CF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4.7.1 ГОСТ 33487-2015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пастообразная.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5305CF" w:rsidRDefault="005305CF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123</w:t>
            </w:r>
            <w:r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4.4.1 ГОСТ 33489-2015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на носителях.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5305CF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123</w:t>
            </w:r>
            <w:r w:rsidR="005305CF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ISO/TR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14735-2015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Продукция косметическая. Аналитические методы. Техническое руководство по минимизации и обнаружению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-нитрозаминов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5305CF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142</w:t>
            </w:r>
            <w:r w:rsidR="005305CF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9 статьи 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3.3.1, 3.3.4 ГОСТ 7983-2016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Пасты зубные.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5305CF" w:rsidRDefault="005305CF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161</w:t>
            </w:r>
            <w:r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4.6.1 ГОСТ 33487-2015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пастообразная.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5305CF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161</w:t>
            </w:r>
            <w:r w:rsidR="005305CF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ГОСТ 33488-2015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парфюмернокосметическая. Общие критерии обоснованности информации для потребителя в части заявленных потребительских свойств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cantSplit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161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4.3.1 ГОСТ 33489-2015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на носителях. Общие технические условия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821CD8" w:rsidRPr="0028293D" w:rsidRDefault="00821CD8" w:rsidP="0028293D">
      <w:pPr>
        <w:spacing w:after="120"/>
        <w:rPr>
          <w:rFonts w:ascii="Sylfaen" w:hAnsi="Sylfaen"/>
        </w:rPr>
      </w:pPr>
    </w:p>
    <w:p w:rsidR="00821CD8" w:rsidRPr="0028293D" w:rsidRDefault="00456D94" w:rsidP="005305C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8293D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28293D">
        <w:rPr>
          <w:rFonts w:ascii="Sylfaen" w:hAnsi="Sylfaen"/>
          <w:sz w:val="24"/>
          <w:szCs w:val="24"/>
        </w:rPr>
        <w:t>В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парфюмерно-косметической продукции» (ТР ТС 009/2011) и осуществления оценки соответствия объектов технического регулирования, утвержденном указанным Решением:</w:t>
      </w:r>
    </w:p>
    <w:p w:rsidR="00821CD8" w:rsidRPr="0028293D" w:rsidRDefault="00456D94" w:rsidP="005305C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8293D">
        <w:rPr>
          <w:rFonts w:ascii="Sylfaen" w:hAnsi="Sylfaen"/>
          <w:sz w:val="24"/>
          <w:szCs w:val="24"/>
        </w:rPr>
        <w:t>а)</w:t>
      </w:r>
      <w:r w:rsidR="0028293D">
        <w:rPr>
          <w:rFonts w:ascii="Sylfaen" w:hAnsi="Sylfaen"/>
          <w:sz w:val="24"/>
          <w:szCs w:val="24"/>
        </w:rPr>
        <w:t xml:space="preserve"> </w:t>
      </w:r>
      <w:r w:rsidRPr="0028293D">
        <w:rPr>
          <w:rFonts w:ascii="Sylfaen" w:hAnsi="Sylfaen"/>
          <w:sz w:val="24"/>
          <w:szCs w:val="24"/>
        </w:rPr>
        <w:t>позицию 2 в графе 5 дополнить словами «применяется до 01.09.2019»;</w:t>
      </w:r>
    </w:p>
    <w:p w:rsidR="00821CD8" w:rsidRPr="0028293D" w:rsidRDefault="00456D94" w:rsidP="005305C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8293D">
        <w:rPr>
          <w:rFonts w:ascii="Sylfaen" w:hAnsi="Sylfaen"/>
          <w:sz w:val="24"/>
          <w:szCs w:val="24"/>
        </w:rPr>
        <w:t>б)</w:t>
      </w:r>
      <w:r w:rsidR="0028293D">
        <w:rPr>
          <w:rFonts w:ascii="Sylfaen" w:hAnsi="Sylfaen"/>
          <w:sz w:val="24"/>
          <w:szCs w:val="24"/>
        </w:rPr>
        <w:t xml:space="preserve"> </w:t>
      </w:r>
      <w:r w:rsidRPr="0028293D">
        <w:rPr>
          <w:rFonts w:ascii="Sylfaen" w:hAnsi="Sylfaen"/>
          <w:sz w:val="24"/>
          <w:szCs w:val="24"/>
        </w:rPr>
        <w:t>позиции 17 и 18 в графе 5 дополнить словами «применяется до 01.07.2019»;</w:t>
      </w:r>
    </w:p>
    <w:p w:rsidR="00821CD8" w:rsidRPr="0028293D" w:rsidRDefault="00456D94" w:rsidP="005305C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8293D">
        <w:rPr>
          <w:rFonts w:ascii="Sylfaen" w:hAnsi="Sylfaen"/>
          <w:sz w:val="24"/>
          <w:szCs w:val="24"/>
        </w:rPr>
        <w:t>в)</w:t>
      </w:r>
      <w:r w:rsidR="0028293D">
        <w:rPr>
          <w:rFonts w:ascii="Sylfaen" w:hAnsi="Sylfaen"/>
          <w:sz w:val="24"/>
          <w:szCs w:val="24"/>
        </w:rPr>
        <w:t xml:space="preserve"> </w:t>
      </w:r>
      <w:r w:rsidRPr="0028293D">
        <w:rPr>
          <w:rFonts w:ascii="Sylfaen" w:hAnsi="Sylfaen"/>
          <w:sz w:val="24"/>
          <w:szCs w:val="24"/>
        </w:rPr>
        <w:t>дополнить позициями 2</w:t>
      </w:r>
      <w:r w:rsidRPr="0028293D">
        <w:rPr>
          <w:rFonts w:ascii="Sylfaen" w:hAnsi="Sylfaen"/>
          <w:sz w:val="24"/>
          <w:szCs w:val="24"/>
          <w:vertAlign w:val="superscript"/>
        </w:rPr>
        <w:t>1</w:t>
      </w:r>
      <w:r w:rsidRPr="0028293D">
        <w:rPr>
          <w:rFonts w:ascii="Sylfaen" w:hAnsi="Sylfaen"/>
          <w:sz w:val="24"/>
          <w:szCs w:val="24"/>
        </w:rPr>
        <w:t>, 17</w:t>
      </w:r>
      <w:r w:rsidRPr="0028293D">
        <w:rPr>
          <w:rFonts w:ascii="Sylfaen" w:hAnsi="Sylfaen"/>
          <w:sz w:val="24"/>
          <w:szCs w:val="24"/>
          <w:vertAlign w:val="superscript"/>
        </w:rPr>
        <w:t>1</w:t>
      </w:r>
      <w:r w:rsidRPr="0028293D">
        <w:rPr>
          <w:rFonts w:ascii="Sylfaen" w:hAnsi="Sylfaen"/>
          <w:sz w:val="24"/>
          <w:szCs w:val="24"/>
        </w:rPr>
        <w:t>, 18</w:t>
      </w:r>
      <w:r w:rsidRPr="0028293D">
        <w:rPr>
          <w:rFonts w:ascii="Sylfaen" w:hAnsi="Sylfaen"/>
          <w:sz w:val="24"/>
          <w:szCs w:val="24"/>
          <w:vertAlign w:val="superscript"/>
        </w:rPr>
        <w:t>1</w:t>
      </w:r>
      <w:r w:rsidRPr="0028293D">
        <w:rPr>
          <w:rFonts w:ascii="Sylfaen" w:hAnsi="Sylfaen"/>
          <w:sz w:val="24"/>
          <w:szCs w:val="24"/>
        </w:rPr>
        <w:t xml:space="preserve"> - 18</w:t>
      </w:r>
      <w:r w:rsidRPr="0028293D">
        <w:rPr>
          <w:rFonts w:ascii="Sylfaen" w:hAnsi="Sylfaen"/>
          <w:sz w:val="24"/>
          <w:szCs w:val="24"/>
          <w:vertAlign w:val="superscript"/>
        </w:rPr>
        <w:t>4</w:t>
      </w:r>
      <w:r w:rsidRPr="0028293D">
        <w:rPr>
          <w:rFonts w:ascii="Sylfaen" w:hAnsi="Sylfaen"/>
          <w:sz w:val="24"/>
          <w:szCs w:val="24"/>
        </w:rPr>
        <w:t>, 34 - 41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1430"/>
        <w:gridCol w:w="12"/>
        <w:gridCol w:w="1948"/>
        <w:gridCol w:w="3249"/>
        <w:gridCol w:w="8"/>
        <w:gridCol w:w="1559"/>
      </w:tblGrid>
      <w:tr w:rsidR="00821CD8" w:rsidRPr="0028293D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5305CF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5305CF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3 статьи 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6.8 ГОСТ 7983-2016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Пасты зубные. Общие технические условия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4 и 7 статьи 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16212-2016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парфюмернокосметическая. Микробиология. Подсчет дрожжей и плесневых грибов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применяется с 1.09.2017</w:t>
            </w:r>
          </w:p>
        </w:tc>
      </w:tr>
      <w:tr w:rsidR="005305CF" w:rsidRPr="0028293D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5305CF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5305CF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18415-2016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Продукция парфюмернокосметическая. Микробиология.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Обнаружение специфических и неспецифических микроорганизмов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применяется с 1.09.2017</w:t>
            </w:r>
          </w:p>
        </w:tc>
      </w:tr>
      <w:tr w:rsidR="00821CD8" w:rsidRPr="0028293D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5305CF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5305CF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4 статьи 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ГОСТ 33918-2016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парфюмернокосметическая. Метод определения стерильности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применяется с 1.01.2018</w:t>
            </w:r>
          </w:p>
        </w:tc>
      </w:tr>
      <w:tr w:rsidR="00821CD8" w:rsidRPr="0028293D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4 и 7 статьи 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29621-2013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косметическая. Микробиология. Руководящие указания по оценке риска и идентификации продукции с микробиологически низким риском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11930-2014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косметическая. Микробиология. Оценка антимикробной защиты косметической продукции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821CD8" w:rsidP="005305CF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21CD8" w:rsidRPr="0028293D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2.1, 2.2 и 2,4 статьи 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10130-2016*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косметическая. Обнаружение и определение содержания</w:t>
            </w:r>
          </w:p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-нитрозодиэтано л амина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NDELA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методом высокоэффективной жидкостной хроматографии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HPLC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пост-колоночным фотолизом и получением производных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применяется с 1.07.2019</w:t>
            </w:r>
          </w:p>
        </w:tc>
      </w:tr>
      <w:tr w:rsidR="00821CD8" w:rsidRPr="0028293D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35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ind w:left="380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15819-2016*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косметическая. Обнаружение и определение содержания</w:t>
            </w:r>
          </w:p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-нитрозодиэтаноламина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NDELA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методом высокоэффективной жидкостной хроматографии с тандемной масс- спектрометрией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HPLC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применяется с 1.07.2019</w:t>
            </w:r>
          </w:p>
        </w:tc>
      </w:tr>
      <w:tr w:rsidR="005305CF" w:rsidRPr="0028293D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36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2.1 и 7</w:t>
            </w:r>
            <w:r w:rsidR="005305CF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16521-2016*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Продукция парфюмернокосметическая. Метод газовой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хроматографии/масс- спектрометрии для идентификации и определения 12 фталатов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применяется с 1.07.2019</w:t>
            </w:r>
          </w:p>
        </w:tc>
      </w:tr>
      <w:tr w:rsidR="005305CF" w:rsidRPr="0028293D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37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2.2 и 7</w:t>
            </w:r>
            <w:r w:rsidR="005305CF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16342-2016*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от перхоти. Определение содержания цинк пиритиона, пироктон оламина и климбазола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применяется с 1.07.2019</w:t>
            </w:r>
          </w:p>
        </w:tc>
      </w:tr>
      <w:tr w:rsidR="005305CF" w:rsidRPr="0028293D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38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2.4 и 7</w:t>
            </w:r>
            <w:r w:rsidR="005305CF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16343-2016*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косметическая. Определение содержания З-йодо-2-</w:t>
            </w:r>
          </w:p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пропинилбутилкарбамата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IPBC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методами жидкостной хроматографии и масс-спектрометрии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применяется с 1.07.2019</w:t>
            </w:r>
          </w:p>
        </w:tc>
      </w:tr>
      <w:tr w:rsidR="005305CF" w:rsidRPr="0028293D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39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 2.5 статьи 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16344-2016*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Продукция косметическая солнцезащитная. Качественное определение УФ-фильтров и количественное определение 10 УФ-фильтров методом высокоэффективной жидкостной хроматографии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применяется с 1.07.2019</w:t>
            </w:r>
          </w:p>
        </w:tc>
      </w:tr>
      <w:tr w:rsidR="005305CF" w:rsidRPr="0028293D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пункты 4 и 5 статьи 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24442-2016*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Продукция косметическая. Метод определения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vivo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величины защитного фактора от ультрафиолетовых лучей спектра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применяется с 1.07.2019</w:t>
            </w:r>
          </w:p>
        </w:tc>
      </w:tr>
      <w:tr w:rsidR="00821CD8" w:rsidRPr="0028293D" w:rsidTr="005305CF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5305C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821CD8" w:rsidP="0028293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ind w:left="380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24443-2016"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Продукция косметическая солнцезащитная. Метод определения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vitro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величины защитного фактора от ультрафиолетового излучения спектра 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CD8" w:rsidRPr="0028293D" w:rsidRDefault="00456D94" w:rsidP="0028293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8293D">
              <w:rPr>
                <w:rStyle w:val="Bodytext211pt"/>
                <w:rFonts w:ascii="Sylfaen" w:hAnsi="Sylfaen"/>
                <w:sz w:val="24"/>
                <w:szCs w:val="24"/>
              </w:rPr>
              <w:t>применяется с 1.07.2019</w:t>
            </w:r>
          </w:p>
        </w:tc>
      </w:tr>
    </w:tbl>
    <w:p w:rsidR="00821CD8" w:rsidRPr="0028293D" w:rsidRDefault="00821CD8" w:rsidP="0028293D">
      <w:pPr>
        <w:spacing w:after="120"/>
        <w:rPr>
          <w:rFonts w:ascii="Sylfaen" w:hAnsi="Sylfaen"/>
        </w:rPr>
      </w:pPr>
    </w:p>
    <w:p w:rsidR="00821CD8" w:rsidRPr="0028293D" w:rsidRDefault="00456D94" w:rsidP="005305C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293D">
        <w:rPr>
          <w:rFonts w:ascii="Sylfaen" w:hAnsi="Sylfaen"/>
          <w:sz w:val="24"/>
          <w:szCs w:val="24"/>
        </w:rPr>
        <w:t>г)</w:t>
      </w:r>
      <w:r w:rsidR="0028293D">
        <w:rPr>
          <w:rFonts w:ascii="Sylfaen" w:hAnsi="Sylfaen"/>
          <w:sz w:val="24"/>
          <w:szCs w:val="24"/>
        </w:rPr>
        <w:t xml:space="preserve"> </w:t>
      </w:r>
      <w:r w:rsidRPr="0028293D">
        <w:rPr>
          <w:rFonts w:ascii="Sylfaen" w:hAnsi="Sylfaen"/>
          <w:sz w:val="24"/>
          <w:szCs w:val="24"/>
        </w:rPr>
        <w:t>дополнить сноской со знаком «*» следующего содержания:</w:t>
      </w:r>
    </w:p>
    <w:p w:rsidR="00821CD8" w:rsidRPr="0028293D" w:rsidRDefault="00456D94" w:rsidP="005305C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8293D">
        <w:rPr>
          <w:rFonts w:ascii="Sylfaen" w:hAnsi="Sylfaen"/>
          <w:sz w:val="24"/>
          <w:szCs w:val="24"/>
        </w:rPr>
        <w:t xml:space="preserve">«* При необходимости стандарты могут применяться при государственном контроле (надзоре) за соблюдением требований технического регламента Таможенного союза «О безопасности парфюмерно-косметической продукции» (ТР </w:t>
      </w:r>
      <w:r w:rsidRPr="0028293D">
        <w:rPr>
          <w:rFonts w:ascii="Sylfaen" w:hAnsi="Sylfaen"/>
          <w:sz w:val="24"/>
          <w:szCs w:val="24"/>
        </w:rPr>
        <w:lastRenderedPageBreak/>
        <w:t>ТС 009/2011).».</w:t>
      </w:r>
    </w:p>
    <w:sectPr w:rsidR="00821CD8" w:rsidRPr="0028293D" w:rsidSect="0028293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59A" w:rsidRDefault="0009559A" w:rsidP="00821CD8">
      <w:r>
        <w:separator/>
      </w:r>
    </w:p>
  </w:endnote>
  <w:endnote w:type="continuationSeparator" w:id="0">
    <w:p w:rsidR="0009559A" w:rsidRDefault="0009559A" w:rsidP="0082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59A" w:rsidRDefault="0009559A"/>
  </w:footnote>
  <w:footnote w:type="continuationSeparator" w:id="0">
    <w:p w:rsidR="0009559A" w:rsidRDefault="000955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CD8"/>
    <w:rsid w:val="0009559A"/>
    <w:rsid w:val="0028293D"/>
    <w:rsid w:val="00456D94"/>
    <w:rsid w:val="005305CF"/>
    <w:rsid w:val="00821CD8"/>
    <w:rsid w:val="00EA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7E429-DDDB-421F-B0DE-1B383EC1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21CD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1CD8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821C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Bodytext41">
    <w:name w:val="Body text (4)"/>
    <w:basedOn w:val="Bodytext4"/>
    <w:rsid w:val="00821C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821C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7">
    <w:name w:val="Body text (7)_"/>
    <w:basedOn w:val="DefaultParagraphFont"/>
    <w:link w:val="Bodytext70"/>
    <w:rsid w:val="00821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821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2 pt"/>
    <w:basedOn w:val="Bodytext2"/>
    <w:rsid w:val="00821C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821C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821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65pt">
    <w:name w:val="Body text (2) + 6.5 pt"/>
    <w:aliases w:val="Scale 200%"/>
    <w:basedOn w:val="Bodytext2"/>
    <w:rsid w:val="00821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3"/>
      <w:szCs w:val="13"/>
      <w:u w:val="none"/>
      <w:lang w:val="ru-RU" w:eastAsia="ru-RU" w:bidi="ru-RU"/>
    </w:rPr>
  </w:style>
  <w:style w:type="character" w:customStyle="1" w:styleId="Bodytext2BookmanOldStyle">
    <w:name w:val="Body text (2) + Bookman Old Style"/>
    <w:aliases w:val="4 pt"/>
    <w:basedOn w:val="Bodytext2"/>
    <w:rsid w:val="00821CD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2AngsanaUPC">
    <w:name w:val="Body text (2) + AngsanaUPC"/>
    <w:aliases w:val="5 pt"/>
    <w:basedOn w:val="Bodytext2"/>
    <w:rsid w:val="00821CD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217pt">
    <w:name w:val="Body text (2) + 17 pt"/>
    <w:basedOn w:val="Bodytext2"/>
    <w:rsid w:val="00821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Corbel">
    <w:name w:val="Body text (2) + Corbel"/>
    <w:aliases w:val="Italic"/>
    <w:basedOn w:val="Bodytext2"/>
    <w:rsid w:val="00821CD8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821C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40">
    <w:name w:val="Body text (4)"/>
    <w:basedOn w:val="Normal"/>
    <w:link w:val="Bodytext4"/>
    <w:rsid w:val="00821C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821CD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70">
    <w:name w:val="Body text (7)"/>
    <w:basedOn w:val="Normal"/>
    <w:link w:val="Bodytext7"/>
    <w:rsid w:val="00821CD8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spacing w:val="90"/>
      <w:sz w:val="28"/>
      <w:szCs w:val="28"/>
    </w:rPr>
  </w:style>
  <w:style w:type="paragraph" w:customStyle="1" w:styleId="Bodytext20">
    <w:name w:val="Body text (2)"/>
    <w:basedOn w:val="Normal"/>
    <w:link w:val="Bodytext2"/>
    <w:rsid w:val="00821C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80">
    <w:name w:val="Body text (8)"/>
    <w:basedOn w:val="Normal"/>
    <w:link w:val="Bodytext8"/>
    <w:rsid w:val="00821CD8"/>
    <w:pPr>
      <w:shd w:val="clear" w:color="auto" w:fill="FFFFFF"/>
      <w:spacing w:before="48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93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93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2018-06-06T10:57:00Z</dcterms:created>
  <dcterms:modified xsi:type="dcterms:W3CDTF">2019-10-03T06:59:00Z</dcterms:modified>
</cp:coreProperties>
</file>