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47" w:rsidRPr="00E80597" w:rsidRDefault="00E80597" w:rsidP="00E80597">
      <w:pPr>
        <w:pStyle w:val="Bodytext4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80597">
        <w:rPr>
          <w:rFonts w:ascii="Sylfaen" w:hAnsi="Sylfaen"/>
          <w:sz w:val="24"/>
          <w:szCs w:val="24"/>
        </w:rPr>
        <w:t>ПРИЛОЖЕНИЕ</w:t>
      </w:r>
    </w:p>
    <w:p w:rsidR="00E80597" w:rsidRPr="00E80597" w:rsidRDefault="00E80597" w:rsidP="00E80597">
      <w:pPr>
        <w:pStyle w:val="Bodytext40"/>
        <w:shd w:val="clear" w:color="auto" w:fill="auto"/>
        <w:spacing w:before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D94A47" w:rsidRPr="00E80597" w:rsidRDefault="00E80597" w:rsidP="00E80597">
      <w:pPr>
        <w:pStyle w:val="Bodytext4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от 10 мая 2016 г. № 40</w:t>
      </w:r>
    </w:p>
    <w:p w:rsidR="00E80597" w:rsidRPr="00B40E02" w:rsidRDefault="00E80597" w:rsidP="00E80597">
      <w:pPr>
        <w:pStyle w:val="Bodytext30"/>
        <w:shd w:val="clear" w:color="auto" w:fill="auto"/>
        <w:spacing w:line="240" w:lineRule="auto"/>
        <w:ind w:right="20"/>
        <w:rPr>
          <w:rStyle w:val="Bodytext315pt0"/>
          <w:rFonts w:ascii="Sylfaen" w:hAnsi="Sylfaen"/>
          <w:b/>
          <w:bCs/>
          <w:spacing w:val="0"/>
          <w:sz w:val="24"/>
          <w:szCs w:val="24"/>
        </w:rPr>
      </w:pPr>
    </w:p>
    <w:p w:rsidR="00D94A47" w:rsidRPr="00E80597" w:rsidRDefault="00E80597" w:rsidP="00E80597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E80597">
        <w:rPr>
          <w:rStyle w:val="Bodytext315pt0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D94A47" w:rsidRPr="00B40E02" w:rsidRDefault="00E80597" w:rsidP="00E80597">
      <w:pPr>
        <w:pStyle w:val="Bodytext30"/>
        <w:shd w:val="clear" w:color="auto" w:fill="auto"/>
        <w:spacing w:line="240" w:lineRule="auto"/>
        <w:ind w:right="20"/>
        <w:rPr>
          <w:rStyle w:val="Bodytext315pt"/>
          <w:rFonts w:ascii="Sylfaen" w:hAnsi="Sylfaen"/>
          <w:b/>
          <w:bCs/>
          <w:sz w:val="24"/>
          <w:szCs w:val="24"/>
        </w:rPr>
      </w:pPr>
      <w:r w:rsidRPr="00E80597">
        <w:rPr>
          <w:rStyle w:val="Bodytext315pt"/>
          <w:rFonts w:ascii="Sylfaen" w:hAnsi="Sylfaen"/>
          <w:b/>
          <w:bCs/>
          <w:sz w:val="24"/>
          <w:szCs w:val="24"/>
        </w:rPr>
        <w:t>вносимые в Решение Комиссии Таможенного союза от 9 декабря 2011 г. № 883</w:t>
      </w:r>
    </w:p>
    <w:p w:rsidR="00E80597" w:rsidRPr="00B40E02" w:rsidRDefault="00E80597" w:rsidP="00E80597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</w:p>
    <w:p w:rsidR="00D94A47" w:rsidRPr="00E80597" w:rsidRDefault="00E80597" w:rsidP="00731E1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1. В пункте 2.2 слова «(подтверждения) соответствия продукции» заменить словами «соответствия объектов технического регулирования».</w:t>
      </w:r>
    </w:p>
    <w:p w:rsidR="00D94A47" w:rsidRPr="00E80597" w:rsidRDefault="00E80597" w:rsidP="00731E13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2.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масложировую продукцию» (ТР ТС 024/2011), утвержденный указанным Решением, изложить в следующей редакции:</w:t>
      </w:r>
    </w:p>
    <w:p w:rsidR="00731E13" w:rsidRPr="00B40E02" w:rsidRDefault="00731E13" w:rsidP="00731E13">
      <w:pPr>
        <w:pStyle w:val="Bodytext40"/>
        <w:shd w:val="clear" w:color="auto" w:fill="auto"/>
        <w:spacing w:before="0" w:after="120" w:line="240" w:lineRule="auto"/>
        <w:ind w:left="4678" w:right="-8"/>
        <w:jc w:val="center"/>
        <w:rPr>
          <w:rFonts w:ascii="Sylfaen" w:hAnsi="Sylfaen"/>
          <w:sz w:val="24"/>
          <w:szCs w:val="24"/>
        </w:rPr>
      </w:pPr>
    </w:p>
    <w:p w:rsidR="00D94A47" w:rsidRPr="00E80597" w:rsidRDefault="00E80597" w:rsidP="00731E13">
      <w:pPr>
        <w:pStyle w:val="Bodytext40"/>
        <w:shd w:val="clear" w:color="auto" w:fill="auto"/>
        <w:spacing w:before="0" w:after="120" w:line="240" w:lineRule="auto"/>
        <w:ind w:left="4678" w:right="-8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«УТВЕРЖДЕН</w:t>
      </w:r>
    </w:p>
    <w:p w:rsidR="00731E13" w:rsidRPr="00731E13" w:rsidRDefault="00E80597" w:rsidP="00731E13">
      <w:pPr>
        <w:pStyle w:val="Bodytext40"/>
        <w:shd w:val="clear" w:color="auto" w:fill="auto"/>
        <w:spacing w:before="0" w:line="240" w:lineRule="auto"/>
        <w:ind w:left="4678" w:right="-6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Реше</w:t>
      </w:r>
      <w:r w:rsidR="00731E13">
        <w:rPr>
          <w:rFonts w:ascii="Sylfaen" w:hAnsi="Sylfaen"/>
          <w:sz w:val="24"/>
          <w:szCs w:val="24"/>
        </w:rPr>
        <w:t>нием Комиссии Таможенного союза</w:t>
      </w:r>
    </w:p>
    <w:p w:rsidR="00731E13" w:rsidRPr="00731E13" w:rsidRDefault="00E80597" w:rsidP="00731E13">
      <w:pPr>
        <w:pStyle w:val="Bodytext40"/>
        <w:shd w:val="clear" w:color="auto" w:fill="auto"/>
        <w:spacing w:before="0" w:line="240" w:lineRule="auto"/>
        <w:ind w:left="4678" w:right="-6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от 9 декабря 2011 г. № 883 (в редакции Решения Коллегии Евр</w:t>
      </w:r>
      <w:r w:rsidR="00731E13">
        <w:rPr>
          <w:rFonts w:ascii="Sylfaen" w:hAnsi="Sylfaen"/>
          <w:sz w:val="24"/>
          <w:szCs w:val="24"/>
        </w:rPr>
        <w:t>азийской экономической комиссии</w:t>
      </w:r>
    </w:p>
    <w:p w:rsidR="00D94A47" w:rsidRPr="00E80597" w:rsidRDefault="00E80597" w:rsidP="00731E13">
      <w:pPr>
        <w:pStyle w:val="Bodytext40"/>
        <w:shd w:val="clear" w:color="auto" w:fill="auto"/>
        <w:spacing w:before="0" w:after="120" w:line="240" w:lineRule="auto"/>
        <w:ind w:left="4678" w:right="-8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от 10 мая 2016 г. № 40)</w:t>
      </w:r>
    </w:p>
    <w:p w:rsidR="00731E13" w:rsidRDefault="00731E13" w:rsidP="00E80597">
      <w:pPr>
        <w:pStyle w:val="Bodytext30"/>
        <w:shd w:val="clear" w:color="auto" w:fill="auto"/>
        <w:spacing w:line="240" w:lineRule="auto"/>
        <w:ind w:right="20"/>
        <w:rPr>
          <w:rStyle w:val="Bodytext315pt1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D94A47" w:rsidRPr="00E80597" w:rsidRDefault="00E80597" w:rsidP="00E80597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E80597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94A47" w:rsidRDefault="00E80597" w:rsidP="00E80597">
      <w:pPr>
        <w:pStyle w:val="Bodytext30"/>
        <w:shd w:val="clear" w:color="auto" w:fill="auto"/>
        <w:spacing w:line="240" w:lineRule="auto"/>
        <w:ind w:right="20"/>
        <w:rPr>
          <w:rStyle w:val="Bodytext315pt"/>
          <w:rFonts w:ascii="Sylfaen" w:hAnsi="Sylfaen"/>
          <w:b/>
          <w:bCs/>
          <w:sz w:val="24"/>
          <w:szCs w:val="24"/>
          <w:lang w:val="en-US"/>
        </w:rPr>
      </w:pPr>
      <w:r w:rsidRPr="00E80597">
        <w:rPr>
          <w:rStyle w:val="Bodytext315pt"/>
          <w:rFonts w:ascii="Sylfaen" w:hAnsi="Sylfaen"/>
          <w:b/>
          <w:bCs/>
          <w:sz w:val="24"/>
          <w:szCs w:val="24"/>
        </w:rPr>
        <w:t>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масложировую продукцию» (ТР ТС 024/2011)</w:t>
      </w:r>
    </w:p>
    <w:p w:rsidR="00731E13" w:rsidRPr="00731E13" w:rsidRDefault="00731E13" w:rsidP="00E80597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23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06"/>
        <w:gridCol w:w="1716"/>
        <w:gridCol w:w="2375"/>
        <w:gridCol w:w="4062"/>
        <w:gridCol w:w="1477"/>
      </w:tblGrid>
      <w:tr w:rsidR="00D94A47" w:rsidRPr="00E80597" w:rsidTr="00731E13">
        <w:trPr>
          <w:tblHeader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A47" w:rsidRPr="00E80597" w:rsidRDefault="00E80597" w:rsidP="00E805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E80597" w:rsidP="00E80597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E8059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статьи 2, 3 и 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6823-2000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Глицерин натуральный сырой.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6824-96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Глицерин дистиллированный.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19708-74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Переработка растительных масел, жиров и жирных кислот -гидрогенизационное производство. Термины и определения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21314-75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Производство. Термины и определения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28414-89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30266-95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Мыло хозяйственное твердое.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31755-2012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Соусы на основе растительных масел.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31761-2012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Майонезы и соусы майонезные.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32188-2013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Маргарины.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52100-2003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Спреды и смеси топленые.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2016-2009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2285-2012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Соусы на основе растительных масел.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E80597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статьи 8 и 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6823-2000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Глицерин натуральный сырой.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6824-96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Глицерин дистиллированный.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19708-74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Переработка растительных масел, жиров и жирных кислот - гидрогенизационное производство. Термины и определения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21314-75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Производство. Термины и определения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28414-89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30266-95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Мыло хозяйственное твердое.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31755-2012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Соусы на основе растительных масел.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31761-2012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Майонезы и соусы майонезные.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731E13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74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2285-2012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731E13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Соусы на основе растительных масел. Общие технические условия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</w:tbl>
    <w:p w:rsidR="00D94A47" w:rsidRPr="00731E13" w:rsidRDefault="00D94A47" w:rsidP="00E80597">
      <w:pPr>
        <w:spacing w:after="120"/>
        <w:rPr>
          <w:lang w:val="en-US"/>
        </w:rPr>
      </w:pPr>
    </w:p>
    <w:p w:rsidR="00D94A47" w:rsidRPr="00E80597" w:rsidRDefault="00E80597" w:rsidP="00731E13">
      <w:pPr>
        <w:pStyle w:val="Bodytext40"/>
        <w:shd w:val="clear" w:color="auto" w:fill="auto"/>
        <w:tabs>
          <w:tab w:val="left" w:pos="9356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3.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масложировую продукцию» (ТР ТС 024/2011)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p w:rsidR="00731E13" w:rsidRPr="00B40E02" w:rsidRDefault="00731E13" w:rsidP="00E80597">
      <w:pPr>
        <w:pStyle w:val="Bodytext40"/>
        <w:shd w:val="clear" w:color="auto" w:fill="auto"/>
        <w:spacing w:before="0" w:after="120" w:line="240" w:lineRule="auto"/>
        <w:ind w:right="180"/>
        <w:jc w:val="center"/>
        <w:rPr>
          <w:rFonts w:ascii="Sylfaen" w:hAnsi="Sylfaen"/>
          <w:sz w:val="24"/>
          <w:szCs w:val="24"/>
        </w:rPr>
      </w:pPr>
    </w:p>
    <w:p w:rsidR="00D94A47" w:rsidRPr="00E80597" w:rsidRDefault="00E80597" w:rsidP="00731E13">
      <w:pPr>
        <w:pStyle w:val="Bodytext4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«УТВЕРЖДЕН</w:t>
      </w:r>
    </w:p>
    <w:p w:rsidR="00731E13" w:rsidRPr="00731E13" w:rsidRDefault="00E80597" w:rsidP="00731E13">
      <w:pPr>
        <w:pStyle w:val="Bodytext40"/>
        <w:shd w:val="clear" w:color="auto" w:fill="auto"/>
        <w:spacing w:before="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Реше</w:t>
      </w:r>
      <w:r w:rsidR="00731E13">
        <w:rPr>
          <w:rFonts w:ascii="Sylfaen" w:hAnsi="Sylfaen"/>
          <w:sz w:val="24"/>
          <w:szCs w:val="24"/>
        </w:rPr>
        <w:t>нием Комиссии Таможенного союза</w:t>
      </w:r>
    </w:p>
    <w:p w:rsidR="00731E13" w:rsidRPr="00731E13" w:rsidRDefault="00E80597" w:rsidP="00731E13">
      <w:pPr>
        <w:pStyle w:val="Bodytext40"/>
        <w:shd w:val="clear" w:color="auto" w:fill="auto"/>
        <w:spacing w:before="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от 9 декабря 2011 г. № 883 (в редакции Решения Коллегии Евр</w:t>
      </w:r>
      <w:r w:rsidR="00731E13">
        <w:rPr>
          <w:rFonts w:ascii="Sylfaen" w:hAnsi="Sylfaen"/>
          <w:sz w:val="24"/>
          <w:szCs w:val="24"/>
        </w:rPr>
        <w:t>азийской экономической комиссии</w:t>
      </w:r>
    </w:p>
    <w:p w:rsidR="00D94A47" w:rsidRPr="00E80597" w:rsidRDefault="00E80597" w:rsidP="00731E13">
      <w:pPr>
        <w:pStyle w:val="Bodytext4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E80597">
        <w:rPr>
          <w:rFonts w:ascii="Sylfaen" w:hAnsi="Sylfaen"/>
          <w:sz w:val="24"/>
          <w:szCs w:val="24"/>
        </w:rPr>
        <w:t>от 10 мая 2016 г. № 40)</w:t>
      </w:r>
    </w:p>
    <w:p w:rsidR="00731E13" w:rsidRDefault="00731E13" w:rsidP="00E80597">
      <w:pPr>
        <w:pStyle w:val="Bodytext30"/>
        <w:shd w:val="clear" w:color="auto" w:fill="auto"/>
        <w:spacing w:line="240" w:lineRule="auto"/>
        <w:ind w:right="400"/>
        <w:rPr>
          <w:rStyle w:val="Bodytext315pt1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D94A47" w:rsidRPr="00E80597" w:rsidRDefault="00E80597" w:rsidP="00731E13">
      <w:pPr>
        <w:pStyle w:val="Bodytext30"/>
        <w:shd w:val="clear" w:color="auto" w:fill="auto"/>
        <w:spacing w:after="0" w:line="240" w:lineRule="auto"/>
        <w:ind w:right="403"/>
        <w:rPr>
          <w:rFonts w:ascii="Sylfaen" w:hAnsi="Sylfaen"/>
          <w:sz w:val="24"/>
          <w:szCs w:val="24"/>
        </w:rPr>
      </w:pPr>
      <w:r w:rsidRPr="00E80597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94A47" w:rsidRPr="00E80597" w:rsidRDefault="00E80597" w:rsidP="00B40E02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E80597">
        <w:rPr>
          <w:rStyle w:val="Bodytext315pt"/>
          <w:rFonts w:ascii="Sylfaen" w:hAnsi="Sylfaen"/>
          <w:b/>
          <w:bCs/>
          <w:sz w:val="24"/>
          <w:szCs w:val="24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масложировую продукцию» (ТР ТС 024/2011) и осуществления оценки соответствия объектов технического регулирования</w:t>
      </w:r>
    </w:p>
    <w:tbl>
      <w:tblPr>
        <w:tblOverlap w:val="never"/>
        <w:tblW w:w="1022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05"/>
        <w:gridCol w:w="7"/>
        <w:gridCol w:w="1733"/>
        <w:gridCol w:w="2406"/>
        <w:gridCol w:w="3963"/>
        <w:gridCol w:w="1493"/>
        <w:gridCol w:w="16"/>
      </w:tblGrid>
      <w:tr w:rsidR="001D53B6" w:rsidRPr="00E80597" w:rsidTr="000209F4">
        <w:trPr>
          <w:gridAfter w:val="1"/>
          <w:wAfter w:w="16" w:type="dxa"/>
          <w:tblHeader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№</w:t>
            </w:r>
            <w:r w:rsidR="00731E1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0209F4" w:rsidRPr="00E80597" w:rsidTr="000209F4">
        <w:trPr>
          <w:gridAfter w:val="1"/>
          <w:wAfter w:w="16" w:type="dxa"/>
          <w:tblHeader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статья 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50456-92 (ИСО 662-80)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661-2008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ИСО 5509-2007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5555-2009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Отбор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23275-1-2009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Эквиваленты какао-масла в какао-масле и шоколаде. Часть 1. Определение наличия эквивалентов какао-масла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23275-2-2009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Эквиваленты какао-масла в какао-масле и шоколаде. Часть 2. Количественное определение эквивалентов какао-масла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661-2009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662-2008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15303-2012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Жиры и масла животные и растительные. Определение и идентификация летучих органических загрязняющих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примесей методом газовой хроматографии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976-81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5479-64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натуральные жирные кислоты. Метод определения неомыляемых веществ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5481-2014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Методы определения нежировых примесей и отстоя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0209F4" w:rsidRPr="00E80597" w:rsidTr="00B40E02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11812-66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Методы определения влаги и летучих веществ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18848-73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Показатели качества. Термины и определения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28928-91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Заменители масла какао. Метод определения состава триглицеридов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28930-91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Заменители масла какао. Метод определения совместимости с маслом какао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30418-96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 определения жирнокислотного состава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30623-98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31663-2012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растительные и жиры животные. Определение методом газовой хроматографии массовой доли метиловых эфиров жирных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кислот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31664-2012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31665-2012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31753-2012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Методы определения фосфорсодержащих веществ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31757-2012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растительные, жиры животные и продукты их переработки. Определение содержания твердого жира методом импульсного ядерно-магнитного резонанса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31762-2012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32189-2013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32190-2013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Правила приемки и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разделы 6 и 7 ГОСТ Р 52100-2003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Спреды и смеси топленые. Общие технические условия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1889-2008 (ГОСТ Р 52179-2003)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Маргарины, жиры для кулинарии, кондитерской, хлебопекарной и молочной промышленности,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спреды. Правила приемки и методы контроля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1939-2009 (ГОСТ Р 52062-2009)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Правила приемки и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разделы 6 и 7 СТБ 2016-2009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статья 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661-2008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ИСО 5509-2007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5555-2009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Отбор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661-2009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685-2007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2096-2008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Глицерин технический.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8292-1-2012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содержания твердого жира методом импульсного ядерного магнитного резонанса. Часть 1. Прямой метод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8292-2-2012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Жиры и масла животные и растительные. Определение содержания твердого жира методом импульсного ядерного магнитного резонанса. Часть 2. Косвенный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метод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790-89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976-81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5487-50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Качественная реакция на хлопковое масло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5488-50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Качественная реакция на кунжутное масло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7482-96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Глицерин.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28928-91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Заменители масла какао. Метод определения состава триглицеридов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28930-91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Заменители масла какао. Метод определения совместимости с маслом какао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30418-96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 определения жирнокислотного состава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30623-98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31663-2012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31664-2012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растительные и жиры животные. Метод определения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состава жирных кислот в положении 2 в молекулах триглицеридов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31665-2012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31762-2012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32189-2013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32190-2013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Правила приемки и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D94A47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E80597" w:rsidRDefault="00D94A47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разделы 6 и 7 ГОСТ Р 52100-2003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E80597" w:rsidRDefault="00E80597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Спреды и смеси топленые. Общие технические условия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E80597" w:rsidRDefault="00D94A47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1889-2008 (ГОСТ Р 52179-2003)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1939-2009 (ГОСТ Р 52062-2003)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Правила приемки и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разделы 6 и 7 СТБ 2016-2009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статья 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ИСО 21569-2009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Продукты пищевые. Методы анализа для обнаружения генетически модифицированных организмов и производных продуктов. Методы качественного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обнаружения на основе анализа нуклеиновых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ИСО 21572-2009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Методы анализа для обнаружения генетически модифицированных организмов и производных продуктов. Методы, основанные на протеине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30984-2002 (ИСО 6463:1982)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бутилоксианизола (БОА) и бутилокситолуола (БОТ) методом газожидкостной хроматографии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661-2008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ИСО 5509-2007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5555-2009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Отбор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ИСО 15304-2007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661-2009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</w:t>
            </w:r>
            <w:r w:rsidRPr="00E80597">
              <w:rPr>
                <w:rStyle w:val="Bodytext2115pt"/>
                <w:rFonts w:ascii="Sylfaen" w:hAnsi="Sylfaen"/>
                <w:sz w:val="24"/>
                <w:szCs w:val="24"/>
              </w:rPr>
              <w:t>24276-2010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Продукты пищевые. Методы выявления генетически модифицированных организмов и полученных из них продуктов.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Общие требования и определения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976-81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18848-73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Показатели качества. Термины и определения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30417-96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Методы определения массовых долей витаминов А и 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30418-96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 определения жирнокислотного состава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31663-2012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31664-2012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73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31665-2012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31754-2012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растительные, жиры животные и продукты их переработки.Методы определения массовой доли трансизомеров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32189-2013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Маргарины, жиры для кулинарии, кондитерской, хлебопекарной и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молочной промышленности. Правила приемки и методы контроля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32190-2013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Правила приемки и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разделы 6 и 7 ГОСТ Р 52100-2003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Спреды и смеси топленые. Общие технические условия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E8059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52173-2003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52174-2003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53214-2008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54657-2011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Эквиваленты масла какао, улучшители масла какао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SOS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-типа, заменители масла какао РОР-типа. Определение массовой доли твердых триглицеридов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1889-2008 (ГОСТ Р 52179-2003)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Маргарины, жиры для кулинарии, кондитерской, хлебопекарной и молочной промышленности, спреды. Правила приемки и методы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1939-2009 (ГОСТ Р 52062-2003)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Правила приемки и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разделы 6 и 7 СТБ 2016-2009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ГОСТ Р 52173-2005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D53B6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E80597" w:rsidRDefault="001D53B6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ГОСТ Р 52174-2005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E80597" w:rsidRDefault="001D53B6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| биологического микрочипа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E80597" w:rsidRDefault="001D53B6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pacing w:after="120"/>
              <w:jc w:val="center"/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статья 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1345-2005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1346-2005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685-2007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2096-2008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Глицерин технический.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790-89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92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7482-96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Глицерин.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93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приложение 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3960-2013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перекисного числа. Йодометрическое (визуальное) определение по конечной точке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50457-92 (ИСО 660-83)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661-2008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5555-2009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Отбор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ИСО 15304-2007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660-2011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99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661-2009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пункты 4.17 и 4.18 ГОСТ 7482-96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Глицерин.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26593-85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 измерения перекисного числа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30089-93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 определения эруковой кислоты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пункт 6.21 ГОСТ 30306-95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Масло из плодовых косточек и орехов миндаля. Технические условия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31754-2012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растительные, жиры животные и продукты их переработки. Методы определения массовой доли трансизомеров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31762-2012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31933-2012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Методы определения кислотного числа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32123-2013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32190-2013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Правила приемки и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109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51487-99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110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51650-2000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Продукты пищевые. Методы определения массовой доли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бенз(а)пирена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Р 54657-2011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Эквиваленты масла какао, улучшители масла какао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SOS</w:t>
            </w:r>
            <w:r w:rsidRPr="001315E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1315E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типа, заменители масла какао РОР</w:t>
            </w:r>
            <w:r w:rsidRPr="001315E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–</w:t>
            </w:r>
            <w:r w:rsidRPr="001315E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типа. Определение массовой доли твердых триглицеридов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112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1036-97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113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pacing w:after="120"/>
              <w:jc w:val="center"/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приложение 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1939-2009 (ГОСТ Р 52062-2003)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Правила приемки и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ГОСТ Р 51487-2001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7218-2011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7218-2015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21527-1-2013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118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7218-2010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Микробиология пищевых продуктов и кормов для животных. Общие требования к выполнению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микробиологических исследований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применяется </w:t>
            </w:r>
            <w:r w:rsidR="000209F4" w:rsidRPr="000209F4">
              <w:rPr>
                <w:rStyle w:val="Bodytext2FranklinGothicHeavy"/>
                <w:rFonts w:ascii="Sylfaen" w:hAnsi="Sylfaen"/>
                <w:sz w:val="24"/>
                <w:szCs w:val="24"/>
              </w:rPr>
              <w:t>до</w:t>
            </w:r>
            <w:r w:rsidRPr="00E80597">
              <w:rPr>
                <w:rStyle w:val="Bodytext2FranklinGothicHeavy"/>
                <w:rFonts w:ascii="Sylfaen" w:hAnsi="Sylfaen"/>
                <w:sz w:val="24"/>
                <w:szCs w:val="24"/>
              </w:rPr>
              <w:t xml:space="preserve">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01.01.2018</w:t>
            </w: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30726-2001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Продукты пищевые. Методы выявления и определения количества бактерий вида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31746-2012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Метод выявления и определения количества</w:t>
            </w:r>
            <w:r w:rsidRPr="001315E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коагулазоположительных стафилококков и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Staphylococcus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E8059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aureus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31747-2012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Продукты пищевые. Методы выявления и определения количества бактерий группы кишечных палочек (колиформных бактерий)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122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приложение 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ИСО 5509-2007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123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ИС0660-2011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30418-96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 определения жирнокислотного состава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30623-98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31663-2012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31664-2012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31665-2012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129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приложение 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СТБ ИСО 5509-2007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5487-50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Качественная реакция на хлопковое масло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131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5488-50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Качественная реакция на кунжутное масло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132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30418-96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растительные. Метод определения жирнокислотного состава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133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30623-98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134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31663-2012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135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31664-2012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136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spacing w:after="12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ГОСТ 31665-2012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растительные и жиры животные. Получение метиловых </w:t>
            </w: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эфиров жирных кислот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1315E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7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приложение 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СТ РК ИСО 685-2007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E80597" w:rsidRDefault="001315E5" w:rsidP="000209F4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4"/>
                <w:szCs w:val="24"/>
              </w:rPr>
            </w:pPr>
            <w:r w:rsidRPr="00E80597">
              <w:rPr>
                <w:rStyle w:val="Bodytext211pt"/>
                <w:rFonts w:ascii="Sylfaen" w:hAnsi="Sylfaen"/>
                <w:sz w:val="24"/>
                <w:szCs w:val="24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E80597" w:rsidRDefault="001315E5" w:rsidP="001A53B7">
            <w:pPr>
              <w:spacing w:after="120"/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1315E5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138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Default="001315E5" w:rsidP="000209F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0209F4">
            <w:pPr>
              <w:pStyle w:val="Bodytext20"/>
              <w:shd w:val="clear" w:color="auto" w:fill="auto"/>
              <w:spacing w:line="281" w:lineRule="exact"/>
              <w:ind w:left="73"/>
            </w:pPr>
            <w:r>
              <w:rPr>
                <w:rStyle w:val="Bodytext211pt"/>
              </w:rPr>
              <w:t xml:space="preserve">СТ РК </w:t>
            </w:r>
            <w:r w:rsidR="000209F4" w:rsidRPr="000209F4">
              <w:rPr>
                <w:rStyle w:val="Bodytext2115pt"/>
                <w:sz w:val="24"/>
              </w:rPr>
              <w:t>ИСО</w:t>
            </w:r>
            <w:r>
              <w:rPr>
                <w:rStyle w:val="Bodytext2115pt"/>
              </w:rPr>
              <w:t xml:space="preserve"> </w:t>
            </w:r>
            <w:r>
              <w:rPr>
                <w:rStyle w:val="Bodytext211pt"/>
              </w:rPr>
              <w:t>2096-2008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0209F4">
            <w:pPr>
              <w:pStyle w:val="Bodytext20"/>
              <w:shd w:val="clear" w:color="auto" w:fill="auto"/>
              <w:spacing w:line="277" w:lineRule="exact"/>
              <w:ind w:left="33"/>
            </w:pPr>
            <w:r>
              <w:rPr>
                <w:rStyle w:val="Bodytext211pt"/>
              </w:rPr>
              <w:t>Глицерин технический. Методы отбора проб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Default="001315E5" w:rsidP="001A53B7">
            <w:pPr>
              <w:rPr>
                <w:sz w:val="10"/>
                <w:szCs w:val="10"/>
              </w:rPr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1315E5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139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Default="001315E5" w:rsidP="000209F4">
            <w:pPr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0209F4">
            <w:pPr>
              <w:pStyle w:val="Bodytext20"/>
              <w:shd w:val="clear" w:color="auto" w:fill="auto"/>
              <w:spacing w:line="220" w:lineRule="exact"/>
              <w:ind w:left="73"/>
            </w:pPr>
            <w:r>
              <w:rPr>
                <w:rStyle w:val="Bodytext211pt"/>
              </w:rPr>
              <w:t>ГОСТ 790-89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0209F4">
            <w:pPr>
              <w:pStyle w:val="Bodytext20"/>
              <w:shd w:val="clear" w:color="auto" w:fill="auto"/>
              <w:spacing w:line="277" w:lineRule="exact"/>
              <w:ind w:left="33"/>
            </w:pPr>
            <w:r>
              <w:rPr>
                <w:rStyle w:val="Bodytext211pt"/>
              </w:rP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Default="001315E5" w:rsidP="001A53B7">
            <w:pPr>
              <w:rPr>
                <w:sz w:val="10"/>
                <w:szCs w:val="10"/>
              </w:rPr>
            </w:pPr>
          </w:p>
        </w:tc>
      </w:tr>
      <w:tr w:rsidR="001315E5" w:rsidRPr="00E80597" w:rsidTr="000209F4">
        <w:trPr>
          <w:gridAfter w:val="1"/>
          <w:wAfter w:w="16" w:type="dxa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1315E5">
            <w:pPr>
              <w:pStyle w:val="Bodytext20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140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Default="001315E5" w:rsidP="000209F4">
            <w:pPr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0209F4">
            <w:pPr>
              <w:pStyle w:val="Bodytext20"/>
              <w:shd w:val="clear" w:color="auto" w:fill="auto"/>
              <w:spacing w:line="220" w:lineRule="exact"/>
              <w:ind w:left="73"/>
            </w:pPr>
            <w:r>
              <w:rPr>
                <w:rStyle w:val="Bodytext211pt"/>
              </w:rPr>
              <w:t>ГОСТ 7482-96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Default="001315E5" w:rsidP="000209F4">
            <w:pPr>
              <w:pStyle w:val="Bodytext20"/>
              <w:shd w:val="clear" w:color="auto" w:fill="auto"/>
              <w:spacing w:line="281" w:lineRule="exact"/>
              <w:ind w:left="33"/>
            </w:pPr>
            <w:r>
              <w:rPr>
                <w:rStyle w:val="Bodytext211pt"/>
              </w:rPr>
              <w:t>Глицерин. Правила приемки и методы испытаний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Default="001315E5" w:rsidP="001A53B7">
            <w:pPr>
              <w:rPr>
                <w:sz w:val="10"/>
                <w:szCs w:val="10"/>
              </w:rPr>
            </w:pPr>
          </w:p>
        </w:tc>
      </w:tr>
    </w:tbl>
    <w:p w:rsidR="00D94A47" w:rsidRPr="00B40E02" w:rsidRDefault="00D94A47" w:rsidP="00E80597">
      <w:pPr>
        <w:spacing w:after="120"/>
      </w:pPr>
    </w:p>
    <w:sectPr w:rsidR="00D94A47" w:rsidRPr="00B40E02" w:rsidSect="00E8059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65" w:rsidRDefault="00A64765" w:rsidP="00D94A47">
      <w:r>
        <w:separator/>
      </w:r>
    </w:p>
  </w:endnote>
  <w:endnote w:type="continuationSeparator" w:id="0">
    <w:p w:rsidR="00A64765" w:rsidRDefault="00A64765" w:rsidP="00D9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65" w:rsidRDefault="00A64765"/>
  </w:footnote>
  <w:footnote w:type="continuationSeparator" w:id="0">
    <w:p w:rsidR="00A64765" w:rsidRDefault="00A647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C44D3"/>
    <w:multiLevelType w:val="multilevel"/>
    <w:tmpl w:val="62CE1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524BC9"/>
    <w:multiLevelType w:val="multilevel"/>
    <w:tmpl w:val="50C62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4A47"/>
    <w:rsid w:val="000209F4"/>
    <w:rsid w:val="000A4DEF"/>
    <w:rsid w:val="001315E5"/>
    <w:rsid w:val="001D53B6"/>
    <w:rsid w:val="00645ADD"/>
    <w:rsid w:val="00731E13"/>
    <w:rsid w:val="008C3235"/>
    <w:rsid w:val="00A64765"/>
    <w:rsid w:val="00B07D61"/>
    <w:rsid w:val="00B40E02"/>
    <w:rsid w:val="00D94A47"/>
    <w:rsid w:val="00E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A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4A4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basedOn w:val="Heading1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315pt0">
    <w:name w:val="Body text (3) + 15 pt"/>
    <w:aliases w:val="Spacing 4 pt"/>
    <w:basedOn w:val="Bodytext3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94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94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D94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D94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7.5 pt"/>
    <w:basedOn w:val="Bodytext2"/>
    <w:rsid w:val="00D94A4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22Exact">
    <w:name w:val="Heading #2 (2) Exact"/>
    <w:basedOn w:val="DefaultParagraphFont"/>
    <w:link w:val="Heading22"/>
    <w:rsid w:val="00D94A47"/>
    <w:rPr>
      <w:rFonts w:ascii="CordiaUPC" w:eastAsia="CordiaUPC" w:hAnsi="CordiaUPC" w:cs="CordiaUPC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paragraph" w:customStyle="1" w:styleId="Bodytext30">
    <w:name w:val="Body text (3)"/>
    <w:basedOn w:val="Normal"/>
    <w:link w:val="Bodytext3"/>
    <w:rsid w:val="00D94A4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D94A4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94A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94A47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">
    <w:name w:val="Heading #2 (2)"/>
    <w:basedOn w:val="Normal"/>
    <w:link w:val="Heading22Exact"/>
    <w:rsid w:val="00D94A47"/>
    <w:pPr>
      <w:shd w:val="clear" w:color="auto" w:fill="FFFFFF"/>
      <w:spacing w:line="0" w:lineRule="atLeast"/>
      <w:outlineLvl w:val="1"/>
    </w:pPr>
    <w:rPr>
      <w:rFonts w:ascii="CordiaUPC" w:eastAsia="CordiaUPC" w:hAnsi="CordiaUPC" w:cs="CordiaUPC"/>
      <w:b/>
      <w:bCs/>
      <w:spacing w:val="-10"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1D53B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3B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D53B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3B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2017-07-23T09:32:00Z</dcterms:created>
  <dcterms:modified xsi:type="dcterms:W3CDTF">2018-07-18T07:12:00Z</dcterms:modified>
</cp:coreProperties>
</file>