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A8" w:rsidRPr="00EF55A8" w:rsidRDefault="00EF55A8" w:rsidP="00EF55A8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BE3E95">
        <w:rPr>
          <w:rFonts w:ascii="Sylfaen" w:hAnsi="Sylfaen"/>
          <w:sz w:val="24"/>
          <w:szCs w:val="24"/>
        </w:rPr>
        <w:t xml:space="preserve">ПРИЛОЖЕНИЕ № </w:t>
      </w:r>
      <w:r>
        <w:rPr>
          <w:rFonts w:ascii="Sylfaen" w:hAnsi="Sylfaen"/>
          <w:sz w:val="24"/>
          <w:szCs w:val="24"/>
          <w:lang w:val="en-US"/>
        </w:rPr>
        <w:t>6</w:t>
      </w:r>
    </w:p>
    <w:p w:rsidR="00EF55A8" w:rsidRPr="00EF55A8" w:rsidRDefault="00EF55A8" w:rsidP="00EF55A8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BE3E95">
        <w:rPr>
          <w:rFonts w:ascii="Sylfaen" w:hAnsi="Sylfaen"/>
          <w:sz w:val="24"/>
          <w:szCs w:val="24"/>
        </w:rPr>
        <w:t>к Решению Совета Евразийской экономической комиссии</w:t>
      </w:r>
    </w:p>
    <w:p w:rsidR="00EF55A8" w:rsidRDefault="00EF55A8" w:rsidP="00EF55A8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BE3E95">
        <w:rPr>
          <w:rFonts w:ascii="Sylfaen" w:hAnsi="Sylfaen"/>
          <w:sz w:val="24"/>
          <w:szCs w:val="24"/>
        </w:rPr>
        <w:t>от 16 мая 2016 г. № 39</w:t>
      </w:r>
    </w:p>
    <w:p w:rsidR="00EF55A8" w:rsidRPr="00EF55A8" w:rsidRDefault="00EF55A8" w:rsidP="00EF55A8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AA4C3D" w:rsidRPr="00BE3E95" w:rsidRDefault="00F138D2" w:rsidP="00BE3E95">
      <w:pPr>
        <w:pStyle w:val="Bodytext30"/>
        <w:shd w:val="clear" w:color="auto" w:fill="auto"/>
        <w:spacing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  <w:r w:rsidRPr="00BE3E9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ПОЗИЦИИ,</w:t>
      </w:r>
    </w:p>
    <w:p w:rsidR="00AA4C3D" w:rsidRPr="00EF55A8" w:rsidRDefault="00F138D2" w:rsidP="00EF55A8">
      <w:pPr>
        <w:pStyle w:val="Bodytext30"/>
        <w:shd w:val="clear" w:color="auto" w:fill="auto"/>
        <w:spacing w:line="240" w:lineRule="auto"/>
        <w:ind w:left="1276" w:right="1267" w:firstLine="0"/>
        <w:jc w:val="center"/>
        <w:rPr>
          <w:rFonts w:ascii="Sylfaen" w:hAnsi="Sylfaen"/>
          <w:sz w:val="24"/>
          <w:szCs w:val="24"/>
        </w:rPr>
      </w:pPr>
      <w:r w:rsidRPr="00BE3E95">
        <w:rPr>
          <w:rFonts w:ascii="Sylfaen" w:hAnsi="Sylfaen"/>
          <w:sz w:val="24"/>
          <w:szCs w:val="24"/>
        </w:rPr>
        <w:t>включаемые в перечень чувствительных товаров,</w:t>
      </w:r>
      <w:r w:rsidR="00EF55A8" w:rsidRPr="00EF55A8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в отношении которых решение об изменении</w:t>
      </w:r>
      <w:r w:rsidR="00EF55A8" w:rsidRPr="00EF55A8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ставки ввозной таможенной пошлины принимается</w:t>
      </w:r>
      <w:r w:rsidR="00EF55A8" w:rsidRPr="00EF55A8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Советом Евразийской экономической комиссии</w:t>
      </w:r>
    </w:p>
    <w:p w:rsidR="00EF55A8" w:rsidRPr="00EF55A8" w:rsidRDefault="00EF55A8" w:rsidP="00BE3E95">
      <w:pPr>
        <w:pStyle w:val="Bodytext30"/>
        <w:shd w:val="clear" w:color="auto" w:fill="auto"/>
        <w:spacing w:line="240" w:lineRule="auto"/>
        <w:ind w:right="80"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7610"/>
      </w:tblGrid>
      <w:tr w:rsidR="00AA4C3D" w:rsidRPr="00BE3E95" w:rsidTr="00BE3E95"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BE3E95" w:rsidRDefault="00EF55A8" w:rsidP="00BE3E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Код ТН ВЭД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</w:tr>
      <w:tr w:rsidR="00AA4C3D" w:rsidRPr="00BE3E95" w:rsidTr="00BE3E95"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1006 30 670 1</w:t>
            </w:r>
          </w:p>
        </w:tc>
        <w:tc>
          <w:tcPr>
            <w:tcW w:w="76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4C3D" w:rsidRPr="00BE3E95" w:rsidRDefault="00F138D2" w:rsidP="00EF55A8">
            <w:pPr>
              <w:pStyle w:val="Bodytext20"/>
              <w:shd w:val="clear" w:color="auto" w:fill="auto"/>
              <w:spacing w:before="0" w:after="120" w:line="240" w:lineRule="auto"/>
              <w:ind w:left="616" w:right="2221" w:hanging="616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------</w:t>
            </w:r>
            <w:r w:rsidR="00EF55A8" w:rsidRPr="00EF55A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в порядке, указанном в дополнительном</w:t>
            </w:r>
            <w:r w:rsidR="00EF55A8" w:rsidRPr="00EF55A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примечании Евразийского экономического союза 1 к данной группе</w:t>
            </w:r>
          </w:p>
        </w:tc>
      </w:tr>
      <w:tr w:rsidR="00AA4C3D" w:rsidRPr="00BE3E95" w:rsidTr="00BE3E95">
        <w:tc>
          <w:tcPr>
            <w:tcW w:w="2002" w:type="dxa"/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1006 30 670 9</w:t>
            </w:r>
          </w:p>
        </w:tc>
        <w:tc>
          <w:tcPr>
            <w:tcW w:w="7610" w:type="dxa"/>
            <w:shd w:val="clear" w:color="auto" w:fill="FFFFFF"/>
          </w:tcPr>
          <w:p w:rsidR="00AA4C3D" w:rsidRPr="00BE3E95" w:rsidRDefault="00F138D2" w:rsidP="00EF55A8">
            <w:pPr>
              <w:pStyle w:val="Bodytext20"/>
              <w:shd w:val="clear" w:color="auto" w:fill="auto"/>
              <w:spacing w:before="0" w:after="120" w:line="240" w:lineRule="auto"/>
              <w:ind w:left="550" w:right="2221" w:hanging="550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------</w:t>
            </w:r>
            <w:r w:rsidR="00EF55A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</w:tr>
      <w:tr w:rsidR="00AA4C3D" w:rsidRPr="00BE3E95" w:rsidTr="00BE3E95">
        <w:tc>
          <w:tcPr>
            <w:tcW w:w="2002" w:type="dxa"/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1006 30 980 1</w:t>
            </w:r>
          </w:p>
        </w:tc>
        <w:tc>
          <w:tcPr>
            <w:tcW w:w="7610" w:type="dxa"/>
            <w:shd w:val="clear" w:color="auto" w:fill="FFFFFF"/>
            <w:vAlign w:val="bottom"/>
          </w:tcPr>
          <w:p w:rsidR="00AA4C3D" w:rsidRPr="00BE3E95" w:rsidRDefault="00F138D2" w:rsidP="00EF55A8">
            <w:pPr>
              <w:pStyle w:val="Bodytext20"/>
              <w:shd w:val="clear" w:color="auto" w:fill="auto"/>
              <w:spacing w:before="0" w:after="120" w:line="240" w:lineRule="auto"/>
              <w:ind w:left="630" w:right="2221" w:hanging="630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------</w:t>
            </w:r>
            <w:r w:rsidR="00EF55A8" w:rsidRPr="00EF55A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в порядке, указанном в дополнительном</w:t>
            </w:r>
            <w:r w:rsidR="00EF55A8" w:rsidRPr="00EF55A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примечании Евразийского экономического союза 1 к данной группе</w:t>
            </w:r>
          </w:p>
        </w:tc>
      </w:tr>
      <w:tr w:rsidR="00AA4C3D" w:rsidRPr="00BE3E95" w:rsidTr="00BE3E95">
        <w:tc>
          <w:tcPr>
            <w:tcW w:w="2002" w:type="dxa"/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1006 30 980 9</w:t>
            </w:r>
          </w:p>
        </w:tc>
        <w:tc>
          <w:tcPr>
            <w:tcW w:w="7610" w:type="dxa"/>
            <w:shd w:val="clear" w:color="auto" w:fill="FFFFFF"/>
            <w:vAlign w:val="bottom"/>
          </w:tcPr>
          <w:p w:rsidR="00AA4C3D" w:rsidRPr="00BE3E95" w:rsidRDefault="00F138D2" w:rsidP="00EF55A8">
            <w:pPr>
              <w:pStyle w:val="Bodytext20"/>
              <w:shd w:val="clear" w:color="auto" w:fill="auto"/>
              <w:spacing w:before="0" w:after="120" w:line="240" w:lineRule="auto"/>
              <w:ind w:left="550" w:right="2221" w:hanging="550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------</w:t>
            </w:r>
            <w:r w:rsidR="00EF55A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</w:tr>
    </w:tbl>
    <w:p w:rsidR="00AA4C3D" w:rsidRPr="00BE3E95" w:rsidRDefault="00AA4C3D" w:rsidP="00BE3E95">
      <w:pPr>
        <w:spacing w:after="120"/>
      </w:pPr>
    </w:p>
    <w:sectPr w:rsidR="00AA4C3D" w:rsidRPr="00BE3E95" w:rsidSect="00BE3E95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D2" w:rsidRDefault="00F138D2" w:rsidP="00AA4C3D">
      <w:r>
        <w:separator/>
      </w:r>
    </w:p>
  </w:endnote>
  <w:endnote w:type="continuationSeparator" w:id="0">
    <w:p w:rsidR="00F138D2" w:rsidRDefault="00F138D2" w:rsidP="00A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D2" w:rsidRDefault="00F138D2"/>
  </w:footnote>
  <w:footnote w:type="continuationSeparator" w:id="0">
    <w:p w:rsidR="00F138D2" w:rsidRDefault="00F138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3D"/>
    <w:rsid w:val="001F5DBA"/>
    <w:rsid w:val="00AA4C3D"/>
    <w:rsid w:val="00BE3E95"/>
    <w:rsid w:val="00EF55A8"/>
    <w:rsid w:val="00F1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2017-11-06T11:38:00Z</dcterms:created>
  <dcterms:modified xsi:type="dcterms:W3CDTF">2017-11-06T11:38:00Z</dcterms:modified>
</cp:coreProperties>
</file>