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3E95" w:rsidRPr="00BE3E95" w:rsidRDefault="00BE3E95" w:rsidP="00BE3E95">
      <w:pPr>
        <w:pStyle w:val="Bodytext20"/>
        <w:shd w:val="clear" w:color="auto" w:fill="auto"/>
        <w:spacing w:before="0" w:after="120" w:line="240" w:lineRule="auto"/>
        <w:ind w:left="5670" w:right="-8"/>
        <w:jc w:val="center"/>
        <w:rPr>
          <w:rFonts w:ascii="Sylfaen" w:hAnsi="Sylfaen"/>
          <w:sz w:val="24"/>
          <w:szCs w:val="24"/>
          <w:lang w:val="en-US"/>
        </w:rPr>
      </w:pPr>
      <w:r w:rsidRPr="00BE3E95">
        <w:rPr>
          <w:rFonts w:ascii="Sylfaen" w:hAnsi="Sylfaen"/>
          <w:sz w:val="24"/>
          <w:szCs w:val="24"/>
        </w:rPr>
        <w:t xml:space="preserve">ПРИЛОЖЕНИЕ № </w:t>
      </w:r>
      <w:r>
        <w:rPr>
          <w:rFonts w:ascii="Sylfaen" w:hAnsi="Sylfaen"/>
          <w:sz w:val="24"/>
          <w:szCs w:val="24"/>
          <w:lang w:val="en-US"/>
        </w:rPr>
        <w:t>4</w:t>
      </w:r>
    </w:p>
    <w:p w:rsidR="00BE3E95" w:rsidRPr="00BE3E95" w:rsidRDefault="00BE3E95" w:rsidP="00BE3E95">
      <w:pPr>
        <w:pStyle w:val="Bodytext20"/>
        <w:shd w:val="clear" w:color="auto" w:fill="auto"/>
        <w:spacing w:before="0" w:after="120" w:line="240" w:lineRule="auto"/>
        <w:ind w:left="5670" w:right="-8"/>
        <w:jc w:val="center"/>
        <w:rPr>
          <w:rFonts w:ascii="Sylfaen" w:hAnsi="Sylfaen"/>
          <w:sz w:val="24"/>
          <w:szCs w:val="24"/>
        </w:rPr>
      </w:pPr>
      <w:r w:rsidRPr="00BE3E95">
        <w:rPr>
          <w:rFonts w:ascii="Sylfaen" w:hAnsi="Sylfaen"/>
          <w:sz w:val="24"/>
          <w:szCs w:val="24"/>
        </w:rPr>
        <w:t>к Решению Совета Евразийской экономической комиссии</w:t>
      </w:r>
    </w:p>
    <w:p w:rsidR="00BE3E95" w:rsidRDefault="00BE3E95" w:rsidP="00BE3E95">
      <w:pPr>
        <w:pStyle w:val="Bodytext20"/>
        <w:shd w:val="clear" w:color="auto" w:fill="auto"/>
        <w:spacing w:before="0" w:after="120" w:line="240" w:lineRule="auto"/>
        <w:ind w:left="5670" w:right="-8"/>
        <w:jc w:val="center"/>
        <w:rPr>
          <w:rFonts w:ascii="Sylfaen" w:hAnsi="Sylfaen"/>
          <w:sz w:val="24"/>
          <w:szCs w:val="24"/>
          <w:lang w:val="en-US"/>
        </w:rPr>
      </w:pPr>
      <w:r w:rsidRPr="00BE3E95">
        <w:rPr>
          <w:rFonts w:ascii="Sylfaen" w:hAnsi="Sylfaen"/>
          <w:sz w:val="24"/>
          <w:szCs w:val="24"/>
        </w:rPr>
        <w:t>от 16 мая 2016 г. № 39</w:t>
      </w:r>
    </w:p>
    <w:p w:rsidR="00BE3E95" w:rsidRPr="00BE3E95" w:rsidRDefault="00BE3E95" w:rsidP="00BE3E95">
      <w:pPr>
        <w:pStyle w:val="Bodytext20"/>
        <w:shd w:val="clear" w:color="auto" w:fill="auto"/>
        <w:spacing w:before="0" w:after="120" w:line="240" w:lineRule="auto"/>
        <w:ind w:left="5670" w:right="-8"/>
        <w:jc w:val="center"/>
        <w:rPr>
          <w:rFonts w:ascii="Sylfaen" w:hAnsi="Sylfaen"/>
          <w:sz w:val="24"/>
          <w:szCs w:val="24"/>
          <w:lang w:val="en-US"/>
        </w:rPr>
      </w:pPr>
    </w:p>
    <w:p w:rsidR="00AA4C3D" w:rsidRPr="00BE3E95" w:rsidRDefault="00F138D2" w:rsidP="00BE3E95">
      <w:pPr>
        <w:pStyle w:val="Bodytext30"/>
        <w:shd w:val="clear" w:color="auto" w:fill="auto"/>
        <w:spacing w:line="240" w:lineRule="auto"/>
        <w:ind w:left="1701" w:right="1693" w:firstLine="0"/>
        <w:jc w:val="center"/>
        <w:rPr>
          <w:rFonts w:ascii="Sylfaen" w:hAnsi="Sylfaen"/>
          <w:sz w:val="24"/>
          <w:szCs w:val="24"/>
        </w:rPr>
      </w:pPr>
      <w:r w:rsidRPr="00BE3E95">
        <w:rPr>
          <w:rStyle w:val="Bodytext3Spacing2pt"/>
          <w:rFonts w:ascii="Sylfaen" w:hAnsi="Sylfaen"/>
          <w:b/>
          <w:bCs/>
          <w:spacing w:val="0"/>
          <w:sz w:val="24"/>
          <w:szCs w:val="24"/>
        </w:rPr>
        <w:t>ИЗМЕНЕНИЯ,</w:t>
      </w:r>
    </w:p>
    <w:p w:rsidR="00AA4C3D" w:rsidRDefault="00F138D2" w:rsidP="00BE3E95">
      <w:pPr>
        <w:pStyle w:val="Bodytext30"/>
        <w:shd w:val="clear" w:color="auto" w:fill="auto"/>
        <w:spacing w:line="240" w:lineRule="auto"/>
        <w:ind w:left="1701" w:right="1693" w:firstLine="0"/>
        <w:jc w:val="center"/>
        <w:rPr>
          <w:rFonts w:ascii="Sylfaen" w:hAnsi="Sylfaen"/>
          <w:sz w:val="24"/>
          <w:szCs w:val="24"/>
          <w:lang w:val="en-US"/>
        </w:rPr>
      </w:pPr>
      <w:r w:rsidRPr="00BE3E95">
        <w:rPr>
          <w:rFonts w:ascii="Sylfaen" w:hAnsi="Sylfaen"/>
          <w:sz w:val="24"/>
          <w:szCs w:val="24"/>
        </w:rPr>
        <w:t>вносимые в группу 10 единой Товарной номенклатуры внешнеэкономической деятельности Евразийского экономического союза</w:t>
      </w:r>
    </w:p>
    <w:p w:rsidR="00BE3E95" w:rsidRPr="00BE3E95" w:rsidRDefault="00BE3E95" w:rsidP="00BE3E95">
      <w:pPr>
        <w:pStyle w:val="Bodytext30"/>
        <w:shd w:val="clear" w:color="auto" w:fill="auto"/>
        <w:spacing w:line="240" w:lineRule="auto"/>
        <w:ind w:left="2520" w:right="1000"/>
        <w:rPr>
          <w:rFonts w:ascii="Sylfaen" w:hAnsi="Sylfaen"/>
          <w:sz w:val="24"/>
          <w:szCs w:val="24"/>
          <w:lang w:val="en-US"/>
        </w:rPr>
      </w:pPr>
    </w:p>
    <w:p w:rsidR="00AA4C3D" w:rsidRPr="00BE3E95" w:rsidRDefault="00F138D2" w:rsidP="00BE3E95">
      <w:pPr>
        <w:pStyle w:val="Bodytext20"/>
        <w:shd w:val="clear" w:color="auto" w:fill="auto"/>
        <w:spacing w:before="0" w:after="120" w:line="240" w:lineRule="auto"/>
        <w:ind w:left="360" w:firstLine="720"/>
        <w:rPr>
          <w:rFonts w:ascii="Sylfaen" w:hAnsi="Sylfaen"/>
          <w:sz w:val="24"/>
          <w:szCs w:val="24"/>
        </w:rPr>
      </w:pPr>
      <w:r w:rsidRPr="00BE3E95">
        <w:rPr>
          <w:rFonts w:ascii="Sylfaen" w:hAnsi="Sylfaen"/>
          <w:sz w:val="24"/>
          <w:szCs w:val="24"/>
        </w:rPr>
        <w:t>1.</w:t>
      </w:r>
      <w:r w:rsidR="00EF55A8">
        <w:rPr>
          <w:rFonts w:ascii="Sylfaen" w:hAnsi="Sylfaen"/>
          <w:sz w:val="24"/>
          <w:szCs w:val="24"/>
        </w:rPr>
        <w:t xml:space="preserve"> </w:t>
      </w:r>
      <w:r w:rsidRPr="00BE3E95">
        <w:rPr>
          <w:rFonts w:ascii="Sylfaen" w:hAnsi="Sylfaen"/>
          <w:sz w:val="24"/>
          <w:szCs w:val="24"/>
        </w:rPr>
        <w:t>В подпунктах «в» и «ж» дополнительного примечания 1 коды «1006 30 670 0» и «1006 30 980 0» ТН ВЭД ЕАЭС заменить соответственно кодами «1006 30 670» и «1006 30 980» ТН ВЭД ЕАЭС.</w:t>
      </w:r>
    </w:p>
    <w:p w:rsidR="00AA4C3D" w:rsidRPr="00BE3E95" w:rsidRDefault="00F138D2" w:rsidP="00BE3E95">
      <w:pPr>
        <w:pStyle w:val="Bodytext20"/>
        <w:shd w:val="clear" w:color="auto" w:fill="auto"/>
        <w:spacing w:before="0" w:after="120" w:line="240" w:lineRule="auto"/>
        <w:ind w:left="360" w:firstLine="720"/>
        <w:rPr>
          <w:rFonts w:ascii="Sylfaen" w:hAnsi="Sylfaen"/>
          <w:sz w:val="24"/>
          <w:szCs w:val="24"/>
        </w:rPr>
      </w:pPr>
      <w:r w:rsidRPr="00BE3E95">
        <w:rPr>
          <w:rFonts w:ascii="Sylfaen" w:hAnsi="Sylfaen"/>
          <w:sz w:val="24"/>
          <w:szCs w:val="24"/>
        </w:rPr>
        <w:t>2.</w:t>
      </w:r>
      <w:r w:rsidR="00EF55A8">
        <w:rPr>
          <w:rFonts w:ascii="Sylfaen" w:hAnsi="Sylfaen"/>
          <w:sz w:val="24"/>
          <w:szCs w:val="24"/>
        </w:rPr>
        <w:t xml:space="preserve"> </w:t>
      </w:r>
      <w:r w:rsidRPr="00BE3E95">
        <w:rPr>
          <w:rFonts w:ascii="Sylfaen" w:hAnsi="Sylfaen"/>
          <w:sz w:val="24"/>
          <w:szCs w:val="24"/>
        </w:rPr>
        <w:t>Дополнить дополнительным примечанием Евразийского экономического союза следующего содержания:</w:t>
      </w:r>
    </w:p>
    <w:p w:rsidR="00AA4C3D" w:rsidRPr="00BE3E95" w:rsidRDefault="00F138D2" w:rsidP="00BE3E95">
      <w:pPr>
        <w:pStyle w:val="Bodytext20"/>
        <w:shd w:val="clear" w:color="auto" w:fill="auto"/>
        <w:spacing w:before="0" w:after="120" w:line="240" w:lineRule="auto"/>
        <w:ind w:left="360" w:firstLine="720"/>
        <w:rPr>
          <w:rFonts w:ascii="Sylfaen" w:hAnsi="Sylfaen"/>
          <w:sz w:val="24"/>
          <w:szCs w:val="24"/>
        </w:rPr>
      </w:pPr>
      <w:r w:rsidRPr="00BE3E95">
        <w:rPr>
          <w:rFonts w:ascii="Sylfaen" w:hAnsi="Sylfaen"/>
          <w:sz w:val="24"/>
          <w:szCs w:val="24"/>
        </w:rPr>
        <w:t>«Дополнительное примечание Евразийского экономического союза:</w:t>
      </w:r>
    </w:p>
    <w:p w:rsidR="00AA4C3D" w:rsidRPr="00BE3E95" w:rsidRDefault="00F138D2" w:rsidP="00BE3E95">
      <w:pPr>
        <w:pStyle w:val="Bodytext20"/>
        <w:shd w:val="clear" w:color="auto" w:fill="auto"/>
        <w:spacing w:before="0" w:after="120" w:line="240" w:lineRule="auto"/>
        <w:ind w:left="360" w:firstLine="720"/>
        <w:rPr>
          <w:rFonts w:ascii="Sylfaen" w:hAnsi="Sylfaen"/>
          <w:sz w:val="24"/>
          <w:szCs w:val="24"/>
        </w:rPr>
      </w:pPr>
      <w:r w:rsidRPr="00BE3E95">
        <w:rPr>
          <w:rFonts w:ascii="Sylfaen" w:hAnsi="Sylfaen"/>
          <w:sz w:val="24"/>
          <w:szCs w:val="24"/>
        </w:rPr>
        <w:t>1.В подсубпозиции 1006 30 670 1 и 1006 30 980 1 включается полностью обрушенный длиннозерный рис с отношением длины к ширине, равным 3 или более, в отношении которого в соответствии с международными договорами Евразийского экономического союза с третьей стороной установлена тарифная</w:t>
      </w:r>
      <w:r w:rsidRPr="00BE3E95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BE3E95">
        <w:rPr>
          <w:rFonts w:ascii="Sylfaen" w:hAnsi="Sylfaen"/>
          <w:sz w:val="24"/>
          <w:szCs w:val="24"/>
        </w:rPr>
        <w:t>квота, при наличии лицензии, выданной компетентным органом.».</w:t>
      </w:r>
    </w:p>
    <w:p w:rsidR="00AA4C3D" w:rsidRPr="000917C1" w:rsidRDefault="00AA4C3D" w:rsidP="000917C1">
      <w:pPr>
        <w:rPr>
          <w:lang w:val="en-US"/>
        </w:rPr>
      </w:pPr>
      <w:bookmarkStart w:id="0" w:name="_GoBack"/>
      <w:bookmarkEnd w:id="0"/>
    </w:p>
    <w:sectPr w:rsidR="00AA4C3D" w:rsidRPr="000917C1" w:rsidSect="00BE3E95">
      <w:pgSz w:w="11900" w:h="16840" w:code="9"/>
      <w:pgMar w:top="1418" w:right="1418" w:bottom="1418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38D2" w:rsidRDefault="00F138D2" w:rsidP="00AA4C3D">
      <w:r>
        <w:separator/>
      </w:r>
    </w:p>
  </w:endnote>
  <w:endnote w:type="continuationSeparator" w:id="0">
    <w:p w:rsidR="00F138D2" w:rsidRDefault="00F138D2" w:rsidP="00AA4C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CC"/>
    <w:family w:val="modern"/>
    <w:pitch w:val="fixed"/>
    <w:sig w:usb0="A00002EF" w:usb1="4000204B" w:usb2="00000000" w:usb3="00000000" w:csb0="000000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38D2" w:rsidRDefault="00F138D2"/>
  </w:footnote>
  <w:footnote w:type="continuationSeparator" w:id="0">
    <w:p w:rsidR="00F138D2" w:rsidRDefault="00F138D2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drawingGridHorizontalSpacing w:val="120"/>
  <w:drawingGridVerticalSpacing w:val="181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4C3D"/>
    <w:rsid w:val="000917C1"/>
    <w:rsid w:val="00AA4C3D"/>
    <w:rsid w:val="00BE3E95"/>
    <w:rsid w:val="00EF55A8"/>
    <w:rsid w:val="00F13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lfaen" w:eastAsia="Sylfaen" w:hAnsi="Sylfaen" w:cs="Sylfaen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AA4C3D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AA4C3D"/>
    <w:rPr>
      <w:color w:val="000080"/>
      <w:u w:val="single"/>
    </w:rPr>
  </w:style>
  <w:style w:type="character" w:customStyle="1" w:styleId="Bodytext3">
    <w:name w:val="Body text (3)_"/>
    <w:basedOn w:val="DefaultParagraphFont"/>
    <w:link w:val="Bodytext30"/>
    <w:rsid w:val="00AA4C3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Heading1">
    <w:name w:val="Heading #1_"/>
    <w:basedOn w:val="DefaultParagraphFont"/>
    <w:link w:val="Heading10"/>
    <w:rsid w:val="00AA4C3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4"/>
      <w:szCs w:val="34"/>
      <w:u w:val="none"/>
    </w:rPr>
  </w:style>
  <w:style w:type="character" w:customStyle="1" w:styleId="Tablecaption">
    <w:name w:val="Table caption_"/>
    <w:basedOn w:val="DefaultParagraphFont"/>
    <w:link w:val="Tablecaption0"/>
    <w:rsid w:val="00AA4C3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TablecaptionSpacing4pt">
    <w:name w:val="Table caption + Spacing 4 pt"/>
    <w:basedOn w:val="Tablecaption"/>
    <w:rsid w:val="00AA4C3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8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2">
    <w:name w:val="Body text (2)_"/>
    <w:basedOn w:val="DefaultParagraphFont"/>
    <w:link w:val="Bodytext20"/>
    <w:rsid w:val="00AA4C3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21">
    <w:name w:val="Body text (2)"/>
    <w:basedOn w:val="Bodytext2"/>
    <w:rsid w:val="00AA4C3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2Spacing2pt">
    <w:name w:val="Body text (2) + Spacing 2 pt"/>
    <w:basedOn w:val="Bodytext2"/>
    <w:rsid w:val="00AA4C3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3Spacing2pt">
    <w:name w:val="Body text (3) + Spacing 2 pt"/>
    <w:basedOn w:val="Bodytext3"/>
    <w:rsid w:val="00AA4C3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2Consolas">
    <w:name w:val="Body text (2) + Consolas"/>
    <w:aliases w:val="4 pt"/>
    <w:basedOn w:val="Bodytext2"/>
    <w:rsid w:val="00AA4C3D"/>
    <w:rPr>
      <w:rFonts w:ascii="Consolas" w:eastAsia="Consolas" w:hAnsi="Consolas" w:cs="Consola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 w:eastAsia="ru-RU" w:bidi="ru-RU"/>
    </w:rPr>
  </w:style>
  <w:style w:type="character" w:customStyle="1" w:styleId="Bodytext2FranklinGothicHeavy">
    <w:name w:val="Body text (2) + Franklin Gothic Heavy"/>
    <w:aliases w:val="12 pt,Spacing 0 pt"/>
    <w:basedOn w:val="Bodytext2"/>
    <w:rsid w:val="00AA4C3D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Bodytext220pt">
    <w:name w:val="Body text (2) + 20 pt"/>
    <w:basedOn w:val="Bodytext2"/>
    <w:rsid w:val="00AA4C3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40"/>
      <w:szCs w:val="40"/>
      <w:u w:val="none"/>
      <w:lang w:val="ru-RU" w:eastAsia="ru-RU" w:bidi="ru-RU"/>
    </w:rPr>
  </w:style>
  <w:style w:type="character" w:customStyle="1" w:styleId="Bodytext220pt0">
    <w:name w:val="Body text (2) + 20 pt"/>
    <w:basedOn w:val="Bodytext2"/>
    <w:rsid w:val="00AA4C3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40"/>
      <w:szCs w:val="40"/>
      <w:u w:val="none"/>
      <w:lang w:val="ru-RU" w:eastAsia="ru-RU" w:bidi="ru-RU"/>
    </w:rPr>
  </w:style>
  <w:style w:type="paragraph" w:customStyle="1" w:styleId="Bodytext30">
    <w:name w:val="Body text (3)"/>
    <w:basedOn w:val="Normal"/>
    <w:link w:val="Bodytext3"/>
    <w:rsid w:val="00AA4C3D"/>
    <w:pPr>
      <w:shd w:val="clear" w:color="auto" w:fill="FFFFFF"/>
      <w:spacing w:after="120" w:line="0" w:lineRule="atLeast"/>
      <w:ind w:hanging="1240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Heading10">
    <w:name w:val="Heading #1"/>
    <w:basedOn w:val="Normal"/>
    <w:link w:val="Heading1"/>
    <w:rsid w:val="00AA4C3D"/>
    <w:pPr>
      <w:shd w:val="clear" w:color="auto" w:fill="FFFFFF"/>
      <w:spacing w:before="120" w:after="90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4"/>
      <w:szCs w:val="34"/>
    </w:rPr>
  </w:style>
  <w:style w:type="paragraph" w:customStyle="1" w:styleId="Tablecaption0">
    <w:name w:val="Table caption"/>
    <w:basedOn w:val="Normal"/>
    <w:link w:val="Tablecaption"/>
    <w:rsid w:val="00AA4C3D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Bodytext20">
    <w:name w:val="Body text (2)"/>
    <w:basedOn w:val="Normal"/>
    <w:link w:val="Bodytext2"/>
    <w:rsid w:val="00AA4C3D"/>
    <w:pPr>
      <w:shd w:val="clear" w:color="auto" w:fill="FFFFFF"/>
      <w:spacing w:before="600" w:line="515" w:lineRule="exact"/>
      <w:jc w:val="both"/>
    </w:pPr>
    <w:rPr>
      <w:rFonts w:ascii="Times New Roman" w:eastAsia="Times New Roman" w:hAnsi="Times New Roman" w:cs="Times New Roman"/>
      <w:sz w:val="30"/>
      <w:szCs w:val="30"/>
    </w:rPr>
  </w:style>
  <w:style w:type="character" w:customStyle="1" w:styleId="Bodytext213pt">
    <w:name w:val="Body text (2) + 13 pt"/>
    <w:aliases w:val="Bold"/>
    <w:basedOn w:val="Bodytext2"/>
    <w:rsid w:val="00EF55A8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lfaen" w:eastAsia="Sylfaen" w:hAnsi="Sylfaen" w:cs="Sylfaen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AA4C3D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AA4C3D"/>
    <w:rPr>
      <w:color w:val="000080"/>
      <w:u w:val="single"/>
    </w:rPr>
  </w:style>
  <w:style w:type="character" w:customStyle="1" w:styleId="Bodytext3">
    <w:name w:val="Body text (3)_"/>
    <w:basedOn w:val="DefaultParagraphFont"/>
    <w:link w:val="Bodytext30"/>
    <w:rsid w:val="00AA4C3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Heading1">
    <w:name w:val="Heading #1_"/>
    <w:basedOn w:val="DefaultParagraphFont"/>
    <w:link w:val="Heading10"/>
    <w:rsid w:val="00AA4C3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4"/>
      <w:szCs w:val="34"/>
      <w:u w:val="none"/>
    </w:rPr>
  </w:style>
  <w:style w:type="character" w:customStyle="1" w:styleId="Tablecaption">
    <w:name w:val="Table caption_"/>
    <w:basedOn w:val="DefaultParagraphFont"/>
    <w:link w:val="Tablecaption0"/>
    <w:rsid w:val="00AA4C3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TablecaptionSpacing4pt">
    <w:name w:val="Table caption + Spacing 4 pt"/>
    <w:basedOn w:val="Tablecaption"/>
    <w:rsid w:val="00AA4C3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8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2">
    <w:name w:val="Body text (2)_"/>
    <w:basedOn w:val="DefaultParagraphFont"/>
    <w:link w:val="Bodytext20"/>
    <w:rsid w:val="00AA4C3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21">
    <w:name w:val="Body text (2)"/>
    <w:basedOn w:val="Bodytext2"/>
    <w:rsid w:val="00AA4C3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2Spacing2pt">
    <w:name w:val="Body text (2) + Spacing 2 pt"/>
    <w:basedOn w:val="Bodytext2"/>
    <w:rsid w:val="00AA4C3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3Spacing2pt">
    <w:name w:val="Body text (3) + Spacing 2 pt"/>
    <w:basedOn w:val="Bodytext3"/>
    <w:rsid w:val="00AA4C3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2Consolas">
    <w:name w:val="Body text (2) + Consolas"/>
    <w:aliases w:val="4 pt"/>
    <w:basedOn w:val="Bodytext2"/>
    <w:rsid w:val="00AA4C3D"/>
    <w:rPr>
      <w:rFonts w:ascii="Consolas" w:eastAsia="Consolas" w:hAnsi="Consolas" w:cs="Consola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 w:eastAsia="ru-RU" w:bidi="ru-RU"/>
    </w:rPr>
  </w:style>
  <w:style w:type="character" w:customStyle="1" w:styleId="Bodytext2FranklinGothicHeavy">
    <w:name w:val="Body text (2) + Franklin Gothic Heavy"/>
    <w:aliases w:val="12 pt,Spacing 0 pt"/>
    <w:basedOn w:val="Bodytext2"/>
    <w:rsid w:val="00AA4C3D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Bodytext220pt">
    <w:name w:val="Body text (2) + 20 pt"/>
    <w:basedOn w:val="Bodytext2"/>
    <w:rsid w:val="00AA4C3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40"/>
      <w:szCs w:val="40"/>
      <w:u w:val="none"/>
      <w:lang w:val="ru-RU" w:eastAsia="ru-RU" w:bidi="ru-RU"/>
    </w:rPr>
  </w:style>
  <w:style w:type="character" w:customStyle="1" w:styleId="Bodytext220pt0">
    <w:name w:val="Body text (2) + 20 pt"/>
    <w:basedOn w:val="Bodytext2"/>
    <w:rsid w:val="00AA4C3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40"/>
      <w:szCs w:val="40"/>
      <w:u w:val="none"/>
      <w:lang w:val="ru-RU" w:eastAsia="ru-RU" w:bidi="ru-RU"/>
    </w:rPr>
  </w:style>
  <w:style w:type="paragraph" w:customStyle="1" w:styleId="Bodytext30">
    <w:name w:val="Body text (3)"/>
    <w:basedOn w:val="Normal"/>
    <w:link w:val="Bodytext3"/>
    <w:rsid w:val="00AA4C3D"/>
    <w:pPr>
      <w:shd w:val="clear" w:color="auto" w:fill="FFFFFF"/>
      <w:spacing w:after="120" w:line="0" w:lineRule="atLeast"/>
      <w:ind w:hanging="1240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Heading10">
    <w:name w:val="Heading #1"/>
    <w:basedOn w:val="Normal"/>
    <w:link w:val="Heading1"/>
    <w:rsid w:val="00AA4C3D"/>
    <w:pPr>
      <w:shd w:val="clear" w:color="auto" w:fill="FFFFFF"/>
      <w:spacing w:before="120" w:after="90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4"/>
      <w:szCs w:val="34"/>
    </w:rPr>
  </w:style>
  <w:style w:type="paragraph" w:customStyle="1" w:styleId="Tablecaption0">
    <w:name w:val="Table caption"/>
    <w:basedOn w:val="Normal"/>
    <w:link w:val="Tablecaption"/>
    <w:rsid w:val="00AA4C3D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Bodytext20">
    <w:name w:val="Body text (2)"/>
    <w:basedOn w:val="Normal"/>
    <w:link w:val="Bodytext2"/>
    <w:rsid w:val="00AA4C3D"/>
    <w:pPr>
      <w:shd w:val="clear" w:color="auto" w:fill="FFFFFF"/>
      <w:spacing w:before="600" w:line="515" w:lineRule="exact"/>
      <w:jc w:val="both"/>
    </w:pPr>
    <w:rPr>
      <w:rFonts w:ascii="Times New Roman" w:eastAsia="Times New Roman" w:hAnsi="Times New Roman" w:cs="Times New Roman"/>
      <w:sz w:val="30"/>
      <w:szCs w:val="30"/>
    </w:rPr>
  </w:style>
  <w:style w:type="character" w:customStyle="1" w:styleId="Bodytext213pt">
    <w:name w:val="Body text (2) + 13 pt"/>
    <w:aliases w:val="Bold"/>
    <w:basedOn w:val="Bodytext2"/>
    <w:rsid w:val="00EF55A8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Vahagn Karamyan</dc:creator>
  <cp:lastModifiedBy>Vahagn Karamyan</cp:lastModifiedBy>
  <cp:revision>2</cp:revision>
  <dcterms:created xsi:type="dcterms:W3CDTF">2017-11-06T11:37:00Z</dcterms:created>
  <dcterms:modified xsi:type="dcterms:W3CDTF">2017-11-06T11:37:00Z</dcterms:modified>
</cp:coreProperties>
</file>