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A99" w:rsidRPr="002368AB" w:rsidRDefault="002368AB" w:rsidP="002368AB">
      <w:pPr>
        <w:pStyle w:val="Bodytext100"/>
        <w:shd w:val="clear" w:color="auto" w:fill="auto"/>
        <w:spacing w:before="0" w:line="240" w:lineRule="auto"/>
        <w:ind w:left="9639"/>
        <w:jc w:val="center"/>
        <w:rPr>
          <w:sz w:val="24"/>
          <w:szCs w:val="24"/>
        </w:rPr>
      </w:pPr>
      <w:r w:rsidRPr="002368AB">
        <w:rPr>
          <w:sz w:val="24"/>
          <w:szCs w:val="24"/>
        </w:rPr>
        <w:t>УТВЕРЖДЕН</w:t>
      </w:r>
    </w:p>
    <w:p w:rsidR="002368AB" w:rsidRDefault="002368AB" w:rsidP="002368AB">
      <w:pPr>
        <w:pStyle w:val="Bodytext100"/>
        <w:shd w:val="clear" w:color="auto" w:fill="auto"/>
        <w:spacing w:before="0" w:line="240" w:lineRule="auto"/>
        <w:ind w:left="9639"/>
        <w:jc w:val="center"/>
        <w:rPr>
          <w:sz w:val="24"/>
          <w:szCs w:val="24"/>
        </w:rPr>
      </w:pPr>
      <w:r w:rsidRPr="002368AB">
        <w:rPr>
          <w:sz w:val="24"/>
          <w:szCs w:val="24"/>
        </w:rPr>
        <w:t>Решением Евразийского межправительственного совета</w:t>
      </w:r>
    </w:p>
    <w:p w:rsidR="002368AB" w:rsidRDefault="002368AB" w:rsidP="002368AB">
      <w:pPr>
        <w:pStyle w:val="Bodytext100"/>
        <w:shd w:val="clear" w:color="auto" w:fill="auto"/>
        <w:spacing w:before="0" w:after="120" w:line="240" w:lineRule="auto"/>
        <w:ind w:left="9639"/>
        <w:jc w:val="center"/>
        <w:rPr>
          <w:sz w:val="24"/>
          <w:szCs w:val="24"/>
        </w:rPr>
      </w:pPr>
      <w:r w:rsidRPr="002368AB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                    </w:t>
      </w:r>
      <w:r w:rsidRPr="002368AB">
        <w:rPr>
          <w:sz w:val="24"/>
          <w:szCs w:val="24"/>
        </w:rPr>
        <w:t>2017 г. №</w:t>
      </w:r>
      <w:bookmarkStart w:id="0" w:name="bookmark8"/>
    </w:p>
    <w:p w:rsidR="002368AB" w:rsidRDefault="002368AB" w:rsidP="002368AB">
      <w:pPr>
        <w:pStyle w:val="Bodytext100"/>
        <w:shd w:val="clear" w:color="auto" w:fill="auto"/>
        <w:spacing w:before="0" w:after="120" w:line="240" w:lineRule="auto"/>
        <w:jc w:val="center"/>
        <w:rPr>
          <w:rStyle w:val="Heading3Spacing2pt"/>
          <w:spacing w:val="0"/>
          <w:sz w:val="24"/>
          <w:szCs w:val="24"/>
        </w:rPr>
      </w:pPr>
      <w:r w:rsidRPr="002368AB">
        <w:rPr>
          <w:rStyle w:val="Heading3Spacing2pt"/>
          <w:spacing w:val="0"/>
          <w:sz w:val="24"/>
          <w:szCs w:val="24"/>
        </w:rPr>
        <w:t>ПЛАН</w:t>
      </w:r>
      <w:bookmarkStart w:id="1" w:name="bookmark9"/>
      <w:bookmarkEnd w:id="0"/>
    </w:p>
    <w:p w:rsidR="00A36A99" w:rsidRPr="002368AB" w:rsidRDefault="002368AB" w:rsidP="002368AB">
      <w:pPr>
        <w:pStyle w:val="Bodytext100"/>
        <w:shd w:val="clear" w:color="auto" w:fill="auto"/>
        <w:spacing w:before="0" w:after="120" w:line="240" w:lineRule="auto"/>
        <w:jc w:val="center"/>
        <w:rPr>
          <w:b/>
          <w:sz w:val="24"/>
          <w:szCs w:val="24"/>
        </w:rPr>
      </w:pPr>
      <w:r w:rsidRPr="002368AB">
        <w:rPr>
          <w:b/>
          <w:sz w:val="24"/>
          <w:szCs w:val="24"/>
        </w:rPr>
        <w:t>мероприятий («дорожная карта») по реализации Основных направлений и этапов реализации скоординированной (согласованной) транспортной политики в части воздушного транспорта</w:t>
      </w:r>
      <w:bookmarkStart w:id="2" w:name="bookmark10"/>
      <w:bookmarkEnd w:id="1"/>
      <w:r w:rsidR="00AC419A">
        <w:rPr>
          <w:b/>
          <w:sz w:val="24"/>
          <w:szCs w:val="24"/>
        </w:rPr>
        <w:t xml:space="preserve"> на 2018-</w:t>
      </w:r>
      <w:r w:rsidRPr="002368AB">
        <w:rPr>
          <w:b/>
          <w:sz w:val="24"/>
          <w:szCs w:val="24"/>
        </w:rPr>
        <w:t>2020 годы</w:t>
      </w:r>
      <w:bookmarkEnd w:id="2"/>
    </w:p>
    <w:tbl>
      <w:tblPr>
        <w:tblOverlap w:val="never"/>
        <w:tblW w:w="1558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51"/>
        <w:gridCol w:w="15"/>
        <w:gridCol w:w="2099"/>
        <w:gridCol w:w="2101"/>
        <w:gridCol w:w="2322"/>
      </w:tblGrid>
      <w:tr w:rsidR="00A96E9A" w:rsidRPr="002368AB" w:rsidTr="00822918">
        <w:trPr>
          <w:tblHeader/>
          <w:jc w:val="center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A99" w:rsidRPr="002368AB" w:rsidRDefault="002368AB" w:rsidP="002368A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Наименование мероприятия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A99" w:rsidRPr="002368AB" w:rsidRDefault="002368AB" w:rsidP="002368AB">
            <w:pPr>
              <w:pStyle w:val="Bodytext20"/>
              <w:shd w:val="clear" w:color="auto" w:fill="auto"/>
              <w:spacing w:after="120" w:line="240" w:lineRule="auto"/>
              <w:ind w:left="282" w:right="300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Срок</w:t>
            </w:r>
            <w:r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реализации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A99" w:rsidRPr="002368AB" w:rsidRDefault="002368AB" w:rsidP="002368A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Ответственный</w:t>
            </w:r>
            <w:r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исполнитель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A99" w:rsidRPr="002368AB" w:rsidRDefault="002368AB" w:rsidP="002368A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Планируемый</w:t>
            </w:r>
            <w:r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результат</w:t>
            </w:r>
          </w:p>
        </w:tc>
      </w:tr>
      <w:tr w:rsidR="00A36A99" w:rsidRPr="002368AB" w:rsidTr="00822918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6A99" w:rsidRPr="002368AB" w:rsidRDefault="002368AB" w:rsidP="002368A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Направление I. Гармониза</w:t>
            </w:r>
            <w:r w:rsidR="00AC419A">
              <w:rPr>
                <w:rStyle w:val="Bodytext2Sylfaen1"/>
              </w:rPr>
              <w:t>ция законодательства государств</w:t>
            </w:r>
            <w:r>
              <w:rPr>
                <w:rStyle w:val="Bodytext2Sylfaen1"/>
              </w:rPr>
              <w:t>-</w:t>
            </w:r>
            <w:r w:rsidRPr="002368AB">
              <w:rPr>
                <w:rStyle w:val="Bodytext2Sylfaen1"/>
              </w:rPr>
              <w:t xml:space="preserve">членов Евразийского экономического союза (далее </w:t>
            </w:r>
            <w:r>
              <w:rPr>
                <w:rStyle w:val="Bodytext2Sylfaen1"/>
              </w:rPr>
              <w:t>-</w:t>
            </w:r>
            <w:r w:rsidRPr="002368AB">
              <w:rPr>
                <w:rStyle w:val="Bodytext2Sylfaen1"/>
              </w:rPr>
              <w:t xml:space="preserve"> государства-члены) в соответствии с нормами и принципами международного права в области гражданской авиации</w:t>
            </w: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2368A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1. Проведение сравнительного анализа законодательства государств-членов в области гражданской авиации на соответствие стандартам и рекомендуемой практике Международной организации гражданской авиации (ИКАО). Выработка предложений и рекомендаций, направленных на обеспечение соответствия законодательства государств-членов стандартам и рекомендуемой практике ИКАО, в рамках проведения научных исследований*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AC419A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>
              <w:rPr>
                <w:rStyle w:val="Bodytext2Sylfaen1"/>
              </w:rPr>
              <w:t>2018</w:t>
            </w:r>
            <w:r w:rsidR="002368AB">
              <w:rPr>
                <w:rStyle w:val="Bodytext2Sylfaen1"/>
              </w:rPr>
              <w:t>-</w:t>
            </w:r>
            <w:r w:rsidR="002368AB" w:rsidRPr="002368AB">
              <w:rPr>
                <w:rStyle w:val="Bodytext2Sylfaen1"/>
              </w:rPr>
              <w:t>2019 годы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 xml:space="preserve">Евразийская экономическая комиссия (далее </w:t>
            </w:r>
            <w:r>
              <w:rPr>
                <w:rStyle w:val="Bodytext2Sylfaen1"/>
              </w:rPr>
              <w:t>-</w:t>
            </w:r>
            <w:r w:rsidRPr="002368AB">
              <w:rPr>
                <w:rStyle w:val="Bodytext2Sylfaen1"/>
              </w:rPr>
              <w:t xml:space="preserve"> Комиссия)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аналитический доклад по</w:t>
            </w:r>
            <w:r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результатам научно- исследовательской работы</w:t>
            </w: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2368A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2. Разработка согласованного подхода по внесению изменений в законодательство государств-членов в области гражданской авиации:</w:t>
            </w:r>
          </w:p>
          <w:p w:rsidR="00A36A99" w:rsidRPr="002368AB" w:rsidRDefault="002368AB" w:rsidP="002368AB">
            <w:pPr>
              <w:pStyle w:val="Bodytext20"/>
              <w:shd w:val="clear" w:color="auto" w:fill="auto"/>
              <w:spacing w:after="120" w:line="240" w:lineRule="auto"/>
              <w:ind w:left="300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1) определение и согласование сфер, регулирование которых осуществляется законодательством государств-членов, подлежащим гармонизации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III квартал 2018 г.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государства-члены,</w:t>
            </w:r>
            <w:r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перечень сфер регулирования</w:t>
            </w: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center"/>
          </w:tcPr>
          <w:p w:rsidR="00A36A99" w:rsidRPr="002368AB" w:rsidRDefault="002368AB" w:rsidP="002368AB">
            <w:pPr>
              <w:pStyle w:val="Bodytext100"/>
              <w:shd w:val="clear" w:color="auto" w:fill="auto"/>
              <w:spacing w:before="0" w:after="120" w:line="240" w:lineRule="auto"/>
              <w:ind w:left="340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2) подготовка рекомендаций по гармонизации законодательства государств-членов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I квартал 2019 г.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Комиссия,</w:t>
            </w:r>
            <w:r w:rsidR="00A96E9A">
              <w:rPr>
                <w:rStyle w:val="Bodytext1012pt"/>
              </w:rPr>
              <w:t xml:space="preserve"> </w:t>
            </w:r>
            <w:r w:rsidRPr="002368AB">
              <w:rPr>
                <w:rStyle w:val="Bodytext1012pt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акт Комиссии</w:t>
            </w: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3. Внесение изменений в нормативные правовые акты государств-членов: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A36A99" w:rsidP="00A96E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101" w:type="dxa"/>
            <w:shd w:val="clear" w:color="auto" w:fill="FFFFFF"/>
          </w:tcPr>
          <w:p w:rsidR="00A36A99" w:rsidRPr="002368AB" w:rsidRDefault="00A36A99" w:rsidP="00A96E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22" w:type="dxa"/>
            <w:shd w:val="clear" w:color="auto" w:fill="FFFFFF"/>
          </w:tcPr>
          <w:p w:rsidR="00A36A99" w:rsidRPr="002368AB" w:rsidRDefault="00A36A99" w:rsidP="00A96E9A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ind w:left="340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lastRenderedPageBreak/>
              <w:t>1) внесение изменений в нормативные правовые акты в установленном порядке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AC419A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Bodytext1012pt"/>
              </w:rPr>
              <w:t>2019</w:t>
            </w:r>
            <w:r w:rsidR="002368AB">
              <w:rPr>
                <w:rStyle w:val="Bodytext1012pt"/>
                <w:lang w:val="hy-AM" w:eastAsia="hy-AM" w:bidi="hy-AM"/>
              </w:rPr>
              <w:t>-</w:t>
            </w:r>
            <w:r w:rsidR="002368AB" w:rsidRPr="002368AB">
              <w:rPr>
                <w:rStyle w:val="Bodytext1012pt"/>
              </w:rPr>
              <w:t>2020 годы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нормативные правовые акты государств-членов</w:t>
            </w: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ind w:left="340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2) представление государствами-членами в Комиссию информации о внесенных в нормативные правовые акты изменениях</w:t>
            </w:r>
          </w:p>
        </w:tc>
        <w:tc>
          <w:tcPr>
            <w:tcW w:w="2099" w:type="dxa"/>
            <w:shd w:val="clear" w:color="auto" w:fill="FFFFFF"/>
            <w:vAlign w:val="center"/>
          </w:tcPr>
          <w:p w:rsidR="00A36A99" w:rsidRPr="002368AB" w:rsidRDefault="002368AB" w:rsidP="002368AB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2020 год</w:t>
            </w:r>
          </w:p>
        </w:tc>
        <w:tc>
          <w:tcPr>
            <w:tcW w:w="2101" w:type="dxa"/>
            <w:shd w:val="clear" w:color="auto" w:fill="FFFFFF"/>
            <w:vAlign w:val="bottom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  <w:vAlign w:val="bottom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информация</w:t>
            </w:r>
            <w:r w:rsidR="00A96E9A">
              <w:rPr>
                <w:rStyle w:val="Bodytext1012pt"/>
              </w:rPr>
              <w:t xml:space="preserve"> </w:t>
            </w:r>
            <w:r w:rsidRPr="002368AB">
              <w:rPr>
                <w:rStyle w:val="Bodytext1012pt"/>
              </w:rPr>
              <w:t>государств-членов</w:t>
            </w:r>
          </w:p>
        </w:tc>
      </w:tr>
      <w:tr w:rsidR="00A36A99" w:rsidRPr="002368AB" w:rsidTr="00822918">
        <w:trPr>
          <w:jc w:val="center"/>
        </w:trPr>
        <w:tc>
          <w:tcPr>
            <w:tcW w:w="15588" w:type="dxa"/>
            <w:gridSpan w:val="5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ind w:left="-104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Направление II. Снижение негативного воздействия гражданской авиации на окружающую среду</w:t>
            </w: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4. Представление государствами-членами в Комиссию информации о воздушных судах, эксплуатируемых авиаперевозчиками при выполнении регулярных международных воздушных сообщений (с оценкой соответствия требованиям ИКАО по авиационному шуму)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2018 год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информация</w:t>
            </w:r>
            <w:r w:rsidR="00A96E9A">
              <w:rPr>
                <w:rStyle w:val="Bodytext1012pt"/>
              </w:rPr>
              <w:t xml:space="preserve"> </w:t>
            </w:r>
            <w:r w:rsidRPr="002368AB">
              <w:rPr>
                <w:rStyle w:val="Bodytext1012pt"/>
              </w:rPr>
              <w:t>государств-членов</w:t>
            </w: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5. Проведение анализа представленной государствами-членами информации и формирование перечня воздушных судов авиационных компаний государств- членов, не соответствующих требованиям ИКАО по авиационному шуму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2018 год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перечень воздушных судов</w:t>
            </w: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6. Разработка и принятие согласованных подходов по эксплуатации воздушных судов в регулярных международных воздушных сообщениях между государствами- членами с учетом требований ИКАО по авиационному шуму.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2019 год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государства-члены,</w:t>
            </w:r>
            <w:r w:rsidR="00A96E9A">
              <w:rPr>
                <w:rStyle w:val="Bodytext1012pt"/>
              </w:rPr>
              <w:t xml:space="preserve"> </w:t>
            </w:r>
            <w:r w:rsidRPr="002368AB">
              <w:rPr>
                <w:rStyle w:val="Bodytext1012pt"/>
              </w:rPr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решения</w:t>
            </w:r>
            <w:r w:rsidR="00A96E9A">
              <w:rPr>
                <w:rStyle w:val="Bodytext1012pt"/>
              </w:rPr>
              <w:t xml:space="preserve"> </w:t>
            </w:r>
            <w:r w:rsidRPr="002368AB">
              <w:rPr>
                <w:rStyle w:val="Bodytext1012pt"/>
              </w:rPr>
              <w:t>уполномоченных</w:t>
            </w:r>
            <w:r w:rsidR="00A96E9A">
              <w:rPr>
                <w:rStyle w:val="Bodytext1012pt"/>
              </w:rPr>
              <w:t xml:space="preserve"> </w:t>
            </w:r>
            <w:r w:rsidRPr="002368AB">
              <w:rPr>
                <w:rStyle w:val="Bodytext1012pt"/>
              </w:rPr>
              <w:t>органов</w:t>
            </w:r>
            <w:r w:rsidR="00A96E9A">
              <w:rPr>
                <w:rStyle w:val="Bodytext1012pt"/>
              </w:rPr>
              <w:t xml:space="preserve"> </w:t>
            </w:r>
            <w:r w:rsidRPr="002368AB">
              <w:rPr>
                <w:rStyle w:val="Bodytext1012pt"/>
              </w:rPr>
              <w:t>государств-членов</w:t>
            </w: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Принятие согласованных решений об ограничении международных полетов между государствами-членами воздушных судов, не соответствующих требованиям ИКАО по авиационному шуму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A36A99" w:rsidP="002368A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01" w:type="dxa"/>
            <w:shd w:val="clear" w:color="auto" w:fill="FFFFFF"/>
          </w:tcPr>
          <w:p w:rsidR="00A36A99" w:rsidRPr="002368AB" w:rsidRDefault="00A36A99" w:rsidP="002368A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2" w:type="dxa"/>
            <w:shd w:val="clear" w:color="auto" w:fill="FFFFFF"/>
          </w:tcPr>
          <w:p w:rsidR="00A36A99" w:rsidRPr="002368AB" w:rsidRDefault="00A36A99" w:rsidP="002368AB">
            <w:pPr>
              <w:spacing w:after="120"/>
              <w:rPr>
                <w:rFonts w:ascii="Sylfaen" w:hAnsi="Sylfaen"/>
              </w:rPr>
            </w:pPr>
          </w:p>
        </w:tc>
      </w:tr>
      <w:tr w:rsidR="00A36A99" w:rsidRPr="002368AB" w:rsidTr="00822918">
        <w:trPr>
          <w:jc w:val="center"/>
        </w:trPr>
        <w:tc>
          <w:tcPr>
            <w:tcW w:w="15588" w:type="dxa"/>
            <w:gridSpan w:val="5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Направление III. Обеспечение справедливой и добросовестной конкуренции</w:t>
            </w: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 xml:space="preserve">7. Выявление препятствий (барьеров, изъятий, ограничений) в области гражданской авиации, влияющих на развитие конкуренции на рынке перевозок воздушным </w:t>
            </w:r>
            <w:r w:rsidRPr="002368AB">
              <w:rPr>
                <w:rStyle w:val="Bodytext2Sylfaen1"/>
              </w:rPr>
              <w:lastRenderedPageBreak/>
              <w:t>транспортом между государствами-членами, в том числе в рамках проведения научных исследований*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lastRenderedPageBreak/>
              <w:t xml:space="preserve">на постоянной </w:t>
            </w:r>
            <w:r w:rsidRPr="002368AB">
              <w:rPr>
                <w:rStyle w:val="Bodytext2Sylfaen1"/>
              </w:rPr>
              <w:lastRenderedPageBreak/>
              <w:t>основе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lastRenderedPageBreak/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 xml:space="preserve">информация для включения в </w:t>
            </w:r>
            <w:r w:rsidRPr="002368AB">
              <w:rPr>
                <w:rStyle w:val="Bodytext2Sylfaen1"/>
              </w:rPr>
              <w:lastRenderedPageBreak/>
              <w:t>ежегодный доклад для рассмотрения Высшим Евразийским экономическим советом</w:t>
            </w: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lastRenderedPageBreak/>
              <w:t>8. Анализ и классификация препятствий (барьеров, изъятий, ограничений)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III квартал 2018 г.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итоговый отчет</w:t>
            </w: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9. Выработка рекомендаций по устранению препятствий (барьеров, изъятий, ограничений)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IV квартал 2018 г.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Комиссия,</w:t>
            </w:r>
            <w:r w:rsidR="00A96E9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акт Комиссии</w:t>
            </w:r>
          </w:p>
        </w:tc>
      </w:tr>
      <w:tr w:rsidR="00A96E9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10. Предоставление альтернативных точек входа/выхода в воздушное пространство государств-членов, позволяющих авиакомпаниям государств-членов выбирать оптимальные маршруты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с 2018 года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A96E9A" w:rsidP="00AC41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Р</w:t>
            </w:r>
            <w:r w:rsidR="002368AB" w:rsidRPr="002368AB">
              <w:rPr>
                <w:rStyle w:val="Bodytext2Sylfaen1"/>
              </w:rPr>
              <w:t>ешения</w:t>
            </w:r>
            <w:r>
              <w:rPr>
                <w:rStyle w:val="Bodytext2Sylfaen1"/>
              </w:rPr>
              <w:t xml:space="preserve"> </w:t>
            </w:r>
            <w:r w:rsidR="002368AB" w:rsidRPr="002368AB">
              <w:rPr>
                <w:rStyle w:val="Bodytext2Sylfaen1"/>
              </w:rPr>
              <w:t>уполномоченных органов государств-членов</w:t>
            </w:r>
          </w:p>
        </w:tc>
      </w:tr>
      <w:tr w:rsidR="0039554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11. Проведение сравнительного анализа законодательства государств-членов в части реализуемой тарифной политики и применяемых тарифов на аэронавигационное и аэропортовое обслуживание, а также условий доступа к услугам аэропортов и аэронавигации в государствах-членах.*</w:t>
            </w:r>
          </w:p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Подготовка аналитического доклада по совершенствованию тарифной политики и применяемых тарифов на аэронавигационное и аэропортовое обслуживание, условий доступа к услугам аэропортов и аэронавигации в государствах-членах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2018-2019 годы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Комиссия,</w:t>
            </w:r>
            <w:r w:rsidR="00A96E9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аналитический доклад по результатам научно</w:t>
            </w:r>
            <w:r w:rsidR="00A96E9A">
              <w:rPr>
                <w:rStyle w:val="Bodytext2Sylfaen1"/>
              </w:rPr>
              <w:t xml:space="preserve">– </w:t>
            </w:r>
            <w:r w:rsidRPr="002368AB">
              <w:rPr>
                <w:rStyle w:val="Bodytext2Sylfaen1"/>
              </w:rPr>
              <w:t>исследовательской</w:t>
            </w:r>
            <w:r w:rsidR="00A96E9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работы</w:t>
            </w:r>
          </w:p>
        </w:tc>
      </w:tr>
      <w:tr w:rsidR="0039554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12. Разработка и принятие рекомендаций о согласованных подходах по обеспечению равных (недискриминационных) тарифных условий при оказании услуг аэропортов и аэронавигации в государствах-членах в отношении</w:t>
            </w:r>
            <w:r w:rsidR="00AC419A">
              <w:rPr>
                <w:rStyle w:val="Bodytext2Sylfaen1"/>
              </w:rPr>
              <w:t xml:space="preserve"> эксплуатантов всех государств-</w:t>
            </w:r>
            <w:r w:rsidRPr="002368AB">
              <w:rPr>
                <w:rStyle w:val="Bodytext2Sylfaen1"/>
              </w:rPr>
              <w:lastRenderedPageBreak/>
              <w:t>членов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lastRenderedPageBreak/>
              <w:t>2018-2019 годы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Комиссия,</w:t>
            </w:r>
            <w:r w:rsidR="00A96E9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акт Комиссии</w:t>
            </w:r>
          </w:p>
        </w:tc>
      </w:tr>
      <w:tr w:rsidR="0039554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13. Разработка и принятие рекомендаций о согласованных подходах по недопущению создания неравных (дискриминационных) условий для авиакомпаний государств-членов при выполнении регулярных воздушных перевозок между государствами-членами, а также взимания дополнительных платежей с авиакомпаний государств-членов за использование воздушного пространства другого государства-члена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AC419A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>
              <w:rPr>
                <w:rStyle w:val="Bodytext2Sylfaen1"/>
              </w:rPr>
              <w:t>2018-</w:t>
            </w:r>
            <w:r w:rsidR="002368AB" w:rsidRPr="002368AB">
              <w:rPr>
                <w:rStyle w:val="Bodytext2Sylfaen1"/>
              </w:rPr>
              <w:t>2019 годы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государства-члены,</w:t>
            </w:r>
            <w:r w:rsidR="00A96E9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акт Комиссии</w:t>
            </w:r>
          </w:p>
        </w:tc>
      </w:tr>
      <w:tr w:rsidR="0039554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14. Мониторинг выполнения двусторонних соглашений о воздушном сообщении в части предоставления права на техническую посадку с некоммерческими целями в международных аэропортах государств-членов авиакомпаниям другого государства-члена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на постоянной основе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Комиссия,</w:t>
            </w:r>
            <w:r w:rsidR="00A96E9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аналитический доклад, протоколы консультаций уполномоченных органов государств- членов</w:t>
            </w:r>
          </w:p>
        </w:tc>
      </w:tr>
      <w:tr w:rsidR="0039554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15. Разработка и принятие рекомендаций о согласованных подходах по обеспечению равных (недискриминационных) условий доступа к услугам аэропортов и аэронавигации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AC419A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>
              <w:rPr>
                <w:rStyle w:val="Bodytext2Sylfaen1"/>
              </w:rPr>
              <w:t>2019-</w:t>
            </w:r>
            <w:r w:rsidR="002368AB" w:rsidRPr="002368AB">
              <w:rPr>
                <w:rStyle w:val="Bodytext2Sylfaen1"/>
              </w:rPr>
              <w:t>2020 годы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Комиссия,</w:t>
            </w:r>
            <w:r w:rsidR="00A96E9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акт Комиссии</w:t>
            </w:r>
          </w:p>
        </w:tc>
      </w:tr>
      <w:tr w:rsidR="00A36A99" w:rsidRPr="002368AB" w:rsidTr="00822918">
        <w:trPr>
          <w:jc w:val="center"/>
        </w:trPr>
        <w:tc>
          <w:tcPr>
            <w:tcW w:w="15588" w:type="dxa"/>
            <w:gridSpan w:val="5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Направление IV. Создание условий для обновления парка воздушных судов, модернизации и развития объектов наземной инфраструктуры</w:t>
            </w:r>
            <w:r w:rsidR="00A96E9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аэропортов в соответствии со стандартами и рекомендуемой практикой ИКАО</w:t>
            </w:r>
          </w:p>
        </w:tc>
      </w:tr>
      <w:tr w:rsidR="0039554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16. Предоставление государствами-членами в Комиссию информации о состоянии парка воздушных судов, планах по его обновлению и пополнению в целях определения проблем обновления, пополнения и модернизации воздушных судов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ежегодно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государства</w:t>
            </w:r>
            <w:r w:rsidR="00AC419A">
              <w:rPr>
                <w:rStyle w:val="Bodytext2Sylfaen1"/>
              </w:rPr>
              <w:t>–</w:t>
            </w:r>
            <w:r w:rsidRPr="002368AB">
              <w:rPr>
                <w:rStyle w:val="Bodytext2Sylfaen1"/>
              </w:rPr>
              <w:t>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информация</w:t>
            </w:r>
            <w:r w:rsidR="00A96E9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государств-членов</w:t>
            </w:r>
          </w:p>
        </w:tc>
      </w:tr>
      <w:tr w:rsidR="0039554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 xml:space="preserve">17. Создание благоприятных условий (в том числе в сфере таможенно-тарифного регулирования, таможенного администрирования и иных сферах), способствующих </w:t>
            </w:r>
            <w:r w:rsidRPr="002368AB">
              <w:rPr>
                <w:rStyle w:val="Bodytext2Sylfaen1"/>
              </w:rPr>
              <w:lastRenderedPageBreak/>
              <w:t>обновлению парка воздушных судов, а также ввозу авиационных двигателей, запасных частей и оборудования, необходимых для ремонта, модернизации и (или) технического обслуживания воздушных судов и (или) авиационных двигателей к ним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AC419A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>
              <w:rPr>
                <w:rStyle w:val="Bodytext2Sylfaen1"/>
              </w:rPr>
              <w:lastRenderedPageBreak/>
              <w:t>2018-</w:t>
            </w:r>
            <w:r w:rsidR="002368AB" w:rsidRPr="002368AB">
              <w:rPr>
                <w:rStyle w:val="Bodytext2Sylfaen1"/>
              </w:rPr>
              <w:t>2020 годы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C41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государства-члены,</w:t>
            </w:r>
            <w:r w:rsidR="00A96E9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акты Комиссии</w:t>
            </w:r>
          </w:p>
        </w:tc>
      </w:tr>
      <w:tr w:rsidR="0039554A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18. Совершенствование механизмов привлечения инвестиций, в том числе при участии Евразийского банка развития, на развитие и модернизацию инфраструктуры авиакомпаний, аэропортов, аэродромного оборудования, аэронавигационного и радиотехнического обеспечения полетов воздушных судов в государствах-членах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AC419A" w:rsidP="00AC41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>
              <w:rPr>
                <w:rStyle w:val="Bodytext2Sylfaen1"/>
              </w:rPr>
              <w:t>2018</w:t>
            </w:r>
            <w:r w:rsidR="002368AB">
              <w:rPr>
                <w:rStyle w:val="Bodytext2Sylfaen1"/>
              </w:rPr>
              <w:t>-</w:t>
            </w:r>
            <w:r w:rsidR="002368AB" w:rsidRPr="002368AB">
              <w:rPr>
                <w:rStyle w:val="Bodytext2Sylfaen1"/>
              </w:rPr>
              <w:t>2020 годы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AC419A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>
              <w:rPr>
                <w:rStyle w:val="Bodytext2Sylfaen1"/>
              </w:rPr>
              <w:t>государства</w:t>
            </w:r>
            <w:r w:rsidR="002368AB" w:rsidRPr="002368AB">
              <w:rPr>
                <w:rStyle w:val="Bodytext2Sylfaen1"/>
              </w:rPr>
              <w:t>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нормативные правовые акты государств-членов, инвестиционные программы</w:t>
            </w:r>
          </w:p>
        </w:tc>
      </w:tr>
      <w:tr w:rsidR="00A36A99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center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19. Выработка предложений и рекомендаций, направленных на развитие и модернизацию инфраструктуры аэропортов, аэродромного оборудования, аэронавигационного и радиотехнического обеспечения полетов воздушных судов в государствах-членах: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A36A99" w:rsidP="00A96E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101" w:type="dxa"/>
            <w:shd w:val="clear" w:color="auto" w:fill="FFFFFF"/>
          </w:tcPr>
          <w:p w:rsidR="00A36A99" w:rsidRPr="002368AB" w:rsidRDefault="00A36A99" w:rsidP="00A96E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22" w:type="dxa"/>
            <w:shd w:val="clear" w:color="auto" w:fill="FFFFFF"/>
          </w:tcPr>
          <w:p w:rsidR="00A36A99" w:rsidRPr="002368AB" w:rsidRDefault="00A36A99" w:rsidP="00A96E9A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A36A99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center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1) предоставление государствами-членами в Комиссию информации о состоянии инфраструктуры аэропортов, аэродромного оборудования, аэронавигационного и радиотехнического обеспечения полетов воздушных судов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2018 год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C41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государства</w:t>
            </w:r>
            <w:r w:rsidR="00A96E9A">
              <w:rPr>
                <w:rStyle w:val="Bodytext1012pt"/>
              </w:rPr>
              <w:t>–</w:t>
            </w:r>
            <w:r w:rsidRPr="002368AB">
              <w:rPr>
                <w:rStyle w:val="Bodytext1012pt"/>
              </w:rPr>
              <w:t>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информация</w:t>
            </w:r>
            <w:r w:rsidR="00A96E9A">
              <w:rPr>
                <w:rStyle w:val="Bodytext1012pt"/>
              </w:rPr>
              <w:t xml:space="preserve"> </w:t>
            </w:r>
            <w:r w:rsidRPr="002368AB">
              <w:rPr>
                <w:rStyle w:val="Bodytext1012pt"/>
              </w:rPr>
              <w:t>государств-членов</w:t>
            </w:r>
          </w:p>
        </w:tc>
      </w:tr>
      <w:tr w:rsidR="00A36A99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center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2) проведение анализа представленной информации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2019 год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аналитический доклад</w:t>
            </w:r>
          </w:p>
        </w:tc>
      </w:tr>
      <w:tr w:rsidR="00A36A99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bottom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3) определение приоритетных направлений по модернизации объектов инфраструктуры аэропортов, аэродромного оборудования, аэронавигационного и радиотехнического обеспечения полетов воздушных судов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2020 год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C41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государства</w:t>
            </w:r>
            <w:r w:rsidR="00A96E9A">
              <w:rPr>
                <w:rStyle w:val="Bodytext1012pt"/>
              </w:rPr>
              <w:t>–</w:t>
            </w:r>
            <w:r w:rsidRPr="002368AB">
              <w:rPr>
                <w:rStyle w:val="Bodytext1012pt"/>
              </w:rPr>
              <w:t>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нормативные правовые акты государств-членов</w:t>
            </w:r>
          </w:p>
        </w:tc>
      </w:tr>
      <w:tr w:rsidR="00A36A99" w:rsidRPr="002368AB" w:rsidTr="00822918">
        <w:trPr>
          <w:jc w:val="center"/>
        </w:trPr>
        <w:tc>
          <w:tcPr>
            <w:tcW w:w="15588" w:type="dxa"/>
            <w:gridSpan w:val="5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Направление V. Обеспечение безопасности полетов и авиационной безопасности</w:t>
            </w:r>
          </w:p>
        </w:tc>
      </w:tr>
      <w:tr w:rsidR="00A36A99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center"/>
          </w:tcPr>
          <w:p w:rsidR="00A36A99" w:rsidRPr="002368AB" w:rsidRDefault="002368AB" w:rsidP="002368AB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 xml:space="preserve">20. Анализ государственных (национальных, правительственных) систем контроля </w:t>
            </w:r>
            <w:r w:rsidRPr="002368AB">
              <w:rPr>
                <w:rStyle w:val="Bodytext1012pt"/>
              </w:rPr>
              <w:lastRenderedPageBreak/>
              <w:t>по обеспечению авиационной безопасности и безопасности полетов согласно приложениям 17 и 19 к Конвенции о международной гражданской авиации от 7 декабря 1944 года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lastRenderedPageBreak/>
              <w:t>2020 год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Комиссия,</w:t>
            </w:r>
            <w:r w:rsidR="00A96E9A">
              <w:rPr>
                <w:rStyle w:val="Bodytext1012pt"/>
              </w:rPr>
              <w:t xml:space="preserve"> </w:t>
            </w:r>
            <w:r w:rsidRPr="002368AB">
              <w:rPr>
                <w:rStyle w:val="Bodytext1012pt"/>
              </w:rPr>
              <w:lastRenderedPageBreak/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lastRenderedPageBreak/>
              <w:t xml:space="preserve">аналитический </w:t>
            </w:r>
            <w:r w:rsidRPr="002368AB">
              <w:rPr>
                <w:rStyle w:val="Bodytext1012pt"/>
              </w:rPr>
              <w:lastRenderedPageBreak/>
              <w:t>доклад</w:t>
            </w:r>
          </w:p>
        </w:tc>
      </w:tr>
      <w:tr w:rsidR="00A36A99" w:rsidRPr="002368AB" w:rsidTr="00822918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center"/>
          </w:tcPr>
          <w:p w:rsidR="00A36A99" w:rsidRPr="002368AB" w:rsidRDefault="002368AB" w:rsidP="002368AB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lastRenderedPageBreak/>
              <w:t>21. Принятие и совершенствование государственных (национальных, правительственных) систем контроля по обеспечению авиационной безопасности и безопасности полетов в государствах-членах</w:t>
            </w:r>
          </w:p>
        </w:tc>
        <w:tc>
          <w:tcPr>
            <w:tcW w:w="2099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с 2018 года на постоянной основе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нормативные правовые акты государств-членов</w:t>
            </w:r>
          </w:p>
        </w:tc>
      </w:tr>
      <w:tr w:rsidR="00A36A99" w:rsidRPr="002368AB" w:rsidTr="00822918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22. Организация курсов по обучению инспекторского состава авиационных властей (ведомств гражданской авиации) по проведению контроля за обеспечением авиационной безопасности в государствах-членах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с 2018 года на постоянной основе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AC419A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Bodytext1012pt"/>
              </w:rPr>
              <w:t>государств –</w:t>
            </w:r>
            <w:r w:rsidR="002368AB" w:rsidRPr="002368AB">
              <w:rPr>
                <w:rStyle w:val="Bodytext1012pt"/>
              </w:rPr>
              <w:t>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курсы по системе контроля</w:t>
            </w:r>
          </w:p>
        </w:tc>
      </w:tr>
      <w:tr w:rsidR="00A36A99" w:rsidRPr="002368AB" w:rsidTr="00822918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23. Организация взаимодействия органов государств-членов, уполномоченных в сфере гражданской авиации, в части подготовки (обучения) операторов досмотра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2368AB" w:rsidRDefault="00AC419A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Bodytext1012pt"/>
              </w:rPr>
              <w:t>2018-</w:t>
            </w:r>
            <w:r w:rsidR="002368AB" w:rsidRPr="002368AB">
              <w:rPr>
                <w:rStyle w:val="Bodytext1012pt"/>
              </w:rPr>
              <w:t>2023 годы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решения</w:t>
            </w:r>
            <w:r w:rsidR="00A96E9A">
              <w:rPr>
                <w:rStyle w:val="Bodytext1012pt"/>
              </w:rPr>
              <w:t xml:space="preserve"> </w:t>
            </w:r>
            <w:r w:rsidRPr="002368AB">
              <w:rPr>
                <w:rStyle w:val="Bodytext1012pt"/>
              </w:rPr>
              <w:t>уполномоченных органов государств- членов</w:t>
            </w:r>
          </w:p>
        </w:tc>
      </w:tr>
      <w:tr w:rsidR="00A36A99" w:rsidRPr="002368AB" w:rsidTr="00822918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24. Анализ парка воздушных судов, эксплуатируемых авиаперевозчиками при выполнении полетов воздушных судов между государствами-членами, на соответствие требованиям приложения 6 к Конвенции о международной гражданской авиации от 7 декабря 1944 года на основе информации, представленной государствами-членами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2368AB" w:rsidRDefault="00AC419A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Bodytext1012pt"/>
              </w:rPr>
              <w:t>2019-</w:t>
            </w:r>
            <w:r w:rsidR="002368AB" w:rsidRPr="002368AB">
              <w:rPr>
                <w:rStyle w:val="Bodytext1012pt"/>
              </w:rPr>
              <w:t>2020 годы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Комиссия,</w:t>
            </w:r>
            <w:r w:rsidR="00A96E9A">
              <w:rPr>
                <w:rStyle w:val="Bodytext1012pt"/>
              </w:rPr>
              <w:t xml:space="preserve"> </w:t>
            </w:r>
            <w:r w:rsidRPr="002368AB">
              <w:rPr>
                <w:rStyle w:val="Bodytext1012pt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аналитический доклад</w:t>
            </w:r>
          </w:p>
        </w:tc>
      </w:tr>
      <w:tr w:rsidR="00A36A99" w:rsidRPr="002368AB" w:rsidTr="00822918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25. Унификация классификаций авиационных происшествий в государствах-членах в соответствии с классификацией ИКАО (А011ЕР 2000/ЕССАИ18)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0"/>
                <w:spacing w:val="0"/>
              </w:rPr>
              <w:t>2018</w:t>
            </w:r>
            <w:r>
              <w:rPr>
                <w:rStyle w:val="Bodytext1012pt0"/>
                <w:spacing w:val="0"/>
              </w:rPr>
              <w:t>-</w:t>
            </w:r>
            <w:r w:rsidRPr="002368AB">
              <w:rPr>
                <w:rStyle w:val="Bodytext1012pt"/>
              </w:rPr>
              <w:t>2020 годы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C41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государства-члены,</w:t>
            </w:r>
            <w:r w:rsidR="00A96E9A">
              <w:rPr>
                <w:rStyle w:val="Bodytext1012pt"/>
              </w:rPr>
              <w:t xml:space="preserve"> </w:t>
            </w:r>
            <w:r w:rsidRPr="002368AB">
              <w:rPr>
                <w:rStyle w:val="Bodytext1012pt"/>
              </w:rPr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нормативные правовые акты государств-членов</w:t>
            </w:r>
          </w:p>
        </w:tc>
      </w:tr>
      <w:tr w:rsidR="00A36A99" w:rsidRPr="002368AB" w:rsidTr="00822918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 xml:space="preserve">26. Подготовка и принятие рекомендации о согласованных подходах к планированию использования воздушного пространства и организации воздушного </w:t>
            </w:r>
            <w:r w:rsidRPr="002368AB">
              <w:rPr>
                <w:rStyle w:val="Bodytext1012pt"/>
              </w:rPr>
              <w:lastRenderedPageBreak/>
              <w:t>движения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2368AB" w:rsidRDefault="00AC419A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Bodytext1012pt"/>
              </w:rPr>
              <w:lastRenderedPageBreak/>
              <w:t>2019</w:t>
            </w:r>
            <w:r w:rsidR="002368AB">
              <w:rPr>
                <w:rStyle w:val="Bodytext1012pt"/>
              </w:rPr>
              <w:t>-</w:t>
            </w:r>
            <w:r w:rsidR="002368AB" w:rsidRPr="002368AB">
              <w:rPr>
                <w:rStyle w:val="Bodytext1012pt"/>
              </w:rPr>
              <w:t>2020 годы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Комиссия,</w:t>
            </w:r>
            <w:r w:rsidR="00A96E9A">
              <w:rPr>
                <w:rStyle w:val="Bodytext1012pt"/>
              </w:rPr>
              <w:t xml:space="preserve"> </w:t>
            </w:r>
            <w:r w:rsidRPr="002368AB">
              <w:rPr>
                <w:rStyle w:val="Bodytext1012pt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96E9A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2368AB">
              <w:rPr>
                <w:rStyle w:val="Bodytext1012pt"/>
              </w:rPr>
              <w:t>акт Комиссии</w:t>
            </w:r>
          </w:p>
        </w:tc>
      </w:tr>
      <w:tr w:rsidR="00A36A99" w:rsidRPr="002368AB" w:rsidTr="00822918">
        <w:trPr>
          <w:jc w:val="center"/>
        </w:trPr>
        <w:tc>
          <w:tcPr>
            <w:tcW w:w="15588" w:type="dxa"/>
            <w:gridSpan w:val="5"/>
            <w:shd w:val="clear" w:color="auto" w:fill="FFFFFF"/>
            <w:vAlign w:val="center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Направление VI. Расширение воздушного сообщения</w:t>
            </w:r>
          </w:p>
        </w:tc>
      </w:tr>
      <w:tr w:rsidR="00A36A99" w:rsidRPr="002368AB" w:rsidTr="00822918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27. Выработка предложений, направленных на устранение существующих ограничений в воздушном сообщении между государствами-членами*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2018 год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Комиссия,</w:t>
            </w:r>
            <w:r w:rsidR="00A96E9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C41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аналитический доклад по результатам научно-</w:t>
            </w:r>
            <w:r w:rsidR="00A96E9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ис</w:t>
            </w:r>
            <w:r w:rsidR="00AC419A">
              <w:rPr>
                <w:rStyle w:val="Bodytext2Sylfaen1"/>
              </w:rPr>
              <w:t>с</w:t>
            </w:r>
            <w:r w:rsidRPr="002368AB">
              <w:rPr>
                <w:rStyle w:val="Bodytext2Sylfaen1"/>
              </w:rPr>
              <w:t>ледо</w:t>
            </w:r>
            <w:r w:rsidR="0039554A">
              <w:rPr>
                <w:rStyle w:val="Bodytext2Sylfaen1"/>
              </w:rPr>
              <w:t>вател</w:t>
            </w:r>
            <w:r w:rsidRPr="002368AB">
              <w:rPr>
                <w:rStyle w:val="Bodytext2Sylfaen1"/>
              </w:rPr>
              <w:t>ьской работы</w:t>
            </w:r>
          </w:p>
        </w:tc>
      </w:tr>
      <w:tr w:rsidR="00A36A99" w:rsidRPr="002368AB" w:rsidTr="00822918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2368AB" w:rsidRDefault="002368AB" w:rsidP="00A96E9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28. Анализ опыта интеграционных объединений по либерализации воздушного сообщения в целях определения предмета, содержания и структуры международного договора в рамках Евразийского экономического союза*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2019 год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Комиссия,</w:t>
            </w:r>
            <w:r w:rsidR="00A96E9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аналитический доклад по результатам научно</w:t>
            </w:r>
            <w:r w:rsidR="0039554A">
              <w:rPr>
                <w:rStyle w:val="Bodytext2Sylfaen1"/>
              </w:rPr>
              <w:t xml:space="preserve"> – </w:t>
            </w:r>
            <w:r w:rsidRPr="002368AB">
              <w:rPr>
                <w:rStyle w:val="Bodytext2Sylfaen1"/>
              </w:rPr>
              <w:t>исследовательской</w:t>
            </w:r>
            <w:r w:rsidR="0039554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работы</w:t>
            </w:r>
          </w:p>
        </w:tc>
      </w:tr>
      <w:tr w:rsidR="00A36A99" w:rsidRPr="002368AB" w:rsidTr="00822918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29. Предоставление права маркетингового перевозчика на заключение соглашения Собезйаге с авиакомпаниями государств-членов, назначенными и уполномоченными в соответствии с международными договорами о воздушном сообщении, при выполнении регулярных воздушных перевозок между государствами-членами, в том числе на маршрутах в третьи страны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2018 год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государства-члены,</w:t>
            </w:r>
            <w:r w:rsidR="0039554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C41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решения</w:t>
            </w:r>
            <w:r w:rsidR="0039554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уполномоченных органов государств-членов</w:t>
            </w:r>
            <w:r w:rsidR="0039554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э внесении изменений в приложения к соглашениям о воздушном сообщении</w:t>
            </w:r>
          </w:p>
        </w:tc>
      </w:tr>
      <w:tr w:rsidR="00A36A99" w:rsidRPr="002368AB" w:rsidTr="00822918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 xml:space="preserve">30. Подготовка и принятие рекомендации по поэтапному снятию существующих ограничений при выполнении регулярных международных воздушных сообщений </w:t>
            </w:r>
            <w:r w:rsidRPr="002368AB">
              <w:rPr>
                <w:rStyle w:val="Bodytext2Sylfaen1"/>
              </w:rPr>
              <w:lastRenderedPageBreak/>
              <w:t>между государствами-членами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lastRenderedPageBreak/>
              <w:t>2020 год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Комиссия,</w:t>
            </w:r>
            <w:r w:rsidR="0039554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государства-члены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акт Комиссии</w:t>
            </w:r>
          </w:p>
        </w:tc>
      </w:tr>
      <w:tr w:rsidR="00A36A99" w:rsidRPr="002368AB" w:rsidTr="00822918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31. Снятие существующих ограничений при выполнении регулярных международных воздушных сообщений между государствами-членами в части: пунктов назначения между государствами-членами; количества назначенных перевозчиков; емкости;</w:t>
            </w:r>
          </w:p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ind w:firstLine="700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частоте выполнения полетов на договорных линиях в рамках межправительственных соглашений о воздушном сообщении;</w:t>
            </w:r>
          </w:p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ind w:firstLine="700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транзитного пролета перевозчиков одного государства-члена через воздушное пространство другого государства-члена, выполняющих международные рейсы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 xml:space="preserve">до 2025 года </w:t>
            </w:r>
            <w:r w:rsidR="00AC419A">
              <w:rPr>
                <w:rStyle w:val="Bodytext2Sylfaen1"/>
              </w:rPr>
              <w:t>(по мере готовности государств-</w:t>
            </w:r>
            <w:r w:rsidRPr="002368AB">
              <w:rPr>
                <w:rStyle w:val="Bodytext2Sylfaen1"/>
              </w:rPr>
              <w:t>членов)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государства-члены,</w:t>
            </w:r>
            <w:r w:rsidR="0039554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AC41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решения</w:t>
            </w:r>
            <w:r w:rsidR="0039554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уполномоченных органов государств-членов</w:t>
            </w:r>
            <w:r w:rsidR="0039554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о внесении изменений в приложения к соглашениям о воздушном сообщении</w:t>
            </w:r>
          </w:p>
        </w:tc>
      </w:tr>
      <w:tr w:rsidR="00A36A99" w:rsidRPr="002368AB" w:rsidTr="00822918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32. Создание равных условий для авиакомпаний государств-членов при эксплуатации договорных маршрутов путем обеспечения равных (недискриминационных) тарифных условий в отношении использования авиационной инфраструктуры и недопущения взимания дополнительных платежей с авиакомпаний государств- членов за использование воздушного пространства другого государства-члена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 xml:space="preserve">до 2025 года </w:t>
            </w:r>
            <w:r w:rsidR="00AC419A">
              <w:rPr>
                <w:rStyle w:val="Bodytext2Sylfaen1"/>
              </w:rPr>
              <w:t>(по мере готовности государств-</w:t>
            </w:r>
            <w:r w:rsidRPr="002368AB">
              <w:rPr>
                <w:rStyle w:val="Bodytext2Sylfaen1"/>
              </w:rPr>
              <w:t>членов)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государства-члены,</w:t>
            </w:r>
            <w:r w:rsidR="0039554A"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нормативные правовые акты государств-членов</w:t>
            </w:r>
          </w:p>
        </w:tc>
      </w:tr>
      <w:tr w:rsidR="00A36A99" w:rsidRPr="002368AB" w:rsidTr="00822918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33. Подготовка предложений по согласованию (унификации) программ обучения, переподготовки и повышения квалификации авиационных специалистов в государствах-членах, созданию и развитию современных, конкурентоспособных научно-образовательных центров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2018 год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государства-члены,</w:t>
            </w:r>
          </w:p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аналитический доклад</w:t>
            </w:r>
          </w:p>
        </w:tc>
      </w:tr>
      <w:tr w:rsidR="00A36A99" w:rsidRPr="002368AB" w:rsidTr="00822918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34. Внедрение согласованных (унифицированных) программ обучения, переподготовки и повышения квалификации авиационных специалистов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2020 год</w:t>
            </w:r>
          </w:p>
        </w:tc>
        <w:tc>
          <w:tcPr>
            <w:tcW w:w="2101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государства</w:t>
            </w:r>
            <w:r w:rsidR="00AC419A">
              <w:rPr>
                <w:rStyle w:val="Bodytext2Sylfaen1"/>
              </w:rPr>
              <w:t>–</w:t>
            </w:r>
            <w:r w:rsidRPr="002368AB">
              <w:rPr>
                <w:rStyle w:val="Bodytext2Sylfaen1"/>
              </w:rPr>
              <w:t>члены</w:t>
            </w:r>
          </w:p>
        </w:tc>
        <w:tc>
          <w:tcPr>
            <w:tcW w:w="2322" w:type="dxa"/>
            <w:shd w:val="clear" w:color="auto" w:fill="FFFFFF"/>
          </w:tcPr>
          <w:p w:rsidR="00A36A99" w:rsidRPr="002368AB" w:rsidRDefault="002368AB" w:rsidP="0039554A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нормативные правовые акты государств-членов</w:t>
            </w:r>
          </w:p>
        </w:tc>
      </w:tr>
      <w:tr w:rsidR="0039554A" w:rsidRPr="002368AB" w:rsidTr="00822918">
        <w:trPr>
          <w:trHeight w:val="2888"/>
          <w:jc w:val="center"/>
        </w:trPr>
        <w:tc>
          <w:tcPr>
            <w:tcW w:w="9051" w:type="dxa"/>
            <w:shd w:val="clear" w:color="auto" w:fill="FFFFFF"/>
          </w:tcPr>
          <w:p w:rsidR="0039554A" w:rsidRPr="002368AB" w:rsidRDefault="0039554A" w:rsidP="0039554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lastRenderedPageBreak/>
              <w:t>35. Подготовка предложений по расширению научно-технического сотрудничества, обмену передовым опытом, планированию совместных исследований в целях разработки и внедрения инновационных технологий, технических средств и процедур в области гражданской авиации, в том числе:</w:t>
            </w:r>
          </w:p>
          <w:p w:rsidR="0039554A" w:rsidRPr="002368AB" w:rsidRDefault="0039554A" w:rsidP="002368AB">
            <w:pPr>
              <w:pStyle w:val="Bodytext20"/>
              <w:shd w:val="clear" w:color="auto" w:fill="auto"/>
              <w:spacing w:after="120" w:line="240" w:lineRule="auto"/>
              <w:ind w:left="140" w:firstLine="580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определение источников финансирования совместных проектов и научно- технических разработок</w:t>
            </w:r>
          </w:p>
          <w:p w:rsidR="0039554A" w:rsidRPr="002368AB" w:rsidRDefault="0039554A" w:rsidP="002368AB">
            <w:pPr>
              <w:pStyle w:val="Bodytext20"/>
              <w:spacing w:after="120"/>
              <w:ind w:left="140" w:firstLine="580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осуществление средне- и долгосрочного планирования приоритетных научных исследований с учетом наилучших мировых достижений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39554A" w:rsidRPr="0039554A" w:rsidRDefault="0039554A" w:rsidP="0039554A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</w:pPr>
            <w:r w:rsidRPr="002368AB">
              <w:rPr>
                <w:rStyle w:val="Bodytext2Sylfaen1"/>
              </w:rPr>
              <w:t>2020 год</w:t>
            </w:r>
          </w:p>
        </w:tc>
        <w:tc>
          <w:tcPr>
            <w:tcW w:w="2101" w:type="dxa"/>
            <w:shd w:val="clear" w:color="auto" w:fill="FFFFFF"/>
          </w:tcPr>
          <w:p w:rsidR="0039554A" w:rsidRPr="002368AB" w:rsidRDefault="0039554A" w:rsidP="0039554A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государства-члены,</w:t>
            </w:r>
            <w:r>
              <w:rPr>
                <w:rStyle w:val="Bodytext2Sylfaen1"/>
              </w:rPr>
              <w:t xml:space="preserve"> </w:t>
            </w:r>
            <w:r w:rsidRPr="002368AB">
              <w:rPr>
                <w:rStyle w:val="Bodytext2Sylfaen1"/>
              </w:rPr>
              <w:t>Комиссия</w:t>
            </w:r>
          </w:p>
        </w:tc>
        <w:tc>
          <w:tcPr>
            <w:tcW w:w="2322" w:type="dxa"/>
            <w:shd w:val="clear" w:color="auto" w:fill="FFFFFF"/>
          </w:tcPr>
          <w:p w:rsidR="0039554A" w:rsidRPr="002368AB" w:rsidRDefault="0039554A" w:rsidP="0039554A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</w:rPr>
            </w:pPr>
            <w:r w:rsidRPr="002368AB">
              <w:rPr>
                <w:rStyle w:val="Bodytext2Sylfaen1"/>
              </w:rPr>
              <w:t>аналитический доклад</w:t>
            </w:r>
          </w:p>
        </w:tc>
      </w:tr>
    </w:tbl>
    <w:p w:rsidR="00A36A99" w:rsidRPr="002368AB" w:rsidRDefault="00A36A99" w:rsidP="002368AB">
      <w:pPr>
        <w:spacing w:after="120"/>
        <w:rPr>
          <w:rFonts w:ascii="Sylfaen" w:hAnsi="Sylfaen"/>
        </w:rPr>
      </w:pPr>
    </w:p>
    <w:p w:rsidR="00A36A99" w:rsidRPr="002368AB" w:rsidRDefault="002368AB" w:rsidP="0039554A">
      <w:pPr>
        <w:pStyle w:val="Bodytext110"/>
        <w:shd w:val="clear" w:color="auto" w:fill="auto"/>
        <w:spacing w:before="0" w:after="120" w:line="240" w:lineRule="auto"/>
        <w:ind w:firstLine="567"/>
        <w:jc w:val="both"/>
      </w:pPr>
      <w:r w:rsidRPr="002368AB">
        <w:t>* В рамках проведения комплексной научно-исследовательской работы на тему: «Разработка предложений по поэтапному формированию общего рынка услуг воздушного транспорта Евразийского экономического союза».</w:t>
      </w:r>
      <w:bookmarkStart w:id="3" w:name="_GoBack"/>
      <w:bookmarkEnd w:id="3"/>
    </w:p>
    <w:sectPr w:rsidR="00A36A99" w:rsidRPr="002368AB" w:rsidSect="002368AB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34B" w:rsidRDefault="00D7734B" w:rsidP="00A36A99">
      <w:r>
        <w:separator/>
      </w:r>
    </w:p>
  </w:endnote>
  <w:endnote w:type="continuationSeparator" w:id="0">
    <w:p w:rsidR="00D7734B" w:rsidRDefault="00D7734B" w:rsidP="00A3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34B" w:rsidRDefault="00D7734B"/>
  </w:footnote>
  <w:footnote w:type="continuationSeparator" w:id="0">
    <w:p w:rsidR="00D7734B" w:rsidRDefault="00D773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C5A76"/>
    <w:multiLevelType w:val="multilevel"/>
    <w:tmpl w:val="6334319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E70077"/>
    <w:multiLevelType w:val="multilevel"/>
    <w:tmpl w:val="4CA8576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6A0AC9"/>
    <w:multiLevelType w:val="multilevel"/>
    <w:tmpl w:val="CB2605C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A99"/>
    <w:rsid w:val="001235DC"/>
    <w:rsid w:val="002368AB"/>
    <w:rsid w:val="0039554A"/>
    <w:rsid w:val="004375EA"/>
    <w:rsid w:val="005E349B"/>
    <w:rsid w:val="00822918"/>
    <w:rsid w:val="0086599F"/>
    <w:rsid w:val="008A0696"/>
    <w:rsid w:val="00A36A99"/>
    <w:rsid w:val="00A96E9A"/>
    <w:rsid w:val="00AC419A"/>
    <w:rsid w:val="00D7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E22F"/>
  <w15:docId w15:val="{EB81D85D-B32C-497B-9A27-91A54D12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36A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6A99"/>
    <w:rPr>
      <w:color w:val="0066CC"/>
      <w:u w:val="single"/>
    </w:rPr>
  </w:style>
  <w:style w:type="character" w:customStyle="1" w:styleId="Heading22">
    <w:name w:val="Heading #2 (2)_"/>
    <w:basedOn w:val="DefaultParagraphFont"/>
    <w:link w:val="Heading220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A36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Sylfaen">
    <w:name w:val="Heading #1 + Sylfaen"/>
    <w:aliases w:val="Not Bold"/>
    <w:basedOn w:val="Heading1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Spacing4pt">
    <w:name w:val="Heading #3 + Spacing 4 pt"/>
    <w:basedOn w:val="Heading3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Sylfaen">
    <w:name w:val="Body text (2) + Sylfaen"/>
    <w:aliases w:val="14 pt"/>
    <w:basedOn w:val="Bodytext2"/>
    <w:rsid w:val="00A36A9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A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ylfaen">
    <w:name w:val="Body text (4) + Sylfaen"/>
    <w:aliases w:val="14 pt,Bold"/>
    <w:basedOn w:val="Bodytext4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0">
    <w:name w:val="Body text (10)_"/>
    <w:basedOn w:val="DefaultParagraphFont"/>
    <w:link w:val="Bodytext100"/>
    <w:rsid w:val="00A36A9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">
    <w:name w:val="Table caption (2)_"/>
    <w:basedOn w:val="DefaultParagraphFont"/>
    <w:link w:val="Tablecaption20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0Bold">
    <w:name w:val="Body text (10) + Bold"/>
    <w:aliases w:val="Spacing 2 pt"/>
    <w:basedOn w:val="Bodytext10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0">
    <w:name w:val="Body text (2) + Sylfaen"/>
    <w:aliases w:val="14 pt,Bold"/>
    <w:basedOn w:val="Bodytext2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Spacing2pt">
    <w:name w:val="Heading #3 + Spacing 2 pt"/>
    <w:basedOn w:val="Heading3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1">
    <w:name w:val="Body text (2) + Sylfaen"/>
    <w:basedOn w:val="Bodytext2"/>
    <w:rsid w:val="00A36A9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012pt">
    <w:name w:val="Body text (10) + 12 pt"/>
    <w:basedOn w:val="Bodytext10"/>
    <w:rsid w:val="00A36A9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012pt0">
    <w:name w:val="Body text (10) + 12 pt"/>
    <w:aliases w:val="Spacing 1 pt"/>
    <w:basedOn w:val="Bodytext10"/>
    <w:rsid w:val="00A36A9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A36A99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paragraph" w:customStyle="1" w:styleId="Heading220">
    <w:name w:val="Heading #2 (2)"/>
    <w:basedOn w:val="Normal"/>
    <w:link w:val="Heading22"/>
    <w:rsid w:val="00A36A99"/>
    <w:pPr>
      <w:shd w:val="clear" w:color="auto" w:fill="FFFFFF"/>
      <w:spacing w:after="120" w:line="0" w:lineRule="atLeast"/>
      <w:jc w:val="center"/>
      <w:outlineLvl w:val="1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A36A9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30">
    <w:name w:val="Heading #3"/>
    <w:basedOn w:val="Normal"/>
    <w:link w:val="Heading3"/>
    <w:rsid w:val="00A36A99"/>
    <w:pPr>
      <w:shd w:val="clear" w:color="auto" w:fill="FFFFFF"/>
      <w:spacing w:before="1020" w:line="0" w:lineRule="atLeast"/>
      <w:jc w:val="center"/>
      <w:outlineLvl w:val="2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A36A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A36A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00">
    <w:name w:val="Body text (10)"/>
    <w:basedOn w:val="Normal"/>
    <w:link w:val="Bodytext10"/>
    <w:rsid w:val="00A36A99"/>
    <w:pPr>
      <w:shd w:val="clear" w:color="auto" w:fill="FFFFFF"/>
      <w:spacing w:before="480" w:line="518" w:lineRule="exac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A36A99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Bodytext110">
    <w:name w:val="Body text (11)"/>
    <w:basedOn w:val="Normal"/>
    <w:link w:val="Bodytext11"/>
    <w:rsid w:val="00A36A99"/>
    <w:pPr>
      <w:shd w:val="clear" w:color="auto" w:fill="FFFFFF"/>
      <w:spacing w:before="660" w:line="281" w:lineRule="exact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8</cp:revision>
  <dcterms:created xsi:type="dcterms:W3CDTF">2019-02-04T11:13:00Z</dcterms:created>
  <dcterms:modified xsi:type="dcterms:W3CDTF">2020-04-28T11:32:00Z</dcterms:modified>
</cp:coreProperties>
</file>