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left="482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A152E">
        <w:rPr>
          <w:rFonts w:ascii="Sylfaen" w:hAnsi="Sylfaen"/>
          <w:sz w:val="24"/>
          <w:szCs w:val="24"/>
        </w:rPr>
        <w:t>ПРИЛОЖЕНИЕ</w:t>
      </w:r>
    </w:p>
    <w:p w:rsidR="00EA152E" w:rsidRDefault="000771E0" w:rsidP="00EA152E">
      <w:pPr>
        <w:pStyle w:val="Bodytext20"/>
        <w:shd w:val="clear" w:color="auto" w:fill="auto"/>
        <w:spacing w:before="0" w:after="120" w:line="240" w:lineRule="auto"/>
        <w:ind w:left="4820"/>
        <w:jc w:val="center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к Рекомендации Коллегии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04729" w:rsidRDefault="000771E0" w:rsidP="00EA152E">
      <w:pPr>
        <w:pStyle w:val="Bodytext20"/>
        <w:shd w:val="clear" w:color="auto" w:fill="auto"/>
        <w:spacing w:before="0" w:after="120" w:line="240" w:lineRule="auto"/>
        <w:ind w:left="4820"/>
        <w:jc w:val="center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от 21 ноября 2017 г. № 27</w:t>
      </w:r>
    </w:p>
    <w:p w:rsidR="00EA152E" w:rsidRPr="00EA152E" w:rsidRDefault="00EA152E" w:rsidP="00EA152E">
      <w:pPr>
        <w:pStyle w:val="Bodytext20"/>
        <w:shd w:val="clear" w:color="auto" w:fill="auto"/>
        <w:spacing w:before="0" w:after="120" w:line="240" w:lineRule="auto"/>
        <w:ind w:left="4820"/>
        <w:jc w:val="center"/>
        <w:rPr>
          <w:rFonts w:ascii="Sylfaen" w:hAnsi="Sylfaen"/>
          <w:sz w:val="24"/>
          <w:szCs w:val="24"/>
        </w:rPr>
      </w:pPr>
    </w:p>
    <w:p w:rsidR="00D04729" w:rsidRPr="00EA152E" w:rsidRDefault="000771E0" w:rsidP="00EA152E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EA152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ОБЩИЕ ПОДХОДЫ</w:t>
      </w:r>
    </w:p>
    <w:p w:rsidR="00D04729" w:rsidRPr="00EA152E" w:rsidRDefault="000771E0" w:rsidP="00EA152E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к проведению государствами - членами Евразийского экономического союза согласованной политики в сфере защиты прав потребителей при реализации товаров (работ, услуг)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дистанционным способом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Настоящий документ разработан в целях гармонизации законодательства государств - членов Евразийского экономического союза (далее соответственно - государства-члены, Союз) о защите прав потребителей и применяется государствами-членами при проведении согласованной политики в сфере защиты прав потребителей при реализации товаров (работ, услуг), предназначенных исключительно для личных (бытовых) нужд, не связанных с осуществлением предпринимательской деятельности, дистанционным способом.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Понятия, используемые в настоящем документе, означают следующее: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«индивидуальный предприниматель» - физическое лицо, занимающееся предпринимательской деятельностью без образования юридического лица на основании государственной регистрации в качестве индивидуального предпринимателя в соответствии с законодательством государства-члена;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«обработка персональных данных» - любое действие (операция), совершаемое с использованием средств автоматизации (или без использования таких средств) с персональными данными (в том числе сбор, запись, систематизация, накопление, хранение, защита, уточнение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данных), или совокупность таких действий (операций);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«оператор персональных данных» - юридическое или физическое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«распространение персональных данных» - действия, направленные на раскрытие персональных данных неограниченному кругу лиц;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lastRenderedPageBreak/>
        <w:t>«реализация товаров (работ, услуг) дистанционным способом» - реализация товаров (работ, услуг) по договору купли-продажи товаров (договору на выполнение работ, оказание услуг), заключаемому на основании ознакомления потребителя с предложенным продавцом (исполнителем, изготовителем) описанием товара (работы, услуги), содержащимся в каталогах, проспектах, буклетах либо представленным на фотоснимках, или с использованием почтовой связи, информационно-телекоммуникационной сети «Интернет», сетей связи для трансляции телеканалов и (или) радиоканалов, или иным способом, исключающим возможность непосредственного ознакомления потребителя с товаром (работой, услугой) либо образцом товара, (работы, услуги) при заключении договора;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«трансграничная передача персональных данных» - передача персональных данных на территорию третьего государства, органу власти третьего государства, иностранному физическому лицу или иностранному юридическому лицу.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Иные понятия, используемые в настоящем документе, применяются в значениях, определенных Договором о Евразийском экономическом союзе от 29 мая 2014 года.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Договор купли-продажи товаров (договор на выполнение работ, оказание услуг) (далее - договор с потребителем) может быть заключен на основании ознакомления потребителя с предложенным продавцом (исполнителем, изготовителем) описанием товара (работы, услуги).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При заключении договора с потребителем посредством использования информационно-телекоммуникационной сети «Интернет» (далее - сеть Интернет) информационные сети, системы и ресурсы используются в соответствии с законодательством государств-членов.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Реализация товаров (работ, услуг) с использованием сети Интернет осуществляется через интернет-магазины, иные сайты в сети Интернет, адаптированные для продвижения и реализации товаров (работ, услуг) дистанционным способом.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При реализации товаров (работ, услуг) дистанционным способом деятельность продавца (исполнителя, изготовителя) должна соответствовать основным принципам согласованной политики в сфере защиты прав потребителей, предусмотренным Договором о Евразийском экономическом союзе от 29 мая 2014 года, законодательству государства-члена о защите прав потребителей, нормам международного права в этой сфере.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В целях недопущения трансграничной реализации дистанционным способом товаров (работ, услуг), свободная реализация которых запрещена или ограничена законодательством государств- членов, государства-члены и Евразийская экономическая комиссия обмениваются информацией, в том числе посредством интегрированной информационной системы Союза, о наличии таких запретов или ограничений.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 xml:space="preserve">Продавец (исполнитель, изготовитель) обеспечивает своевременное </w:t>
      </w:r>
      <w:r w:rsidR="000771E0" w:rsidRPr="00EA152E">
        <w:rPr>
          <w:rFonts w:ascii="Sylfaen" w:hAnsi="Sylfaen"/>
          <w:sz w:val="24"/>
          <w:szCs w:val="24"/>
        </w:rPr>
        <w:lastRenderedPageBreak/>
        <w:t>предоставление потребителю необходимой и достоверной информации о товарах (работах, услугах), обеспечивающей возможность их правильного выбора. По отдельным видам товаров (работ, услуг) перечень информации и способы ее доведения до потребителя могут быть установлены законодательством государств-членов.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Информация, способствующая правильному выбору товара (работы, услуги), доводимая до сведения потребителя до заключения договора с потребителем, должна содержать следующие сведения: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а)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сведения о продавце (исполнителе, изготовителе) товара (работы, услуги), в том числе: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наименование (фирменное наименование), адрес юридического лица и место нахождения продавца (исполнителя, изготовителя), наименование интернет-магазина, если такое наименование не совпадает с наименованием (фирменным наименованием) продавца (исполнителя, изготовителя), а если продавцом (исполнителем, изготовителем) является индивидуальный предприниматель, - фамилия, имя, отчество (при наличии) продавца, а также информация о регистрации и наименование органа, осуществившего его регистрацию в качестве индивидуального предпринимателя, и иная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обязательная информация, предусмотренная законодательством государств-членов;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режим работы;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б)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сведения о товаре (работе, услуге), в том числе: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наименование товара (работы, услуги);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вид и особенности товара (работы, услуги);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указание на нормативные документы государств-членов, устанавливающие требования к качеству товара (работы, услуги) (при наличии);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количество или комплектность товара (результата работы, услуги);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сведения об основных потребительских свойствах и технических характеристиках товара: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сведения, предусмотренные техническими регламентами Союза, иными актами Комиссии, устанавливающими требования к продукции в части ее маркировки;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сведения о функциональных свойствах цифрового содержимого, в том числе о применимых мерах технической защиты, об относительной совместимости цифрового содержимого с аппаратно- программной средой - в отношении товара, определенного в соответствии с законодательством государств-членов как технически сложный товар или цифровой продукт;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в)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сведения о цене и условиях приобретения товара (работы, услуги), в том числе: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 xml:space="preserve">полная сумма, подлежащая выплате потребителем, - при оплате товара (работы, </w:t>
      </w:r>
      <w:r w:rsidRPr="00EA152E">
        <w:rPr>
          <w:rFonts w:ascii="Sylfaen" w:hAnsi="Sylfaen"/>
          <w:sz w:val="24"/>
          <w:szCs w:val="24"/>
        </w:rPr>
        <w:lastRenderedPageBreak/>
        <w:t>услуги) через определенное время после их передачи (выполнении) потребителю;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способ определения цены и график погашения соответствующей суммы - в случае если ввиду характера товара (работы, услуги) цена не может быть определена заранее;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способы и сроки доставки товара, цена и условия оплаты доставки товара;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необходимость оплаты или возможность неуплаты дополнительных сборов за перевозку, доставку, почтовых сборов и иных расходов;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общая стоимость, включающая совокупные расходы за период оплаты, - при заключении договора с потребителем на неопределенный срок или договора с потребителем, предусматривающего абонентскую плату (в случае если в договоре с потребителем устанавливается фиксированная цена, под общей стоимостью понимаются совокупные расходы за месяц). В случае если совокупные расходы не могут быть определены заранее, указывается способ определения цены;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стоимость услуг связи, используемых в целях заключения договора с потребителем дистанционным способом;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информация о формах и способах оплаты товара (работы, услуги);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г)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сведения о гарантийном сроке (если он установлен), сроке службы или сроке годности товара (работы, услуги), а также о необходимых действиях потребителя по истечении указанных сроков и возможных последствиях при невыполнении таких действий, если товар (работа, услуга) по истечении указанных сроков представляет опасность для жизни, здоровья и имущества потребителя или становится непригодным для использования по назначению;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д)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наименование (фирменное наименование), адрес юридического лица и место нахождения юридического лица (ремонтной организации), уполномоченного продавцом (изготовителем, исполнителем,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поставщиком, представителем ремонтной организации) на устранение недостатков товара и (или) техническое обслуживание товара (при наличии таких сведений). Если продавцом (исполнителем, изготовителем, поставщиком, представителем ремонтной организации) является индивидуальный предприниматель, должна содержаться информация о возможности проведения им гарантийного или постгарантийного ремонта;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е)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штриховой идентификационный код, если обязательная маркировка товара таким кодом предусмотрена законодательством государств-членов;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ж) сведения об оценке соответствия товара, подлежащего обязательной оценке соответствия в соответствии с требованиями технических регламентов Союза, иными актами, входящими в право Союза, законодательством государств-членов, в том числе регистрационный номер документа об оценке соответствия и срок его действия, и сведения об организации (уполномоченном органе), выдавшей такой документ, или о лице, принявшем его;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з)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 xml:space="preserve">сведения об энергетической эффективности товара, в отношении которого требование о наличии такой информации установлено актами, входящими в право </w:t>
      </w:r>
      <w:r w:rsidRPr="00EA152E">
        <w:rPr>
          <w:rFonts w:ascii="Sylfaen" w:hAnsi="Sylfaen"/>
          <w:sz w:val="24"/>
          <w:szCs w:val="24"/>
        </w:rPr>
        <w:lastRenderedPageBreak/>
        <w:t>Союза, или законодательством государств-членов;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и)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сведения о правилах и условиях эффективного и безопасного пользования товаром, в том числе ухода за ним;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к)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сведения о том, что товар был в употреблении или в нем устранялся недостаток (недостатки), а также о том, что товар является конфискованным или обращенным в доход государства;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л)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сведения об использовании фонограмм при оказании развлекательных услуг исполнителями музыкальных произведений;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м)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сведения о сроке действия договора с потребителем (в случае, если такой договор заключен на неопределенный срок либо его действие продлевается автоматически, - об условиях прекращения действия такого договора);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н)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сведения о наличии и условиях залога или иных финансовых гарантий, которые потребитель должен представить продавцу после заключения или до заключения договора с потребителем (в случае, если таковые предусматриваются условиями соответствующего договора);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о)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иные сведения, которые в соответствии с актами, входящими в право Союза, законодательством государств-членов или договором с потребителем обязательны для представления потребителю (в том числе сведения, относящиеся к предмету соответствующего договора и представляемые по просьбе потребителя).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До заключения договора с потребителем до сведения потребителя доводится информация об условиях, сроках и порядке расторжения такого договора, включающая в себя следующие сведения: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а)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о расходах, связанных с возвратом товаров, которые возлагаются на потребителя;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б)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о расходах, связанных с оплатой продавцу (исполнителю, изготовителю) фактически понесенных расходов, связанных с исполнением обязательств по договору с потребителем, которые возлагаются на потребителя;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в)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о праве потребителя расторгнуть договор с потребителем и потребовать возмещения убытков, если в установленный срок недостатки в выполненной работе (услуге) не были устранены исполнителем либо если отступления в работе (услуге) от условий такого договора или иные недостатки работы (услуги) являются существенными и неустранимыми.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Информация о товаре доводится до потребителя посредством ее размещения на товаре, электронных носителях, прилагаемых к товару, в самом товаре (на электронной плате внутри товара), на таре, упаковке, ярлыке, этикетке товара, в технической документации на товар или иным способом, установленным актом органа Союза и (или) законодательством государств-членов.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 xml:space="preserve">При заключении договора с потребителем до потребителя доводятся сведения об оценке соответствия товара требованиям, установленным актами, </w:t>
      </w:r>
      <w:r w:rsidR="000771E0" w:rsidRPr="00EA152E">
        <w:rPr>
          <w:rFonts w:ascii="Sylfaen" w:hAnsi="Sylfaen"/>
          <w:sz w:val="24"/>
          <w:szCs w:val="24"/>
        </w:rPr>
        <w:lastRenderedPageBreak/>
        <w:t>входящими в право Союза, и (или) законодательством государств-членов (в том числе регистрационный номер документа об оценке соответствия и срок его действия, и сведения об организации (уполномоченном органе), выдавшей такой документ, или о лице, принявшем его).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При заключении договора с потребителем посредством использования сети Интернет потребителю предоставляется возможность ознакомиться с информацией о наименовании (фирменном наименовании) продавца (исполнителя, изготовителя), наименовании интернет-магазина, если такое наименование не совпадает с наименованием (фирменным наименованием) продавца (исполнителя, изготовителя), регистрационном номере налогоплательщика, режиме работы продавца, способах оплаты товара (работы, услуги), а также о дате регистрации интернет-магазина (если такая регистрация предусмотрена законодательством государств-членов) и адресе электронной почты, который указан на главной странице сайта интернет-магазина (иного сайта в сети Интернет, продвигающего или реализующего товары (работы, услуги) потребителям) и по которому принимаются претензии потребителей.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Законодательством государств-членов могут устанавливаться требования к условиям и порядку оформления договоров с потребителем (размер шрифта текста, требования к информации, указываемой в договоре с потребителем).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Законодательством государств-членов о защите прав потребителей обеспечивается право потребителя: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на возмещение продавцом (исполнителем, изготовителем) убытков, причиненных потребителю необоснованным уклонением продавца от заключения договора с потребителем;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на отказ от исполнения договора с потребителем, возврат уплаченной за товар (работу, услугу) суммы и возмещение убытков, если при заключении такого договора потребителю не была предоставлена возможность незамедлительно получить информацию о товаре (работе, услуге).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Законодательством государств-членов может быть предусмотрена ответственность, которую несет продавец (исполнитель, изготовитель), не предоставивший покупателю полную и достоверную информацию о товаре (работе, услуге), за недостатки товара (работы, услуги), обнаруженные после его передачи потребителю.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В случае причинения вреда жизни, здоровью и (или) имуществу потребителя вследствие непредставления ему полной и достоверной информации о товаре (работе, услуге) такой вред (в том числе причиненные потребителю убытки) возмещается потребителю (по его требованию) в порядке, предусмотренном законодательством государств-членов.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При рассмотрении требования потребителя о возмещении убытков, причиненных ему в результате предоставления продавцом (исполнителем, изготовителем) недостоверной или недостаточно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 xml:space="preserve">полной информации о товаре </w:t>
      </w:r>
      <w:r w:rsidRPr="00EA152E">
        <w:rPr>
          <w:rFonts w:ascii="Sylfaen" w:hAnsi="Sylfaen"/>
          <w:sz w:val="24"/>
          <w:szCs w:val="24"/>
        </w:rPr>
        <w:lastRenderedPageBreak/>
        <w:t>(работе, услуге), предполагается, что у потребителя отсутствуют специальные познания о свойствах и характеристиках товара (работы, услуги).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Ответственность продавца (исполнителя, изготовителя) за нарушение требований к информации, предоставляемой потребителю, устанавливается законодательством государств-членов.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Предложение товара (работы, услуги) в его описании, обращенное к неопределенному кругу лиц, в том числе посредством размещения такой информации в сети Интернет, признается публичной офертой, если оно достаточно определено и содержит все существенные условия договора с потребителем.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Договор с потребителем, являющийся публичной офертой и содержащий все существенные условия, определенные законодательством государств-членов, считается заключенным с момента оформления потребителем соответствующей заявки (акцепта оферты), в том числе посредством использования сети Интернет.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С момента акцепта оферты все существенные условия договора остаются неизменными и не должны корректироваться продавцом (изготовителем, исполнителем) в ущерб правам и законным интересам потребителя.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В случае если предложение о заключении договора с потребителем, направленное в виде короткого текстового сообщения на</w:t>
      </w:r>
      <w:r w:rsidR="00FB68C5">
        <w:rPr>
          <w:rFonts w:ascii="Sylfaen" w:hAnsi="Sylfaen"/>
          <w:sz w:val="24"/>
          <w:szCs w:val="24"/>
        </w:rPr>
        <w:t xml:space="preserve"> мобильное устройство (далее - с</w:t>
      </w:r>
      <w:r w:rsidR="000771E0" w:rsidRPr="00EA152E">
        <w:rPr>
          <w:rFonts w:ascii="Sylfaen" w:hAnsi="Sylfaen"/>
          <w:sz w:val="24"/>
          <w:szCs w:val="24"/>
        </w:rPr>
        <w:t xml:space="preserve">мс-сообщение), краткого «всплывающего» на экране мобильного устройства информационного уведомления (далее - </w:t>
      </w:r>
      <w:r w:rsidR="000771E0" w:rsidRPr="00EA152E">
        <w:rPr>
          <w:rFonts w:ascii="Sylfaen" w:hAnsi="Sylfaen"/>
          <w:sz w:val="24"/>
          <w:szCs w:val="24"/>
          <w:lang w:val="en-US" w:eastAsia="en-US" w:bidi="en-US"/>
        </w:rPr>
        <w:t>push</w:t>
      </w:r>
      <w:r w:rsidR="000771E0" w:rsidRPr="00EA152E">
        <w:rPr>
          <w:rFonts w:ascii="Sylfaen" w:hAnsi="Sylfaen"/>
          <w:sz w:val="24"/>
          <w:szCs w:val="24"/>
        </w:rPr>
        <w:t>-уведомление), иного электронного сообщения, передаваемого по сети подвижной связи оператором связи, действующим в соответствии с законодательством государств-членов, которое адресовано одному или нескольким лицам, достаточно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определено и выражает намерение лица, сделавшего данное предложение, считать себя заключившим договор с потребителем (адресатом, которым будет принято данное предложение), оно признается офертой.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 xml:space="preserve">Оферта, направленная в виде смс-сообщения, </w:t>
      </w:r>
      <w:r w:rsidRPr="00EA152E">
        <w:rPr>
          <w:rFonts w:ascii="Sylfaen" w:hAnsi="Sylfaen"/>
          <w:sz w:val="24"/>
          <w:szCs w:val="24"/>
          <w:lang w:val="en-US" w:eastAsia="en-US" w:bidi="en-US"/>
        </w:rPr>
        <w:t>push</w:t>
      </w:r>
      <w:r w:rsidRPr="00EA152E">
        <w:rPr>
          <w:rFonts w:ascii="Sylfaen" w:hAnsi="Sylfaen"/>
          <w:sz w:val="24"/>
          <w:szCs w:val="24"/>
        </w:rPr>
        <w:t>-уведомления, иного электронного сообщения, должна содержать существенные условия договора с потребителем.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 xml:space="preserve">Ответ лица, которому адресована направленная в виде смс-сообщения, </w:t>
      </w:r>
      <w:r w:rsidRPr="00EA152E">
        <w:rPr>
          <w:rFonts w:ascii="Sylfaen" w:hAnsi="Sylfaen"/>
          <w:sz w:val="24"/>
          <w:szCs w:val="24"/>
          <w:lang w:val="en-US" w:eastAsia="en-US" w:bidi="en-US"/>
        </w:rPr>
        <w:t>push</w:t>
      </w:r>
      <w:r w:rsidRPr="00EA152E">
        <w:rPr>
          <w:rFonts w:ascii="Sylfaen" w:hAnsi="Sylfaen"/>
          <w:sz w:val="24"/>
          <w:szCs w:val="24"/>
        </w:rPr>
        <w:t>-уведомления, иного электронного сообщения оферта, о ее принятии признается акцептом. Акцепт должен быть полным и безоговорочным.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 xml:space="preserve">Оставление оферты, направленной в виде смс-сообщения, </w:t>
      </w:r>
      <w:r w:rsidRPr="00EA152E">
        <w:rPr>
          <w:rFonts w:ascii="Sylfaen" w:hAnsi="Sylfaen"/>
          <w:sz w:val="24"/>
          <w:szCs w:val="24"/>
          <w:lang w:val="en-US" w:eastAsia="en-US" w:bidi="en-US"/>
        </w:rPr>
        <w:t>push</w:t>
      </w:r>
      <w:r w:rsidRPr="00EA152E">
        <w:rPr>
          <w:rFonts w:ascii="Sylfaen" w:hAnsi="Sylfaen"/>
          <w:sz w:val="24"/>
          <w:szCs w:val="24"/>
        </w:rPr>
        <w:t>- уведомления, иного электронного сообщения, без ответа не может признаваться акцептом.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 xml:space="preserve">Совершение лицом, получившим направленную в виде смс-сообщения, </w:t>
      </w:r>
      <w:r w:rsidRPr="00EA152E">
        <w:rPr>
          <w:rFonts w:ascii="Sylfaen" w:hAnsi="Sylfaen"/>
          <w:sz w:val="24"/>
          <w:szCs w:val="24"/>
          <w:lang w:val="en-US" w:eastAsia="en-US" w:bidi="en-US"/>
        </w:rPr>
        <w:t>push</w:t>
      </w:r>
      <w:r w:rsidRPr="00EA152E">
        <w:rPr>
          <w:rFonts w:ascii="Sylfaen" w:hAnsi="Sylfaen"/>
          <w:sz w:val="24"/>
          <w:szCs w:val="24"/>
        </w:rPr>
        <w:t>-уведомления, иного электронного сообщения оферту, в срок, установленный для ее акцепта, действий по выполнению указанных в ней условий договора считается акцептом, если иное не предусмотрено законодательством государств-членов.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 xml:space="preserve">Дополнительные платные работы (услуги) без согласия потребителя не осуществляются (не оказываются). Оплата таких работ (услуг) потребителем не </w:t>
      </w:r>
      <w:r w:rsidR="000771E0" w:rsidRPr="00EA152E">
        <w:rPr>
          <w:rFonts w:ascii="Sylfaen" w:hAnsi="Sylfaen"/>
          <w:sz w:val="24"/>
          <w:szCs w:val="24"/>
        </w:rPr>
        <w:lastRenderedPageBreak/>
        <w:t>производится, а в случае, если они оплачены, уплаченные потребителем за такую работу (услугу) средства возвращаются продавцом по требованию потребителя.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Реализация товаров (работ, услуг) не может быть обусловлена обязательным приобретением иных товаров (работ, услуг) или обязательным оказанием услуг в связи с продажей товара, за исключением случаев, когда товар по техническим требованиям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не может быть собран и (или) введен потребителем в эксплуатацию (установлен, подключен) без участия соответствующих специалистов.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Приобретенный товар надлежащего качества передается продавцом потребителю в таре и (или) упаковке (за исключением товара, который по своему характеру не требует упаковки) с документами на товар и принадлежностями к нему.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Товар, в отношении которого установлен срок годности, передается потребителю с таким расчетом, чтобы такой товар мог быть использован по назначению до истечения срока годности.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Приобретенный непродовольственный товар надлежащего качества может быть возвращен потребителем в течение 14 рабочих дней с даты его передачи (если более длительный срок возврата не установлен продавцом) или обменян на аналогичный товар других размера, формы, фасона, расцветки или комплектации (с учетом необходимого перерасчета разницы в цене).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Возврат или обмен товара по требованию потребителя осуществляется в случае, если товар не был в употреблении, сохранены его товарный вид, потребительские свойства, пломбы, ярлыки, а также имеются доказательства приобретения товара у данного продавца, за исключением товаров, не подлежащих возврату или обмену, перечень которых устанавливается законодательством государств-членов.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Потребитель сообщает продавцу о своем намерении расторгнуть с ним договор до истечения периода для расторжения договора с потребителем, используя любой доступный способ (посредством телефонной и почтовой связи, электронной почты, адрес которой указан на сайте в сети Интернет), позволяющий обеспечить формальное подтверждение данного действия (распечатка копии электронной формы, почтовое уведомление и т. д.).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Продавец может предоставить потребителю возможность заполнить типовую форму обращения о расторжении договора с потребителем в электронном виде посредством использования сайта продавца в сети Интернет и получить от продавца подтверждение о получении им такого обращения.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В случае реализации товара (работы, услуги) ненадлежащего качества, если его недостатки не были оговорены продавцом, потребителю предоставляется право требовать от продавца по своему выбору: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а)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замены на товар аналогичной марки (модели, артикула);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б)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замены на такой же товар другой марки (модели, артикула) с соответствующим перерасчетом покупной цены;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lastRenderedPageBreak/>
        <w:t>в)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соразмерного уменьшения цены товара (цены за выполненную работу, оказанную услугу);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г)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безвозмездного устранения недостатков товара, безвозмездного изготовления другой вещи из однородного материала такого же качества (повторного выполнения работы, оказания услуги);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д)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возмещения понесенных покупателем или третьим лицом расходов на устранение недостатков товара (работы, услуги).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Сроки удовлетворения продавцом требований потребителя, предусмотренных пунктом 24 настоящего документа, а также ответственность за нарушение этих сроков определяются в соответствии с законодательством государств-членов, а при отсутствии соответствующих требований в законодательстве государств-членов - в разумный срок.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Товар ненадлежащего качества может быть возвращен продавцу (за его счет), при этом уплаченные за этот товар средства возвращаются потребителю.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При возврате потребителю уплаченных за товар средств сумма, на которую понизилась стоимость товара вследствие его полного или частичного использования, потери им товарного вида или других подобных обстоятельств, продавцом не удерживается.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При расторжении договора с потребителем по его требованию ему возвращаются уплаченные за товар (работу, услугу) средства, а также возмещается разница между ценой товара, установленной договором с потребителем, и ценой соответствующего товара на момент добровольного удовлетворения требования потребителя, а в случае, если требование добровольно не удовлетворено, - на момент вынесения судом соответствующего решения.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Продавцом возвращаются все полученные от потребителя средства, в том числе расходы на доставку (при наличии), не позднее 14 календарных дней с даты получения им обращения о намерении потребителя расторгнуть договор с потребителем в соответствии с пунктом 23 настоящего документа.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При расторжении договора с потребителем расчеты с потребителем осуществляются в том же порядке, в котором производилась оплата товара (работ, услуг), если иное не предусмотрено договором с потребителем.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Возвращение полученных от потребителя средств может быть задержано продавцом до момента получения товара (результатов работ, услуг) обратно или момента предоставления потребителем доказательств отправки товара продавцу - в зависимости от того, какое обстоятельство наступит ранее (за исключением случаев, когда продавец самостоятельно забирает товар).</w:t>
      </w:r>
    </w:p>
    <w:p w:rsidR="00D04729" w:rsidRPr="00EA152E" w:rsidRDefault="00EA152E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>Если иное не предусмотрено международными договорами и актами, составляющими право Союза, реализация товаров (работ, услуг)</w:t>
      </w:r>
      <w:r>
        <w:rPr>
          <w:rFonts w:ascii="Sylfaen" w:hAnsi="Sylfaen"/>
          <w:sz w:val="24"/>
          <w:szCs w:val="24"/>
        </w:rPr>
        <w:t xml:space="preserve"> </w:t>
      </w:r>
      <w:r w:rsidR="000771E0" w:rsidRPr="00EA152E">
        <w:rPr>
          <w:rFonts w:ascii="Sylfaen" w:hAnsi="Sylfaen"/>
          <w:sz w:val="24"/>
          <w:szCs w:val="24"/>
        </w:rPr>
        <w:t xml:space="preserve">дистанционным способом может предусматривать обработку персональных данных потребителя, которая осуществляется в соответствии с законодательством государств-членов, с </w:t>
      </w:r>
      <w:r w:rsidR="000771E0" w:rsidRPr="00EA152E">
        <w:rPr>
          <w:rFonts w:ascii="Sylfaen" w:hAnsi="Sylfaen"/>
          <w:sz w:val="24"/>
          <w:szCs w:val="24"/>
        </w:rPr>
        <w:lastRenderedPageBreak/>
        <w:t>учетом следующего: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а)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субъект персональных данных предоставил предварительное согласие на обработку своих персональных данных.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Оператор персональных данных прекращает по требованию субъекта персональных данных обработку его персональных данных, если согласие на обработку персональных данных отсутствует или отозвано;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б)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сознательным;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в)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меры по защите персональных данных от разглашения принимаются с момента, когда персональные данные были предоставлены субъектом персональных данных (потребителем) другому лицу (продавцу, изготовителю, исполнителю, оператору персональных данных);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г)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обработка персональных данных ограничивается достижением конкретных, заранее определенных и законных целей;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д)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ответственность за раскрытие и (или) распространение персональных данных без согласия субъекта персональных данных возлагается на операторов персональных данных и иных лиц, получивших доступ к этим персональным данным;</w:t>
      </w:r>
    </w:p>
    <w:p w:rsidR="00D04729" w:rsidRPr="00EA152E" w:rsidRDefault="000771E0" w:rsidP="00EA152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A152E">
        <w:rPr>
          <w:rFonts w:ascii="Sylfaen" w:hAnsi="Sylfaen"/>
          <w:sz w:val="24"/>
          <w:szCs w:val="24"/>
        </w:rPr>
        <w:t>е)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последующая передача персональных данных, в том числе трансграничная передача персональных данных, осуществляется только</w:t>
      </w:r>
      <w:r w:rsidR="00EA152E">
        <w:rPr>
          <w:rFonts w:ascii="Sylfaen" w:hAnsi="Sylfaen"/>
          <w:sz w:val="24"/>
          <w:szCs w:val="24"/>
        </w:rPr>
        <w:t xml:space="preserve"> </w:t>
      </w:r>
      <w:r w:rsidRPr="00EA152E">
        <w:rPr>
          <w:rFonts w:ascii="Sylfaen" w:hAnsi="Sylfaen"/>
          <w:sz w:val="24"/>
          <w:szCs w:val="24"/>
        </w:rPr>
        <w:t>при наличии соответствующего согласия субъекта персональных данных и в соответствии с законодательством государства-члена.</w:t>
      </w:r>
    </w:p>
    <w:p w:rsidR="00D04729" w:rsidRDefault="00D04729" w:rsidP="00EA152E">
      <w:pPr>
        <w:rPr>
          <w:sz w:val="2"/>
          <w:szCs w:val="2"/>
        </w:rPr>
      </w:pPr>
    </w:p>
    <w:sectPr w:rsidR="00D04729" w:rsidSect="00EA152E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4C" w:rsidRDefault="00623F4C" w:rsidP="00D04729">
      <w:r>
        <w:separator/>
      </w:r>
    </w:p>
  </w:endnote>
  <w:endnote w:type="continuationSeparator" w:id="0">
    <w:p w:rsidR="00623F4C" w:rsidRDefault="00623F4C" w:rsidP="00D0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4C" w:rsidRDefault="00623F4C"/>
  </w:footnote>
  <w:footnote w:type="continuationSeparator" w:id="0">
    <w:p w:rsidR="00623F4C" w:rsidRDefault="00623F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23F9F"/>
    <w:multiLevelType w:val="multilevel"/>
    <w:tmpl w:val="1A4C1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04729"/>
    <w:rsid w:val="000771E0"/>
    <w:rsid w:val="001C4F7F"/>
    <w:rsid w:val="005D207F"/>
    <w:rsid w:val="00623F4C"/>
    <w:rsid w:val="00D04729"/>
    <w:rsid w:val="00EA152E"/>
    <w:rsid w:val="00FB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472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472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04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04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D04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04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04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047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D04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047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0472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04729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D047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04729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3671</Words>
  <Characters>20930</Characters>
  <Application>Microsoft Office Word</Application>
  <DocSecurity>0</DocSecurity>
  <Lines>174</Lines>
  <Paragraphs>49</Paragraphs>
  <ScaleCrop>false</ScaleCrop>
  <Company/>
  <LinksUpToDate>false</LinksUpToDate>
  <CharactersWithSpaces>24552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5</cp:revision>
  <dcterms:created xsi:type="dcterms:W3CDTF">2018-01-15T11:08:00Z</dcterms:created>
  <dcterms:modified xsi:type="dcterms:W3CDTF">2018-10-04T12:23:00Z</dcterms:modified>
</cp:coreProperties>
</file>