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աղեր, բարդ եթերներ եւ դրանց 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կաթնային ճարպեր, բուսաշաքարներ, իզոգլյուկոզաներ, գլյուկոզաներ կամ օսլա </w:t>
            </w:r>
            <w:r w:rsidRPr="00323D75">
              <w:rPr>
                <w:rFonts w:ascii="Sylfaen" w:hAnsi="Sylfaen"/>
                <w:sz w:val="20"/>
                <w:szCs w:val="20"/>
              </w:rPr>
              <w:lastRenderedPageBreak/>
              <w:t>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w:t>
            </w:r>
            <w:r w:rsidRPr="00323D75">
              <w:rPr>
                <w:rFonts w:ascii="Sylfaen" w:hAnsi="Sylfaen"/>
                <w:sz w:val="20"/>
                <w:szCs w:val="20"/>
              </w:rPr>
              <w:lastRenderedPageBreak/>
              <w:t>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w:t>
            </w:r>
            <w:r w:rsidRPr="00323D75">
              <w:rPr>
                <w:rFonts w:ascii="Sylfaen" w:hAnsi="Sylfaen"/>
                <w:sz w:val="20"/>
                <w:szCs w:val="20"/>
              </w:rPr>
              <w:lastRenderedPageBreak/>
              <w:t>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w:t>
            </w:r>
            <w:r w:rsidRPr="00323D75">
              <w:rPr>
                <w:rFonts w:ascii="Sylfaen" w:hAnsi="Sylfaen"/>
                <w:sz w:val="20"/>
                <w:szCs w:val="20"/>
              </w:rPr>
              <w:lastRenderedPageBreak/>
              <w:t>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թղթի կամ ստվարաթղթի հիմքով </w:t>
            </w:r>
            <w:r w:rsidRPr="00323D75">
              <w:rPr>
                <w:rFonts w:ascii="Sylfaen" w:hAnsi="Sylfaen"/>
                <w:sz w:val="20"/>
                <w:szCs w:val="20"/>
              </w:rPr>
              <w:lastRenderedPageBreak/>
              <w:t>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ասեղածակատման եղանակով ստացվող </w:t>
            </w:r>
            <w:r w:rsidRPr="00323D75">
              <w:rPr>
                <w:rFonts w:ascii="Sylfaen" w:hAnsi="Sylfaen"/>
                <w:sz w:val="20"/>
                <w:szCs w:val="20"/>
              </w:rPr>
              <w:lastRenderedPageBreak/>
              <w:t>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10՝ ավելացրած 0,075 եվրո՝ 1 </w:t>
            </w:r>
            <w:r w:rsidRPr="00323D75">
              <w:rPr>
                <w:rFonts w:ascii="Sylfaen" w:hAnsi="Sylfaen"/>
                <w:sz w:val="20"/>
                <w:szCs w:val="20"/>
              </w:rPr>
              <w:lastRenderedPageBreak/>
              <w:t>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մեկ արտադրատեսակի համար 1կգ-ից </w:t>
            </w:r>
            <w:r w:rsidRPr="00323D75">
              <w:rPr>
                <w:rFonts w:ascii="Sylfaen" w:hAnsi="Sylfaen"/>
                <w:sz w:val="20"/>
                <w:szCs w:val="20"/>
              </w:rPr>
              <w:lastRenderedPageBreak/>
              <w:t>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 xml:space="preserve">13,8, սակայն ոչ պակաս, քան </w:t>
            </w:r>
            <w:r w:rsidRPr="00323D75">
              <w:rPr>
                <w:rFonts w:ascii="Sylfaen" w:hAnsi="Sylfaen"/>
                <w:sz w:val="20"/>
                <w:szCs w:val="20"/>
              </w:rPr>
              <w:lastRenderedPageBreak/>
              <w:t>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վուշի մանվածքից կամ ճենականեփի </w:t>
            </w:r>
            <w:r w:rsidRPr="00323D75">
              <w:rPr>
                <w:rFonts w:ascii="Sylfaen" w:hAnsi="Sylfaen"/>
                <w:sz w:val="20"/>
                <w:szCs w:val="20"/>
              </w:rPr>
              <w:lastRenderedPageBreak/>
              <w:t>(չինական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ձեւով (ներառյալ՝ քառակուսին), որոնց ամենամեծ կողմը կարող է ներգծվել 7 սմ-ից պակաս կողմ ունեցող քառակուսու մեջ. գրանուլներ, փշրանք եւ փոշի՝ արհեստական, </w:t>
            </w:r>
            <w:r w:rsidRPr="00323D75">
              <w:rPr>
                <w:rFonts w:ascii="Sylfaen" w:hAnsi="Sylfaen"/>
                <w:sz w:val="20"/>
                <w:szCs w:val="20"/>
              </w:rPr>
              <w:lastRenderedPageBreak/>
              <w:t>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խողովակներ, փողակներ եւ դրանց 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 xml:space="preserve">երկնագույն ասբեստի կամ երկնագույն ասբեստի եւ մագնեզիումի </w:t>
            </w:r>
            <w:r w:rsidRPr="00323D75">
              <w:rPr>
                <w:rFonts w:ascii="Sylfaen" w:hAnsi="Sylfaen"/>
                <w:sz w:val="20"/>
                <w:szCs w:val="20"/>
              </w:rPr>
              <w:lastRenderedPageBreak/>
              <w:t>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- 7% զանգվածային բաժնից ավելի, բայց 45% զանգվածային բաժնից պակաս կավահողի (Al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4C6988">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4C6988">
        <w:trPr>
          <w:jc w:val="center"/>
        </w:trPr>
        <w:tc>
          <w:tcPr>
            <w:tcW w:w="1922" w:type="dxa"/>
            <w:shd w:val="clear" w:color="auto" w:fill="FFFFFF"/>
          </w:tcPr>
          <w:p w14:paraId="29A109A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14:paraId="21FB0F00"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14:paraId="377B3E9A"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5C2C53D3" w14:textId="77777777" w:rsidTr="004C6988">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4C6988">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մանյակներ, ապարանջաններ եւ այլ արտադրատեսակներ՝ ամբողջությամբ </w:t>
            </w:r>
            <w:r w:rsidRPr="00323D75">
              <w:rPr>
                <w:rFonts w:ascii="Sylfaen" w:hAnsi="Sylfaen"/>
                <w:sz w:val="20"/>
                <w:szCs w:val="20"/>
              </w:rPr>
              <w:lastRenderedPageBreak/>
              <w:t>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w:t>
            </w:r>
            <w:r w:rsidR="00A24910" w:rsidRPr="00323D75">
              <w:rPr>
                <w:rFonts w:ascii="Sylfaen" w:hAnsi="Sylfaen"/>
                <w:sz w:val="20"/>
                <w:szCs w:val="20"/>
              </w:rPr>
              <w:lastRenderedPageBreak/>
              <w:t>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առկցված կցամասերով կամ հավաքված որպես արտադրատեսակ՝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- 200 կՎտ-ից ոչ ավելի վերթիռային </w:t>
            </w:r>
            <w:r w:rsidRPr="00323D75">
              <w:rPr>
                <w:rFonts w:ascii="Sylfaen" w:hAnsi="Sylfaen"/>
                <w:sz w:val="20"/>
                <w:szCs w:val="20"/>
              </w:rPr>
              <w:lastRenderedPageBreak/>
              <w:t>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խողովակատեղադրիչներ՝ 90 տ եւ ավելի բեռնամբարձությամբ՝ նախատեսված -50°С </w:t>
            </w:r>
            <w:r w:rsidRPr="00323D75">
              <w:rPr>
                <w:rFonts w:ascii="Sylfaen" w:hAnsi="Sylfaen"/>
                <w:sz w:val="20"/>
                <w:szCs w:val="20"/>
              </w:rPr>
              <w:lastRenderedPageBreak/>
              <w:t>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սարքավորումներ՝ ցցեր խփելու եւ հանելու </w:t>
            </w:r>
            <w:r w:rsidRPr="00323D75">
              <w:rPr>
                <w:rFonts w:ascii="Sylfaen" w:hAnsi="Sylfaen"/>
                <w:sz w:val="20"/>
                <w:szCs w:val="20"/>
              </w:rPr>
              <w:lastRenderedPageBreak/>
              <w:t>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հաշվողական մեքենաների մեջ ներկառուցելու համար էլեկտրոնային 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w:t>
            </w:r>
            <w:r w:rsidRPr="00323D75">
              <w:rPr>
                <w:rFonts w:ascii="Sylfaen" w:hAnsi="Sylfaen"/>
                <w:sz w:val="20"/>
                <w:szCs w:val="20"/>
              </w:rPr>
              <w:lastRenderedPageBreak/>
              <w:t>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w:t>
            </w:r>
            <w:r w:rsidRPr="00323D75">
              <w:rPr>
                <w:rFonts w:ascii="Sylfaen" w:hAnsi="Sylfaen"/>
                <w:sz w:val="20"/>
                <w:szCs w:val="20"/>
              </w:rPr>
              <w:lastRenderedPageBreak/>
              <w:t xml:space="preserve">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ավտոմոբիլներ, որոնց թողարկումից </w:t>
            </w:r>
            <w:r w:rsidRPr="00323D75">
              <w:rPr>
                <w:rFonts w:ascii="Sylfaen" w:hAnsi="Sylfaen"/>
                <w:sz w:val="20"/>
                <w:szCs w:val="20"/>
              </w:rPr>
              <w:lastRenderedPageBreak/>
              <w:t>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21, սակայն ոչ պակաս, քան </w:t>
            </w:r>
            <w:r w:rsidRPr="00323D75">
              <w:rPr>
                <w:rFonts w:ascii="Sylfaen" w:hAnsi="Sylfaen"/>
                <w:sz w:val="20"/>
                <w:szCs w:val="20"/>
              </w:rPr>
              <w:lastRenderedPageBreak/>
              <w:t>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w:t>
            </w:r>
            <w:r w:rsidRPr="00323D75">
              <w:rPr>
                <w:rFonts w:ascii="Sylfaen" w:hAnsi="Sylfaen"/>
                <w:sz w:val="20"/>
                <w:szCs w:val="20"/>
              </w:rPr>
              <w:lastRenderedPageBreak/>
              <w:t xml:space="preserve">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որոնց թողարկումից անցել է 7 տարուց </w:t>
            </w:r>
            <w:r w:rsidRPr="00323D75">
              <w:rPr>
                <w:rFonts w:ascii="Sylfaen" w:hAnsi="Sylfaen"/>
                <w:sz w:val="20"/>
                <w:szCs w:val="20"/>
              </w:rPr>
              <w:lastRenderedPageBreak/>
              <w:t>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 xml:space="preserve">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w:t>
            </w:r>
            <w:r w:rsidRPr="00323D75">
              <w:rPr>
                <w:rFonts w:ascii="Sylfaen" w:hAnsi="Sylfaen"/>
                <w:sz w:val="20"/>
                <w:szCs w:val="20"/>
              </w:rPr>
              <w:lastRenderedPageBreak/>
              <w:t>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w:t>
            </w:r>
            <w:r w:rsidRPr="00323D75">
              <w:rPr>
                <w:rFonts w:ascii="Sylfaen" w:hAnsi="Sylfaen"/>
                <w:sz w:val="20"/>
                <w:szCs w:val="20"/>
              </w:rPr>
              <w:lastRenderedPageBreak/>
              <w:t>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բորեր, սկավառակներ, ծայրակալներ եւ խոզանակներ՝ բորմեքենաներում </w:t>
            </w:r>
            <w:r w:rsidRPr="00323D75">
              <w:rPr>
                <w:rFonts w:ascii="Sylfaen" w:hAnsi="Sylfaen"/>
                <w:sz w:val="20"/>
                <w:szCs w:val="20"/>
              </w:rPr>
              <w:lastRenderedPageBreak/>
              <w:t>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5B2140">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D191A7" w14:textId="77777777" w:rsidTr="005B2140">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tcBorders>
              <w:left w:val="nil"/>
            </w:tcBorders>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5B2140">
        <w:trPr>
          <w:jc w:val="center"/>
        </w:trPr>
        <w:tc>
          <w:tcPr>
            <w:tcW w:w="1922" w:type="dxa"/>
            <w:shd w:val="clear" w:color="auto" w:fill="FFFFFF"/>
          </w:tcPr>
          <w:p w14:paraId="47CD5FBA" w14:textId="77777777" w:rsidR="00057FCE" w:rsidRPr="005B2140" w:rsidRDefault="0071486E"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0"/>
                <w:szCs w:val="20"/>
              </w:rPr>
              <w:t>9405 20 400 4</w:t>
            </w:r>
          </w:p>
        </w:tc>
        <w:tc>
          <w:tcPr>
            <w:tcW w:w="4590" w:type="dxa"/>
            <w:shd w:val="clear" w:color="auto" w:fill="FFFFFF"/>
            <w:vAlign w:val="center"/>
          </w:tcPr>
          <w:p w14:paraId="2CDE34EB" w14:textId="1AB75FC6" w:rsidR="00057FCE" w:rsidRPr="005B2140" w:rsidRDefault="0071486E"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w:t>
            </w:r>
            <w:r w:rsidR="005B2140" w:rsidRPr="005B2140">
              <w:rPr>
                <w:rFonts w:ascii="Sylfaen" w:hAnsi="Sylfaen"/>
                <w:sz w:val="21"/>
                <w:szCs w:val="21"/>
              </w:rPr>
              <w:t>կոշտ տպահարթակի վրա լույսի լուսադիոդային աղբյուրներով օգտագործման համար նախատեսված</w:t>
            </w:r>
          </w:p>
        </w:tc>
        <w:tc>
          <w:tcPr>
            <w:tcW w:w="2922" w:type="dxa"/>
            <w:tcBorders>
              <w:left w:val="nil"/>
            </w:tcBorders>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850BB3" w:rsidRPr="00323D75" w14:paraId="07794498" w14:textId="77777777" w:rsidTr="005B2140">
        <w:trPr>
          <w:jc w:val="center"/>
        </w:trPr>
        <w:tc>
          <w:tcPr>
            <w:tcW w:w="1922" w:type="dxa"/>
            <w:shd w:val="clear" w:color="auto" w:fill="FFFFFF"/>
          </w:tcPr>
          <w:p w14:paraId="67F99590" w14:textId="6801781A" w:rsidR="00850BB3" w:rsidRPr="005B2140" w:rsidRDefault="005B2140"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1"/>
                <w:szCs w:val="21"/>
              </w:rPr>
              <w:t>9405 20 400 3</w:t>
            </w:r>
          </w:p>
        </w:tc>
        <w:tc>
          <w:tcPr>
            <w:tcW w:w="4590" w:type="dxa"/>
            <w:shd w:val="clear" w:color="auto" w:fill="FFFFFF"/>
            <w:vAlign w:val="center"/>
          </w:tcPr>
          <w:p w14:paraId="6CEB9AD7" w14:textId="387BC6A9" w:rsidR="00850BB3" w:rsidRPr="005B2140" w:rsidRDefault="005B2140"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 </w:t>
            </w:r>
            <w:r w:rsidRPr="005B2140">
              <w:rPr>
                <w:rFonts w:ascii="Sylfaen" w:hAnsi="Sylfaen"/>
                <w:sz w:val="21"/>
                <w:szCs w:val="21"/>
              </w:rPr>
              <w:t>այլ</w:t>
            </w:r>
          </w:p>
        </w:tc>
        <w:tc>
          <w:tcPr>
            <w:tcW w:w="2922" w:type="dxa"/>
            <w:tcBorders>
              <w:left w:val="nil"/>
            </w:tcBorders>
            <w:shd w:val="clear" w:color="auto" w:fill="FFFFFF"/>
          </w:tcPr>
          <w:p w14:paraId="25A008AB" w14:textId="77777777" w:rsidR="00850BB3" w:rsidRPr="00323D75" w:rsidRDefault="00850BB3" w:rsidP="004C6988">
            <w:pPr>
              <w:pStyle w:val="Bodytext20"/>
              <w:shd w:val="clear" w:color="auto" w:fill="auto"/>
              <w:spacing w:before="0" w:after="120" w:line="240" w:lineRule="auto"/>
              <w:ind w:left="85" w:right="93"/>
              <w:jc w:val="center"/>
              <w:rPr>
                <w:rFonts w:ascii="Sylfaen" w:hAnsi="Sylfaen"/>
                <w:sz w:val="20"/>
                <w:szCs w:val="20"/>
              </w:rPr>
            </w:pPr>
          </w:p>
        </w:tc>
      </w:tr>
      <w:tr w:rsidR="00057FCE" w:rsidRPr="00323D75" w14:paraId="190E2F0E" w14:textId="77777777" w:rsidTr="005B2140">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58AA1511" w:rsidR="00DB3496" w:rsidRPr="007A5856"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 xml:space="preserve">31.01.17 </w:t>
      </w:r>
      <w:r w:rsidRPr="007A5856">
        <w:rPr>
          <w:rStyle w:val="Emphasis"/>
          <w:rFonts w:ascii="Arial Unicode" w:eastAsia="Franklin Gothic Demi" w:hAnsi="Arial Unicode"/>
          <w:b/>
          <w:bCs/>
          <w:sz w:val="21"/>
          <w:szCs w:val="21"/>
          <w:lang w:val="hy-AM"/>
        </w:rPr>
        <w:t>թիվ 13,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11.05.17 թիվ 44, լրաց.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14.11.17 թիվ 154, փոփ. ԵՏՀԿ</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14.11.17 թիվ 163, խմբ. ԵՏՀԽ</w:t>
      </w:r>
      <w:r w:rsidRPr="007A5856">
        <w:rPr>
          <w:rStyle w:val="Emphasis"/>
          <w:rFonts w:ascii="Calibri" w:eastAsia="Franklin Gothic Demi" w:hAnsi="Calibri" w:cs="Calibri"/>
          <w:b/>
          <w:bCs/>
          <w:sz w:val="21"/>
          <w:szCs w:val="21"/>
          <w:lang w:val="hy-AM"/>
        </w:rPr>
        <w:t> </w:t>
      </w:r>
      <w:r w:rsidRPr="007A5856">
        <w:rPr>
          <w:rStyle w:val="Emphasis"/>
          <w:rFonts w:ascii="Arial Unicode" w:eastAsia="Franklin Gothic Demi" w:hAnsi="Arial Unicode"/>
          <w:b/>
          <w:bCs/>
          <w:sz w:val="21"/>
          <w:szCs w:val="21"/>
          <w:lang w:val="hy-AM"/>
        </w:rPr>
        <w:t>26.01.18 թիվ 18</w:t>
      </w:r>
      <w:r w:rsidR="00BF0D79" w:rsidRPr="007A5856">
        <w:rPr>
          <w:rStyle w:val="Emphasis"/>
          <w:rFonts w:ascii="Arial Unicode" w:eastAsia="Franklin Gothic Demi" w:hAnsi="Arial Unicode"/>
          <w:b/>
          <w:bCs/>
          <w:sz w:val="21"/>
          <w:szCs w:val="21"/>
          <w:lang w:val="hy-AM"/>
        </w:rPr>
        <w:t>, փոփ. ԵՏՀԿ 22.05.18 թիվ 87</w:t>
      </w:r>
      <w:r w:rsidR="005B2140" w:rsidRPr="007A5856">
        <w:rPr>
          <w:rStyle w:val="Emphasis"/>
          <w:rFonts w:ascii="Arial Unicode" w:eastAsia="Franklin Gothic Demi" w:hAnsi="Arial Unicode"/>
          <w:b/>
          <w:bCs/>
          <w:sz w:val="21"/>
          <w:szCs w:val="21"/>
          <w:lang w:val="hy-AM"/>
        </w:rPr>
        <w:t>, ԵՏՀԽ 14.06.18 թիվ 54</w:t>
      </w:r>
      <w:r w:rsidR="00283760" w:rsidRPr="007A5856">
        <w:rPr>
          <w:rStyle w:val="Emphasis"/>
          <w:rFonts w:ascii="Arial Unicode" w:eastAsia="Franklin Gothic Demi" w:hAnsi="Arial Unicode"/>
          <w:b/>
          <w:bCs/>
          <w:sz w:val="21"/>
          <w:szCs w:val="21"/>
          <w:lang w:val="hy-AM"/>
        </w:rPr>
        <w:t>, ԵՏՀԿ 05.06.18 թիվ 94</w:t>
      </w:r>
      <w:r w:rsidR="007A5856" w:rsidRPr="007A5856">
        <w:rPr>
          <w:rStyle w:val="Emphasis"/>
          <w:rFonts w:ascii="Arial Unicode" w:eastAsia="Franklin Gothic Demi" w:hAnsi="Arial Unicode"/>
          <w:b/>
          <w:bCs/>
          <w:sz w:val="21"/>
          <w:szCs w:val="21"/>
          <w:lang w:val="hy-AM"/>
        </w:rPr>
        <w:t>, ԵՏՀ</w:t>
      </w:r>
      <w:r w:rsidR="007A5856" w:rsidRPr="007A5856">
        <w:rPr>
          <w:rStyle w:val="Emphasis"/>
          <w:rFonts w:ascii="Arial Unicode" w:eastAsia="Franklin Gothic Demi" w:hAnsi="Arial Unicode"/>
          <w:b/>
          <w:bCs/>
          <w:sz w:val="21"/>
          <w:szCs w:val="21"/>
          <w:lang w:val="hy-AM"/>
        </w:rPr>
        <w:t>Խ</w:t>
      </w:r>
      <w:r w:rsidR="007A5856" w:rsidRPr="007A5856">
        <w:rPr>
          <w:rStyle w:val="Emphasis"/>
          <w:rFonts w:ascii="Arial Unicode" w:eastAsia="Franklin Gothic Demi" w:hAnsi="Arial Unicode"/>
          <w:b/>
          <w:bCs/>
          <w:sz w:val="21"/>
          <w:szCs w:val="21"/>
          <w:lang w:val="hy-AM"/>
        </w:rPr>
        <w:t xml:space="preserve"> </w:t>
      </w:r>
      <w:r w:rsidR="007A5856" w:rsidRPr="007A5856">
        <w:rPr>
          <w:rStyle w:val="Emphasis"/>
          <w:rFonts w:ascii="Arial Unicode" w:eastAsia="Franklin Gothic Demi" w:hAnsi="Arial Unicode"/>
          <w:b/>
          <w:bCs/>
          <w:sz w:val="21"/>
          <w:szCs w:val="21"/>
          <w:lang w:val="hy-AM"/>
        </w:rPr>
        <w:t>29.03.19</w:t>
      </w:r>
      <w:r w:rsidR="007A5856" w:rsidRPr="007A5856">
        <w:rPr>
          <w:rStyle w:val="Emphasis"/>
          <w:rFonts w:ascii="Arial Unicode" w:eastAsia="Franklin Gothic Demi" w:hAnsi="Arial Unicode"/>
          <w:b/>
          <w:bCs/>
          <w:sz w:val="21"/>
          <w:szCs w:val="21"/>
          <w:lang w:val="hy-AM"/>
        </w:rPr>
        <w:t xml:space="preserve"> թիվ </w:t>
      </w:r>
      <w:r w:rsidR="007A5856" w:rsidRPr="007A5856">
        <w:rPr>
          <w:rStyle w:val="Emphasis"/>
          <w:rFonts w:ascii="Arial Unicode" w:eastAsia="Franklin Gothic Demi" w:hAnsi="Arial Unicode"/>
          <w:b/>
          <w:bCs/>
          <w:sz w:val="21"/>
          <w:szCs w:val="21"/>
          <w:lang w:val="hy-AM"/>
        </w:rPr>
        <w:t>1</w:t>
      </w:r>
      <w:r w:rsidR="007A5856" w:rsidRPr="007A5856">
        <w:rPr>
          <w:rStyle w:val="Emphasis"/>
          <w:rFonts w:ascii="Arial Unicode" w:eastAsia="Franklin Gothic Demi" w:hAnsi="Arial Unicode"/>
          <w:b/>
          <w:bCs/>
          <w:sz w:val="21"/>
          <w:szCs w:val="21"/>
          <w:lang w:val="hy-AM"/>
        </w:rPr>
        <w:t>9</w:t>
      </w:r>
      <w:r w:rsidRPr="007A5856">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A73C" w14:textId="77777777" w:rsidR="000E42C4" w:rsidRDefault="000E42C4" w:rsidP="00337036">
      <w:r>
        <w:separator/>
      </w:r>
    </w:p>
  </w:endnote>
  <w:endnote w:type="continuationSeparator" w:id="0">
    <w:p w14:paraId="6ED5C58F" w14:textId="77777777" w:rsidR="000E42C4" w:rsidRDefault="000E42C4"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B4099" w14:textId="77777777" w:rsidR="000E42C4" w:rsidRDefault="000E42C4">
      <w:r>
        <w:separator/>
      </w:r>
    </w:p>
  </w:footnote>
  <w:footnote w:type="continuationSeparator" w:id="0">
    <w:p w14:paraId="0B5AC4D0" w14:textId="77777777" w:rsidR="000E42C4" w:rsidRDefault="000E4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E42C4"/>
    <w:rsid w:val="000F567F"/>
    <w:rsid w:val="00144871"/>
    <w:rsid w:val="001A1CCA"/>
    <w:rsid w:val="001B3E46"/>
    <w:rsid w:val="001B4A3E"/>
    <w:rsid w:val="001D4D30"/>
    <w:rsid w:val="001F559B"/>
    <w:rsid w:val="00201239"/>
    <w:rsid w:val="002230F1"/>
    <w:rsid w:val="00223ED2"/>
    <w:rsid w:val="00242C23"/>
    <w:rsid w:val="002459D6"/>
    <w:rsid w:val="002546E4"/>
    <w:rsid w:val="00283760"/>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1</Pages>
  <Words>27148</Words>
  <Characters>154745</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30</cp:revision>
  <dcterms:created xsi:type="dcterms:W3CDTF">2018-08-09T16:51:00Z</dcterms:created>
  <dcterms:modified xsi:type="dcterms:W3CDTF">2026-02-10T06:44:00Z</dcterms:modified>
</cp:coreProperties>
</file>