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9292" w14:textId="77777777" w:rsidR="009741F4" w:rsidRPr="009741F4" w:rsidRDefault="009741F4" w:rsidP="003802FD">
      <w:pPr>
        <w:widowControl w:val="0"/>
        <w:spacing w:after="160" w:line="360" w:lineRule="auto"/>
        <w:ind w:left="5103"/>
        <w:jc w:val="center"/>
        <w:rPr>
          <w:rFonts w:ascii="Sylfaen" w:hAnsi="Sylfaen"/>
        </w:rPr>
      </w:pPr>
      <w:r w:rsidRPr="009741F4">
        <w:rPr>
          <w:rFonts w:ascii="Sylfaen" w:hAnsi="Sylfaen"/>
        </w:rPr>
        <w:t>ՀԱՍՏԱՏՎԱԾ Է</w:t>
      </w:r>
    </w:p>
    <w:p w14:paraId="1262A749" w14:textId="77777777" w:rsidR="009741F4" w:rsidRPr="009741F4" w:rsidRDefault="009741F4" w:rsidP="003802FD">
      <w:pPr>
        <w:widowControl w:val="0"/>
        <w:spacing w:after="160" w:line="360" w:lineRule="auto"/>
        <w:ind w:left="5103"/>
        <w:jc w:val="center"/>
        <w:rPr>
          <w:rFonts w:ascii="Sylfaen" w:hAnsi="Sylfaen"/>
        </w:rPr>
      </w:pPr>
      <w:r w:rsidRPr="009741F4">
        <w:rPr>
          <w:rFonts w:ascii="Sylfaen" w:hAnsi="Sylfaen"/>
        </w:rPr>
        <w:t xml:space="preserve">Եվրասիական տնտեսական հանձնաժողովի խորհրդի </w:t>
      </w:r>
      <w:r w:rsidR="003802FD" w:rsidRPr="003802FD">
        <w:rPr>
          <w:rFonts w:ascii="Sylfaen" w:hAnsi="Sylfaen"/>
        </w:rPr>
        <w:br/>
      </w:r>
      <w:r w:rsidRPr="009741F4">
        <w:rPr>
          <w:rFonts w:ascii="Sylfaen" w:hAnsi="Sylfaen"/>
        </w:rPr>
        <w:t xml:space="preserve">2025 թվականի օգոստոսի 1-ի </w:t>
      </w:r>
      <w:r w:rsidR="003802FD" w:rsidRPr="003802FD">
        <w:rPr>
          <w:rFonts w:ascii="Sylfaen" w:hAnsi="Sylfaen"/>
        </w:rPr>
        <w:br/>
      </w:r>
      <w:r w:rsidRPr="009741F4">
        <w:rPr>
          <w:rFonts w:ascii="Sylfaen" w:hAnsi="Sylfaen"/>
        </w:rPr>
        <w:t>թիվ 61 որոշմամբ</w:t>
      </w:r>
    </w:p>
    <w:p w14:paraId="6DB8507E" w14:textId="77777777" w:rsidR="009741F4" w:rsidRPr="009741F4" w:rsidRDefault="009741F4" w:rsidP="009741F4">
      <w:pPr>
        <w:pStyle w:val="1"/>
        <w:widowControl w:val="0"/>
        <w:spacing w:after="160" w:line="360" w:lineRule="auto"/>
        <w:ind w:left="3969"/>
        <w:jc w:val="center"/>
        <w:rPr>
          <w:rFonts w:ascii="Sylfaen" w:hAnsi="Sylfaen"/>
          <w:color w:val="auto"/>
          <w:szCs w:val="24"/>
        </w:rPr>
      </w:pPr>
    </w:p>
    <w:p w14:paraId="52F4DBB9" w14:textId="77777777" w:rsidR="009741F4" w:rsidRPr="009741F4" w:rsidRDefault="009741F4" w:rsidP="009741F4">
      <w:pPr>
        <w:widowControl w:val="0"/>
        <w:spacing w:after="160" w:line="360" w:lineRule="auto"/>
        <w:jc w:val="center"/>
        <w:rPr>
          <w:rFonts w:ascii="Sylfaen" w:hAnsi="Sylfaen"/>
          <w:b/>
        </w:rPr>
      </w:pPr>
      <w:r w:rsidRPr="009741F4">
        <w:rPr>
          <w:rFonts w:ascii="Sylfaen" w:hAnsi="Sylfaen"/>
          <w:b/>
        </w:rPr>
        <w:t>ԿԱՐԳ</w:t>
      </w:r>
    </w:p>
    <w:p w14:paraId="169E1C0E" w14:textId="77777777" w:rsidR="009741F4" w:rsidRPr="00B31003" w:rsidRDefault="009741F4" w:rsidP="009741F4">
      <w:pPr>
        <w:widowControl w:val="0"/>
        <w:spacing w:after="160" w:line="360" w:lineRule="auto"/>
        <w:jc w:val="center"/>
        <w:rPr>
          <w:rFonts w:ascii="Sylfaen" w:hAnsi="Sylfaen"/>
          <w:b/>
        </w:rPr>
      </w:pPr>
      <w:r w:rsidRPr="009741F4">
        <w:rPr>
          <w:rFonts w:ascii="Sylfaen" w:hAnsi="Sylfaen"/>
          <w:b/>
        </w:rPr>
        <w:t>նոր քիմիական նյութերի նոտիֆիկացում անցկացնելու</w:t>
      </w:r>
    </w:p>
    <w:p w14:paraId="4AA70261" w14:textId="77777777" w:rsidR="003802FD" w:rsidRPr="00B31003" w:rsidRDefault="003802FD" w:rsidP="009741F4">
      <w:pPr>
        <w:widowControl w:val="0"/>
        <w:spacing w:after="160" w:line="360" w:lineRule="auto"/>
        <w:jc w:val="center"/>
        <w:rPr>
          <w:rFonts w:ascii="Sylfaen" w:hAnsi="Sylfaen"/>
          <w:b/>
        </w:rPr>
      </w:pPr>
    </w:p>
    <w:p w14:paraId="04130D0C" w14:textId="456123D2"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1.</w:t>
      </w:r>
      <w:r w:rsidR="003802FD" w:rsidRPr="00B31003">
        <w:rPr>
          <w:rStyle w:val="ms-rtefontsize-21"/>
          <w:rFonts w:ascii="Sylfaen" w:hAnsi="Sylfaen"/>
          <w:sz w:val="24"/>
          <w:szCs w:val="24"/>
        </w:rPr>
        <w:tab/>
      </w:r>
      <w:r w:rsidRPr="009741F4">
        <w:rPr>
          <w:rFonts w:ascii="Sylfaen" w:hAnsi="Sylfaen"/>
          <w:sz w:val="24"/>
          <w:szCs w:val="24"/>
        </w:rPr>
        <w:t>Սույն կարգը մշակվել է Եվրասիական տնտեսական հանձնաժողովի խորհրդի 2017 թվականի մարտի 3-ի թիվ 19 որոշմամբ ընդունված՝ Եվրասիական տնտեսական միության «Քիմիական արտադրանքի անվտանգության մասին»</w:t>
      </w:r>
      <w:r>
        <w:rPr>
          <w:rFonts w:ascii="Sylfaen" w:hAnsi="Sylfaen"/>
          <w:sz w:val="24"/>
          <w:szCs w:val="24"/>
        </w:rPr>
        <w:t xml:space="preserve"> </w:t>
      </w:r>
      <w:r w:rsidRPr="009741F4">
        <w:rPr>
          <w:rFonts w:ascii="Sylfaen" w:hAnsi="Sylfaen"/>
          <w:sz w:val="24"/>
          <w:szCs w:val="24"/>
        </w:rPr>
        <w:t xml:space="preserve">տեխնիկական կանոնակարգի (ԵԱՏՄ ՏԿ 041/2017) (այսուհետ՝ տեխնիկական կանոնակարգ) 47-րդ կետին համապատասխան, </w:t>
      </w:r>
      <w:r w:rsidR="00CF43ED">
        <w:rPr>
          <w:rFonts w:ascii="Sylfaen" w:hAnsi="Sylfaen"/>
          <w:sz w:val="24"/>
          <w:szCs w:val="24"/>
        </w:rPr>
        <w:t>և</w:t>
      </w:r>
      <w:r w:rsidRPr="009741F4">
        <w:rPr>
          <w:rFonts w:ascii="Sylfaen" w:hAnsi="Sylfaen"/>
          <w:sz w:val="24"/>
          <w:szCs w:val="24"/>
        </w:rPr>
        <w:t xml:space="preserve"> սահմանում է նոր քիմիական նյութերի նոտիֆիկացում անցկացնելու կանոնները։</w:t>
      </w:r>
      <w:r w:rsidRPr="009741F4">
        <w:rPr>
          <w:rStyle w:val="ms-rtefontsize-21"/>
          <w:rFonts w:ascii="Sylfaen" w:hAnsi="Sylfaen"/>
          <w:sz w:val="24"/>
          <w:szCs w:val="24"/>
        </w:rPr>
        <w:t xml:space="preserve"> </w:t>
      </w:r>
    </w:p>
    <w:p w14:paraId="69E8359C" w14:textId="5BD4C443"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3802FD">
        <w:rPr>
          <w:rStyle w:val="ms-rtefontsize-21"/>
          <w:rFonts w:ascii="Sylfaen" w:hAnsi="Sylfaen"/>
          <w:spacing w:val="-4"/>
          <w:sz w:val="24"/>
          <w:szCs w:val="24"/>
        </w:rPr>
        <w:t>2.</w:t>
      </w:r>
      <w:r w:rsidR="003802FD" w:rsidRPr="003802FD">
        <w:rPr>
          <w:rStyle w:val="ms-rtefontsize-21"/>
          <w:rFonts w:ascii="Sylfaen" w:hAnsi="Sylfaen"/>
          <w:spacing w:val="-4"/>
          <w:sz w:val="24"/>
          <w:szCs w:val="24"/>
        </w:rPr>
        <w:tab/>
      </w:r>
      <w:r w:rsidRPr="003802FD">
        <w:rPr>
          <w:rStyle w:val="ms-rtefontsize-21"/>
          <w:rFonts w:ascii="Sylfaen" w:hAnsi="Sylfaen"/>
          <w:spacing w:val="-4"/>
          <w:sz w:val="24"/>
          <w:szCs w:val="24"/>
        </w:rPr>
        <w:t xml:space="preserve">Այն նոր քիմիական նյութերի (այդ թվում՝ խառնուրդի կազմում) նոտիֆիկացումը, որոնց մասին տեղեկությունները բացակայում են Եվրասիական տնտեսական միության քիմիական նյութերի </w:t>
      </w:r>
      <w:r w:rsidR="00CF43ED">
        <w:rPr>
          <w:rStyle w:val="ms-rtefontsize-21"/>
          <w:rFonts w:ascii="Sylfaen" w:hAnsi="Sylfaen"/>
          <w:spacing w:val="-4"/>
          <w:sz w:val="24"/>
          <w:szCs w:val="24"/>
        </w:rPr>
        <w:t>և</w:t>
      </w:r>
      <w:r w:rsidRPr="003802FD">
        <w:rPr>
          <w:rStyle w:val="ms-rtefontsize-21"/>
          <w:rFonts w:ascii="Sylfaen" w:hAnsi="Sylfaen"/>
          <w:spacing w:val="-4"/>
          <w:sz w:val="24"/>
          <w:szCs w:val="24"/>
        </w:rPr>
        <w:t xml:space="preserve"> խառնուրդների ռեեստրում (այսուհետ համապատասխանաբար՝ նոտիֆիկացում, ռեեստր), անցկացվում է Եվրասիական տնտեսական միության անդամ պետության՝ նոտիֆիկացում անցկացնելու համար լիազորված մարմնի կողմից (այսուհետ համապատասխանաբար՝ Միություն</w:t>
      </w:r>
      <w:r w:rsidRPr="009741F4">
        <w:rPr>
          <w:rStyle w:val="ms-rtefontsize-21"/>
          <w:rFonts w:ascii="Sylfaen" w:hAnsi="Sylfaen"/>
          <w:sz w:val="24"/>
          <w:szCs w:val="24"/>
        </w:rPr>
        <w:t>, անդամ պետություն, լիազորված մարմին) այդ քիմիական նյութերի մասին տեղեկությունները ռեեստրում ներառելու միջոցով։</w:t>
      </w:r>
    </w:p>
    <w:p w14:paraId="0C5DA0FB"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Fonts w:ascii="Sylfaen" w:hAnsi="Sylfaen"/>
          <w:sz w:val="24"/>
          <w:szCs w:val="24"/>
        </w:rPr>
        <w:t>Տեխնիկական կանոնակարգի 46-րդ կետում նշված դեպքերում, առանց նոտիֆիկացման ընթացակարգի իրականացման, ռեեստրում ներառվում են նոր քիմիական նյութի վերաբերյալ տեղեկություններ՝ թիվ 1 հավելվածով սահմանված ցանկի համաձայն։</w:t>
      </w:r>
    </w:p>
    <w:p w14:paraId="7EF56198" w14:textId="44ECD824"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lastRenderedPageBreak/>
        <w:t>3.</w:t>
      </w:r>
      <w:r w:rsidR="003802FD" w:rsidRPr="003802FD">
        <w:rPr>
          <w:rStyle w:val="ms-rtefontsize-21"/>
          <w:rFonts w:ascii="Sylfaen" w:hAnsi="Sylfaen"/>
          <w:sz w:val="24"/>
          <w:szCs w:val="24"/>
        </w:rPr>
        <w:tab/>
      </w:r>
      <w:r w:rsidRPr="009741F4">
        <w:rPr>
          <w:rFonts w:ascii="Sylfaen" w:hAnsi="Sylfaen"/>
          <w:sz w:val="24"/>
          <w:szCs w:val="24"/>
        </w:rPr>
        <w:t>Նոտիֆիկացումն իրականացվում է անդամ պետության տարածքում դրա օրենսդրությանը համապատասխան գրանցված այն իրավաբանական անձի կամ որպես անհատ ձեռնարկատեր հանդես եկող ֆիզիկական անձի հայտի հիման վրա, որը նոր քիմիական նյութի կամ այն պարունակող խառնուրդի արտադրողն է (արտադրողի կողմից լիազորված անձը), ներմուծողը (այսուհետ՝ հայտատու)՝ թիվ 2 հավելվածով սահմանված ձ</w:t>
      </w:r>
      <w:r w:rsidR="00CF43ED">
        <w:rPr>
          <w:rFonts w:ascii="Sylfaen" w:hAnsi="Sylfaen"/>
          <w:sz w:val="24"/>
          <w:szCs w:val="24"/>
        </w:rPr>
        <w:t>և</w:t>
      </w:r>
      <w:r w:rsidRPr="009741F4">
        <w:rPr>
          <w:rFonts w:ascii="Sylfaen" w:hAnsi="Sylfaen"/>
          <w:sz w:val="24"/>
          <w:szCs w:val="24"/>
        </w:rPr>
        <w:t>ով։</w:t>
      </w:r>
    </w:p>
    <w:p w14:paraId="26AE0F10"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Նոտիֆիկացումը՝ հայտատուի ընտրությամբ, անցկացվում է անդամ պետություններից մեկի լիազորված մարմնի կողմից։</w:t>
      </w:r>
    </w:p>
    <w:p w14:paraId="7E84A29D"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4</w:t>
      </w:r>
      <w:r w:rsidRPr="009741F4">
        <w:rPr>
          <w:rStyle w:val="ms-rtefontsize-21"/>
          <w:sz w:val="24"/>
          <w:szCs w:val="24"/>
        </w:rPr>
        <w:t>․</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Հայտատուն հայտի հետ մեկտեղ լիազորված մարմին է ներկայացնում տեխնիկական կանոնակարգի 48-րդ կետում նշված տեղեկությունները։ </w:t>
      </w:r>
    </w:p>
    <w:p w14:paraId="415F5E04"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 xml:space="preserve">Քիմիական անվտանգության մասին հաշվետվությունը, որի կառուցվածքը նախատեսված է տեխնիկական կանոնակարգի թիվ 3 հավելվածով, կազմվում է թիվ 3 հավելվածի համաձայն սահմանված պարզաբանումներին (այսուհետ՝ պարզաբանումներ) համապատասխան։ </w:t>
      </w:r>
    </w:p>
    <w:p w14:paraId="02A69866"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5.</w:t>
      </w:r>
      <w:r w:rsidR="003802FD" w:rsidRPr="003802FD">
        <w:rPr>
          <w:rStyle w:val="ms-rtefontsize-21"/>
          <w:rFonts w:ascii="Sylfaen" w:hAnsi="Sylfaen"/>
          <w:sz w:val="24"/>
          <w:szCs w:val="24"/>
        </w:rPr>
        <w:tab/>
      </w:r>
      <w:r w:rsidRPr="009741F4">
        <w:rPr>
          <w:rStyle w:val="ms-rtefontsize-21"/>
          <w:rFonts w:ascii="Sylfaen" w:hAnsi="Sylfaen"/>
          <w:sz w:val="24"/>
          <w:szCs w:val="24"/>
        </w:rPr>
        <w:t>Հայտատուի կողմից քիմիական անվտանգության մասին հաշվետվության շրջանակներում ներկայացվող՝ նոր քիմիական նյութի մասին տեղեկությունները պետք է ուղեկցվեն տեղեկատվության աղբյուրին կատարվող հղմամբ։</w:t>
      </w:r>
    </w:p>
    <w:p w14:paraId="4C312578" w14:textId="561F137F" w:rsidR="009741F4" w:rsidRPr="009741F4" w:rsidRDefault="009741F4" w:rsidP="003802FD">
      <w:pPr>
        <w:widowControl w:val="0"/>
        <w:tabs>
          <w:tab w:val="left" w:pos="1134"/>
        </w:tabs>
        <w:autoSpaceDE w:val="0"/>
        <w:autoSpaceDN w:val="0"/>
        <w:adjustRightInd w:val="0"/>
        <w:spacing w:after="160" w:line="360" w:lineRule="auto"/>
        <w:ind w:firstLine="567"/>
        <w:jc w:val="both"/>
        <w:rPr>
          <w:rStyle w:val="ms-rtefontsize-21"/>
          <w:rFonts w:ascii="Sylfaen" w:hAnsi="Sylfaen"/>
          <w:strike/>
          <w:sz w:val="24"/>
          <w:szCs w:val="24"/>
        </w:rPr>
      </w:pPr>
      <w:r w:rsidRPr="009741F4">
        <w:rPr>
          <w:rFonts w:ascii="Sylfaen" w:hAnsi="Sylfaen"/>
        </w:rPr>
        <w:t xml:space="preserve">Եթե տեղեկատվության աղբյուրը ռեսուրս է, որը պահանջում է գրանցում </w:t>
      </w:r>
      <w:r w:rsidR="00CF43ED">
        <w:rPr>
          <w:rFonts w:ascii="Sylfaen" w:hAnsi="Sylfaen"/>
        </w:rPr>
        <w:t>և</w:t>
      </w:r>
      <w:r w:rsidRPr="009741F4">
        <w:rPr>
          <w:rFonts w:ascii="Sylfaen" w:hAnsi="Sylfaen"/>
        </w:rPr>
        <w:t xml:space="preserve"> (կամ) տվյալների հասանելիություն տրամադրելու համար վճարում, ապա հայտատուն տեղեկատվություն է կցում քիմիական անվտանգության մասին հաշվետվությանը տվյալների պաշտոնական արտաբեռնման վերաբերյալ (եթե դա նախատեսված է աղբյուրով) կամ տվյալ աղբյուրից համապատասխան տեղեկատվությամբ էկրանի պատկերը (Print Screen) </w:t>
      </w:r>
      <w:r w:rsidR="00CF43ED">
        <w:rPr>
          <w:rFonts w:ascii="Sylfaen" w:hAnsi="Sylfaen"/>
        </w:rPr>
        <w:t>և</w:t>
      </w:r>
      <w:r w:rsidRPr="009741F4">
        <w:rPr>
          <w:rFonts w:ascii="Sylfaen" w:hAnsi="Sylfaen"/>
        </w:rPr>
        <w:t xml:space="preserve"> հայտատուի՝ ներկայացված տեղեկությունների օգտագործման իրավունքը հաստատող տեղեկատվությունը։</w:t>
      </w:r>
      <w:r w:rsidRPr="009741F4">
        <w:rPr>
          <w:rStyle w:val="ms-rtefontsize-21"/>
          <w:rFonts w:ascii="Sylfaen" w:hAnsi="Sylfaen"/>
          <w:sz w:val="24"/>
          <w:szCs w:val="24"/>
        </w:rPr>
        <w:t xml:space="preserve"> </w:t>
      </w:r>
    </w:p>
    <w:p w14:paraId="14775114"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 xml:space="preserve">Հետազոտությունների (փորձարկումների), այդ թվում՝ երրորդ երկրների լաբորատորիաներում անցկացված հետազոտությունների (փորձարկումների) </w:t>
      </w:r>
      <w:r w:rsidRPr="009741F4">
        <w:rPr>
          <w:rStyle w:val="ms-rtefontsize-21"/>
          <w:rFonts w:ascii="Sylfaen" w:hAnsi="Sylfaen"/>
          <w:sz w:val="24"/>
          <w:szCs w:val="24"/>
        </w:rPr>
        <w:lastRenderedPageBreak/>
        <w:t xml:space="preserve">արձանագրություններն որպես տեղեկատվության աղբյուր օգտագործելիս հայտատուն քիմիական անվտանգության մասին հաշվետվության հետ միասին լիազորված մարմին է ներկայացնում այդ արձանագրությունների (հետազոտությունների) պատճենները։ </w:t>
      </w:r>
    </w:p>
    <w:p w14:paraId="406E26A3" w14:textId="70F289F3"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 xml:space="preserve">Կողմնակի կազմակերպության անունով տրված՝ հետազոտությունների (փորձարկումների) արձանագրությունը որպես տեղեկատվության աղբյուր օգտագործելիս հայտատուն լիազորված մարմին է ներկայացնում հետազոտությունների (փորձարկումների) արձանագրության պատճենը </w:t>
      </w:r>
      <w:r w:rsidR="00CF43ED">
        <w:rPr>
          <w:rStyle w:val="ms-rtefontsize-21"/>
          <w:rFonts w:ascii="Sylfaen" w:hAnsi="Sylfaen"/>
          <w:sz w:val="24"/>
          <w:szCs w:val="24"/>
        </w:rPr>
        <w:t>և</w:t>
      </w:r>
      <w:r w:rsidRPr="009741F4">
        <w:rPr>
          <w:rStyle w:val="ms-rtefontsize-21"/>
          <w:rFonts w:ascii="Sylfaen" w:hAnsi="Sylfaen"/>
          <w:sz w:val="24"/>
          <w:szCs w:val="24"/>
        </w:rPr>
        <w:t xml:space="preserve"> հայտատուի՝ դրա օգտագործման իրավունքը հաստատող տեղեկատվությունը։</w:t>
      </w:r>
    </w:p>
    <w:p w14:paraId="5CCD01CC" w14:textId="06ABCC39" w:rsidR="009741F4" w:rsidRPr="009741F4" w:rsidRDefault="009741F4" w:rsidP="003802FD">
      <w:pPr>
        <w:pStyle w:val="ListParagraph"/>
        <w:widowControl w:val="0"/>
        <w:tabs>
          <w:tab w:val="left" w:pos="1134"/>
        </w:tabs>
        <w:spacing w:after="160" w:line="360" w:lineRule="auto"/>
        <w:ind w:left="0" w:firstLine="567"/>
        <w:contextualSpacing w:val="0"/>
        <w:jc w:val="both"/>
        <w:rPr>
          <w:rStyle w:val="ms-rtefontsize-21"/>
          <w:rFonts w:ascii="Sylfaen" w:hAnsi="Sylfaen"/>
          <w:sz w:val="24"/>
          <w:szCs w:val="24"/>
        </w:rPr>
      </w:pPr>
      <w:r w:rsidRPr="009741F4">
        <w:rPr>
          <w:rStyle w:val="ms-rtefontsize-21"/>
          <w:rFonts w:ascii="Sylfaen" w:hAnsi="Sylfaen"/>
          <w:sz w:val="24"/>
          <w:szCs w:val="24"/>
        </w:rPr>
        <w:t>6.</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Քիմիական անվտանգության մասին հաշվետվության մեջ թույլատրելի է նշել այն տեղեկությունները, որոնք ստացվել են լաբորատոր կենդանիների նկատմամբ իրականացվող հետազոտությունների (փորձարկումների) այլընտրանքային մեթոդների հիման վրա՝ ներառյալ ընդհանուր ֆունկցիոնալ խմբեր ունեցող՝ քիմիական կառուցվածքով մոտ քիմիական նյութերի (անալոգների) անալիզը (կառուցվածքային նմանության սկզբունք) </w:t>
      </w:r>
      <w:r w:rsidR="00CF43ED">
        <w:rPr>
          <w:rStyle w:val="ms-rtefontsize-21"/>
          <w:rFonts w:ascii="Sylfaen" w:hAnsi="Sylfaen"/>
          <w:sz w:val="24"/>
          <w:szCs w:val="24"/>
        </w:rPr>
        <w:t>և</w:t>
      </w:r>
      <w:r w:rsidRPr="009741F4">
        <w:rPr>
          <w:rStyle w:val="ms-rtefontsize-21"/>
          <w:rFonts w:ascii="Sylfaen" w:hAnsi="Sylfaen"/>
          <w:sz w:val="24"/>
          <w:szCs w:val="24"/>
        </w:rPr>
        <w:t xml:space="preserve"> քանակական ու որակական «կառուցվածք – հատկություն» հարաբերակցության հիման վրա մոդելավորումը ((Q)SARs, read-across մեթոդներ </w:t>
      </w:r>
      <w:r w:rsidR="00CF43ED">
        <w:rPr>
          <w:rStyle w:val="ms-rtefontsize-21"/>
          <w:rFonts w:ascii="Sylfaen" w:hAnsi="Sylfaen"/>
          <w:sz w:val="24"/>
          <w:szCs w:val="24"/>
        </w:rPr>
        <w:t>և</w:t>
      </w:r>
      <w:r w:rsidRPr="009741F4">
        <w:rPr>
          <w:rStyle w:val="ms-rtefontsize-21"/>
          <w:rFonts w:ascii="Sylfaen" w:hAnsi="Sylfaen"/>
          <w:sz w:val="24"/>
          <w:szCs w:val="24"/>
        </w:rPr>
        <w:t xml:space="preserve"> այլն),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Եվրասիական տնտեսական հանձնաժողովի խորհրդի 20___</w:t>
      </w:r>
      <w:r w:rsidR="003802FD" w:rsidRPr="003802FD">
        <w:rPr>
          <w:rStyle w:val="ms-rtefontsize-21"/>
          <w:rFonts w:ascii="Sylfaen" w:hAnsi="Sylfaen"/>
          <w:sz w:val="24"/>
          <w:szCs w:val="24"/>
        </w:rPr>
        <w:t>____</w:t>
      </w:r>
      <w:r w:rsidRPr="009741F4">
        <w:rPr>
          <w:rStyle w:val="ms-rtefontsize-21"/>
          <w:rFonts w:ascii="Sylfaen" w:hAnsi="Sylfaen"/>
          <w:sz w:val="24"/>
          <w:szCs w:val="24"/>
        </w:rPr>
        <w:t>թվականի ____</w:t>
      </w:r>
      <w:r w:rsidR="003802FD">
        <w:rPr>
          <w:rStyle w:val="ms-rtefontsize-21"/>
          <w:rFonts w:ascii="Sylfaen" w:hAnsi="Sylfaen"/>
          <w:sz w:val="24"/>
          <w:szCs w:val="24"/>
        </w:rPr>
        <w:t>__</w:t>
      </w:r>
      <w:r w:rsidRPr="009741F4">
        <w:rPr>
          <w:rStyle w:val="ms-rtefontsize-21"/>
          <w:rFonts w:ascii="Sylfaen" w:hAnsi="Sylfaen"/>
          <w:sz w:val="24"/>
          <w:szCs w:val="24"/>
        </w:rPr>
        <w:t>ի թիվ___</w:t>
      </w:r>
      <w:r w:rsidR="003802FD" w:rsidRPr="003802FD">
        <w:rPr>
          <w:rStyle w:val="ms-rtefontsize-21"/>
          <w:rFonts w:ascii="Sylfaen" w:hAnsi="Sylfaen"/>
          <w:sz w:val="24"/>
          <w:szCs w:val="24"/>
        </w:rPr>
        <w:t>_</w:t>
      </w:r>
      <w:r w:rsidRPr="009741F4">
        <w:rPr>
          <w:rStyle w:val="ms-rtefontsize-21"/>
          <w:rFonts w:ascii="Sylfaen" w:hAnsi="Sylfaen"/>
          <w:sz w:val="24"/>
          <w:szCs w:val="24"/>
        </w:rPr>
        <w:t xml:space="preserve"> որոշմամբ հաստատված՝ Եվրասիական տնտեսական միության քիմիական նյութերի </w:t>
      </w:r>
      <w:r w:rsidR="00CF43ED">
        <w:rPr>
          <w:rStyle w:val="ms-rtefontsize-21"/>
          <w:rFonts w:ascii="Sylfaen" w:hAnsi="Sylfaen"/>
          <w:sz w:val="24"/>
          <w:szCs w:val="24"/>
        </w:rPr>
        <w:t>և</w:t>
      </w:r>
      <w:r w:rsidRPr="009741F4">
        <w:rPr>
          <w:rStyle w:val="ms-rtefontsize-21"/>
          <w:rFonts w:ascii="Sylfaen" w:hAnsi="Sylfaen"/>
          <w:sz w:val="24"/>
          <w:szCs w:val="24"/>
        </w:rPr>
        <w:t xml:space="preserve"> խառնուրդների ռեեստրի ձ</w:t>
      </w:r>
      <w:r w:rsidR="00CF43ED">
        <w:rPr>
          <w:rStyle w:val="ms-rtefontsize-21"/>
          <w:rFonts w:ascii="Sylfaen" w:hAnsi="Sylfaen"/>
          <w:sz w:val="24"/>
          <w:szCs w:val="24"/>
        </w:rPr>
        <w:t>և</w:t>
      </w:r>
      <w:r w:rsidRPr="009741F4">
        <w:rPr>
          <w:rStyle w:val="ms-rtefontsize-21"/>
          <w:rFonts w:ascii="Sylfaen" w:hAnsi="Sylfaen"/>
          <w:sz w:val="24"/>
          <w:szCs w:val="24"/>
        </w:rPr>
        <w:t xml:space="preserve">ավորման </w:t>
      </w:r>
      <w:r w:rsidR="00CF43ED">
        <w:rPr>
          <w:rStyle w:val="ms-rtefontsize-21"/>
          <w:rFonts w:ascii="Sylfaen" w:hAnsi="Sylfaen"/>
          <w:sz w:val="24"/>
          <w:szCs w:val="24"/>
        </w:rPr>
        <w:t>և</w:t>
      </w:r>
      <w:r w:rsidRPr="009741F4">
        <w:rPr>
          <w:rStyle w:val="ms-rtefontsize-21"/>
          <w:rFonts w:ascii="Sylfaen" w:hAnsi="Sylfaen"/>
          <w:sz w:val="24"/>
          <w:szCs w:val="24"/>
        </w:rPr>
        <w:t xml:space="preserve"> վարման կարգի (այսուհետ՝ Ռեեստրի ձ</w:t>
      </w:r>
      <w:r w:rsidR="00CF43ED">
        <w:rPr>
          <w:rStyle w:val="ms-rtefontsize-21"/>
          <w:rFonts w:ascii="Sylfaen" w:hAnsi="Sylfaen"/>
          <w:sz w:val="24"/>
          <w:szCs w:val="24"/>
        </w:rPr>
        <w:t>և</w:t>
      </w:r>
      <w:r w:rsidRPr="009741F4">
        <w:rPr>
          <w:rStyle w:val="ms-rtefontsize-21"/>
          <w:rFonts w:ascii="Sylfaen" w:hAnsi="Sylfaen"/>
          <w:sz w:val="24"/>
          <w:szCs w:val="24"/>
        </w:rPr>
        <w:t xml:space="preserve">ավորման </w:t>
      </w:r>
      <w:r w:rsidR="00CF43ED">
        <w:rPr>
          <w:rStyle w:val="ms-rtefontsize-21"/>
          <w:rFonts w:ascii="Sylfaen" w:hAnsi="Sylfaen"/>
          <w:sz w:val="24"/>
          <w:szCs w:val="24"/>
        </w:rPr>
        <w:t>և</w:t>
      </w:r>
      <w:r w:rsidRPr="009741F4">
        <w:rPr>
          <w:rStyle w:val="ms-rtefontsize-21"/>
          <w:rFonts w:ascii="Sylfaen" w:hAnsi="Sylfaen"/>
          <w:sz w:val="24"/>
          <w:szCs w:val="24"/>
        </w:rPr>
        <w:t xml:space="preserve"> վարման կարգ) թիվ 3 հավելվածով նախատեսված քիմիական նյութերի վերաբերյալ տեղեկությունների պաշտոնական տեղեկատվական աղբյուրներում պարունակվող տվյալները։ </w:t>
      </w:r>
    </w:p>
    <w:p w14:paraId="3FCACCFF" w14:textId="59F51964"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7.</w:t>
      </w:r>
      <w:r w:rsidR="003802FD" w:rsidRPr="003802FD">
        <w:rPr>
          <w:rStyle w:val="ms-rtefontsize-21"/>
          <w:rFonts w:ascii="Sylfaen" w:hAnsi="Sylfaen"/>
          <w:sz w:val="24"/>
          <w:szCs w:val="24"/>
        </w:rPr>
        <w:tab/>
      </w:r>
      <w:r w:rsidRPr="009741F4">
        <w:rPr>
          <w:rStyle w:val="ms-rtefontsize-21"/>
          <w:rFonts w:ascii="Sylfaen" w:hAnsi="Sylfaen"/>
          <w:sz w:val="24"/>
          <w:szCs w:val="24"/>
        </w:rPr>
        <w:t>Եթե որ</w:t>
      </w:r>
      <w:r w:rsidR="00CF43ED">
        <w:rPr>
          <w:rStyle w:val="ms-rtefontsize-21"/>
          <w:rFonts w:ascii="Sylfaen" w:hAnsi="Sylfaen"/>
          <w:sz w:val="24"/>
          <w:szCs w:val="24"/>
        </w:rPr>
        <w:t>և</w:t>
      </w:r>
      <w:r w:rsidRPr="009741F4">
        <w:rPr>
          <w:rStyle w:val="ms-rtefontsize-21"/>
          <w:rFonts w:ascii="Sylfaen" w:hAnsi="Sylfaen"/>
          <w:sz w:val="24"/>
          <w:szCs w:val="24"/>
        </w:rPr>
        <w:t>է պարամետր կամ ցուցանիշ բնորոշ չէ նոտիֆիկացվող նոր քիմիական նյութին՝ հաշվի առնելով Ռեեստրի ձ</w:t>
      </w:r>
      <w:r w:rsidR="00CF43ED">
        <w:rPr>
          <w:rStyle w:val="ms-rtefontsize-21"/>
          <w:rFonts w:ascii="Sylfaen" w:hAnsi="Sylfaen"/>
          <w:sz w:val="24"/>
          <w:szCs w:val="24"/>
        </w:rPr>
        <w:t>և</w:t>
      </w:r>
      <w:r w:rsidRPr="009741F4">
        <w:rPr>
          <w:rStyle w:val="ms-rtefontsize-21"/>
          <w:rFonts w:ascii="Sylfaen" w:hAnsi="Sylfaen"/>
          <w:sz w:val="24"/>
          <w:szCs w:val="24"/>
        </w:rPr>
        <w:t xml:space="preserve">ավորման </w:t>
      </w:r>
      <w:r w:rsidR="00CF43ED">
        <w:rPr>
          <w:rStyle w:val="ms-rtefontsize-21"/>
          <w:rFonts w:ascii="Sylfaen" w:hAnsi="Sylfaen"/>
          <w:sz w:val="24"/>
          <w:szCs w:val="24"/>
        </w:rPr>
        <w:t>և</w:t>
      </w:r>
      <w:r w:rsidRPr="009741F4">
        <w:rPr>
          <w:rStyle w:val="ms-rtefontsize-21"/>
          <w:rFonts w:ascii="Sylfaen" w:hAnsi="Sylfaen"/>
          <w:sz w:val="24"/>
          <w:szCs w:val="24"/>
        </w:rPr>
        <w:t xml:space="preserve"> վարման կարգի թիվ 8 հավելվածով նախատեսված պայմանները, ապա քիմիական անվտանգության մասին հաշվետվության մեջ դրա վերաբերյալ կատարվում է «Կիրառելի չէ» գրառումը։ </w:t>
      </w:r>
    </w:p>
    <w:p w14:paraId="62271CF7"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lastRenderedPageBreak/>
        <w:t>8.</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Նոր քիմիական նյութի հատկությունների համալիր հետազոտության անհրաժեշտությամբ պայմանավորված՝ հայտատուի ֆինանսական բեռը նվազեցնելու նպատակով թույլատրվում է նոր քիմիական նյութի վերաբերյալ տեղեկատվության փուլային ներկայացում՝ քիմիական անվտանգության մասին հաշվետվությունը ներկայացնելու շրջանակներում։ </w:t>
      </w:r>
    </w:p>
    <w:p w14:paraId="118F10C4" w14:textId="56462F56"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Նոր քիմիական նյութի վերաբերյալ տեղեկատվությունը փուլային ներկայացվելու դեպքում հայտատուն առաջին փուլում լիազորված մարմին հաշվետվություն է ներկայացնում քիմիական անվտանգության մասին, որը նոր քիմիական նյութի վերաբերյալ տեղեկություններ է պարունակում՝ պարզաբանումների I մասին համապատասխան,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հետագա հետազոտությունների ռազմավարությունը։</w:t>
      </w:r>
    </w:p>
    <w:p w14:paraId="3882EB4C"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Հետագա հետազոտությունների ռազմավարությունը ծառայում է որպես երաշխիք այն բանի, որ հայտատուն երկրորդ փուլում սահմանված ժամկետներում լիազորված մարմին կներկայացնի քիմիական անվտանգության մասին հաշվետվություն, որը, ի թիվս այլ տվյալների, կներառի նոր քիմիական նյութի վերաբերյալ տեղեկություններ՝ պարզաբանումների II մասին համապատասխան։</w:t>
      </w:r>
    </w:p>
    <w:p w14:paraId="11899003" w14:textId="6D8363FB"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9.</w:t>
      </w:r>
      <w:r w:rsidR="003802FD" w:rsidRPr="003802FD">
        <w:rPr>
          <w:rStyle w:val="ms-rtefontsize-21"/>
          <w:rFonts w:ascii="Sylfaen" w:hAnsi="Sylfaen"/>
          <w:sz w:val="24"/>
          <w:szCs w:val="24"/>
        </w:rPr>
        <w:tab/>
      </w:r>
      <w:r w:rsidRPr="009741F4">
        <w:rPr>
          <w:rStyle w:val="ms-rtefontsize-21"/>
          <w:rFonts w:ascii="Sylfaen" w:hAnsi="Sylfaen"/>
          <w:sz w:val="24"/>
          <w:szCs w:val="24"/>
        </w:rPr>
        <w:t>Հետագա հետազոտությունների ռազմավարությունը հայտատուի կողմից ձ</w:t>
      </w:r>
      <w:r w:rsidR="00CF43ED">
        <w:rPr>
          <w:rStyle w:val="ms-rtefontsize-21"/>
          <w:rFonts w:ascii="Sylfaen" w:hAnsi="Sylfaen"/>
          <w:sz w:val="24"/>
          <w:szCs w:val="24"/>
        </w:rPr>
        <w:t>և</w:t>
      </w:r>
      <w:r w:rsidRPr="009741F4">
        <w:rPr>
          <w:rStyle w:val="ms-rtefontsize-21"/>
          <w:rFonts w:ascii="Sylfaen" w:hAnsi="Sylfaen"/>
          <w:sz w:val="24"/>
          <w:szCs w:val="24"/>
        </w:rPr>
        <w:t>ակերպվում է ազատ ձ</w:t>
      </w:r>
      <w:r w:rsidR="00CF43ED">
        <w:rPr>
          <w:rStyle w:val="ms-rtefontsize-21"/>
          <w:rFonts w:ascii="Sylfaen" w:hAnsi="Sylfaen"/>
          <w:sz w:val="24"/>
          <w:szCs w:val="24"/>
        </w:rPr>
        <w:t>և</w:t>
      </w:r>
      <w:r w:rsidRPr="009741F4">
        <w:rPr>
          <w:rStyle w:val="ms-rtefontsize-21"/>
          <w:rFonts w:ascii="Sylfaen" w:hAnsi="Sylfaen"/>
          <w:sz w:val="24"/>
          <w:szCs w:val="24"/>
        </w:rPr>
        <w:t>ով՝ կազմակերպության ձ</w:t>
      </w:r>
      <w:r w:rsidR="00CF43ED">
        <w:rPr>
          <w:rStyle w:val="ms-rtefontsize-21"/>
          <w:rFonts w:ascii="Sylfaen" w:hAnsi="Sylfaen"/>
          <w:sz w:val="24"/>
          <w:szCs w:val="24"/>
        </w:rPr>
        <w:t>և</w:t>
      </w:r>
      <w:r w:rsidRPr="009741F4">
        <w:rPr>
          <w:rStyle w:val="ms-rtefontsize-21"/>
          <w:rFonts w:ascii="Sylfaen" w:hAnsi="Sylfaen"/>
          <w:sz w:val="24"/>
          <w:szCs w:val="24"/>
        </w:rPr>
        <w:t xml:space="preserve">աթղթի վրա (առկայության դեպքում), </w:t>
      </w:r>
      <w:r w:rsidR="00CF43ED">
        <w:rPr>
          <w:rStyle w:val="ms-rtefontsize-21"/>
          <w:rFonts w:ascii="Sylfaen" w:hAnsi="Sylfaen"/>
          <w:sz w:val="24"/>
          <w:szCs w:val="24"/>
        </w:rPr>
        <w:t>և</w:t>
      </w:r>
      <w:r w:rsidRPr="009741F4">
        <w:rPr>
          <w:rStyle w:val="ms-rtefontsize-21"/>
          <w:rFonts w:ascii="Sylfaen" w:hAnsi="Sylfaen"/>
          <w:sz w:val="24"/>
          <w:szCs w:val="24"/>
        </w:rPr>
        <w:t xml:space="preserve"> ներառում է՝</w:t>
      </w:r>
    </w:p>
    <w:p w14:paraId="65668EEA" w14:textId="57ECF8A5" w:rsidR="003802FD" w:rsidRPr="00B31003"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ա)</w:t>
      </w:r>
      <w:r w:rsidR="003802FD" w:rsidRPr="003802FD">
        <w:rPr>
          <w:rStyle w:val="ms-rtefontsize-21"/>
          <w:rFonts w:ascii="Sylfaen" w:hAnsi="Sylfaen"/>
          <w:sz w:val="24"/>
          <w:szCs w:val="24"/>
        </w:rPr>
        <w:tab/>
      </w:r>
      <w:r w:rsidRPr="009741F4">
        <w:rPr>
          <w:rStyle w:val="ms-rtefontsize-21"/>
          <w:rFonts w:ascii="Sylfaen" w:hAnsi="Sylfaen"/>
          <w:sz w:val="24"/>
          <w:szCs w:val="24"/>
        </w:rPr>
        <w:t>երկարատ</w:t>
      </w:r>
      <w:r w:rsidR="00CF43ED">
        <w:rPr>
          <w:rStyle w:val="ms-rtefontsize-21"/>
          <w:rFonts w:ascii="Sylfaen" w:hAnsi="Sylfaen"/>
          <w:sz w:val="24"/>
          <w:szCs w:val="24"/>
        </w:rPr>
        <w:t>և</w:t>
      </w:r>
      <w:r w:rsidRPr="009741F4">
        <w:rPr>
          <w:rStyle w:val="ms-rtefontsize-21"/>
          <w:rFonts w:ascii="Sylfaen" w:hAnsi="Sylfaen"/>
          <w:sz w:val="24"/>
          <w:szCs w:val="24"/>
        </w:rPr>
        <w:t xml:space="preserve"> ուսումնասիրություն պահանջող՝ նոր քիմիական նյութի հատկությունների մասին բացակայող տվյալների ցանկը</w:t>
      </w:r>
      <w:r w:rsidRPr="009741F4">
        <w:rPr>
          <w:rStyle w:val="ms-rtefontsize-21"/>
          <w:sz w:val="24"/>
          <w:szCs w:val="24"/>
        </w:rPr>
        <w:t>․</w:t>
      </w:r>
    </w:p>
    <w:p w14:paraId="2A85A051"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բ)</w:t>
      </w:r>
      <w:r w:rsidR="003802FD" w:rsidRPr="00B31003">
        <w:rPr>
          <w:rStyle w:val="ms-rtefontsize-21"/>
          <w:rFonts w:ascii="Sylfaen" w:hAnsi="Sylfaen"/>
          <w:sz w:val="24"/>
          <w:szCs w:val="24"/>
        </w:rPr>
        <w:tab/>
      </w:r>
      <w:r w:rsidRPr="009741F4">
        <w:rPr>
          <w:rStyle w:val="ms-rtefontsize-21"/>
          <w:rFonts w:ascii="Sylfaen" w:hAnsi="Sylfaen"/>
          <w:sz w:val="24"/>
          <w:szCs w:val="24"/>
        </w:rPr>
        <w:t>այն հետազոտությունների (փորձարկումների) ցանկը, որոնց անցկացումն անհրաժեշտ է բացակայող տվյալների ստացման համար՝ ներառյալ տեխնիկական կանոնակարգի իրականացման համար անհրաժեշտ ստանդարտների ցանկով նախատեսված հետազոտությունների (փորձարկումների) մեթոդների վերաբերյալ փաստաթղթերի անվանումներն ու համարները (նշագրերը)</w:t>
      </w:r>
      <w:r w:rsidRPr="009741F4">
        <w:rPr>
          <w:rStyle w:val="ms-rtefontsize-21"/>
          <w:sz w:val="24"/>
          <w:szCs w:val="24"/>
        </w:rPr>
        <w:t>․</w:t>
      </w:r>
    </w:p>
    <w:p w14:paraId="6364202F" w14:textId="0F488F2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lastRenderedPageBreak/>
        <w:t>գ)</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հետազոտությունների (փորձարկումների) անցկացման հաջորդականության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տվյալների ստացման ժամկետների մասին տեղեկատվությունը</w:t>
      </w:r>
      <w:r w:rsidRPr="009741F4">
        <w:rPr>
          <w:rStyle w:val="ms-rtefontsize-21"/>
          <w:sz w:val="24"/>
          <w:szCs w:val="24"/>
        </w:rPr>
        <w:t>․</w:t>
      </w:r>
    </w:p>
    <w:p w14:paraId="1333A656" w14:textId="77777777" w:rsidR="009741F4" w:rsidRPr="009741F4" w:rsidRDefault="009741F4" w:rsidP="003802F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դ)</w:t>
      </w:r>
      <w:r w:rsidR="003802FD" w:rsidRPr="003802FD">
        <w:rPr>
          <w:rStyle w:val="ms-rtefontsize-21"/>
          <w:rFonts w:ascii="Sylfaen" w:hAnsi="Sylfaen"/>
          <w:sz w:val="24"/>
          <w:szCs w:val="24"/>
        </w:rPr>
        <w:tab/>
      </w:r>
      <w:r w:rsidRPr="009741F4">
        <w:rPr>
          <w:rStyle w:val="ms-rtefontsize-21"/>
          <w:rFonts w:ascii="Sylfaen" w:hAnsi="Sylfaen"/>
          <w:sz w:val="24"/>
          <w:szCs w:val="24"/>
        </w:rPr>
        <w:t>քիմիական անվտանգության մասին հաշվետվության կազմում՝ պարզաբանումների II մասով նախատեսված նոր քիմիական նյութի վերաբերյալ տեղեկությունները հայտատուի կողմից լիազորված մարմին ներկայացնելու այն վերջնաժամկետի մասին տեղեկատվությունը, որը չպետք է գերազանցի 3 տարին՝ պարզաբանումների I մասին համապատասխան կազմված քիմիական անվտանգության մասին հաշվետվության</w:t>
      </w:r>
      <w:r>
        <w:rPr>
          <w:rStyle w:val="ms-rtefontsize-21"/>
          <w:rFonts w:ascii="Sylfaen" w:hAnsi="Sylfaen"/>
          <w:sz w:val="24"/>
          <w:szCs w:val="24"/>
        </w:rPr>
        <w:t xml:space="preserve"> </w:t>
      </w:r>
      <w:r w:rsidRPr="009741F4">
        <w:rPr>
          <w:rStyle w:val="ms-rtefontsize-21"/>
          <w:rFonts w:ascii="Sylfaen" w:hAnsi="Sylfaen"/>
          <w:sz w:val="24"/>
          <w:szCs w:val="24"/>
        </w:rPr>
        <w:t>I մասը լիազորված մարմին ներկայացնելու օրվանից։</w:t>
      </w:r>
    </w:p>
    <w:p w14:paraId="3F80DD00" w14:textId="0F49FA52" w:rsidR="009741F4" w:rsidRPr="009741F4" w:rsidRDefault="009741F4" w:rsidP="003802F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10.</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Նոտիֆիկացում անցկացնելու համար փաստաթղթերը հայտատուի կողմից ներկայացվում են թղթային կրիչի վրա </w:t>
      </w:r>
      <w:r w:rsidR="00CF43ED">
        <w:rPr>
          <w:rStyle w:val="ms-rtefontsize-21"/>
          <w:rFonts w:ascii="Sylfaen" w:hAnsi="Sylfaen"/>
          <w:sz w:val="24"/>
          <w:szCs w:val="24"/>
        </w:rPr>
        <w:t>և</w:t>
      </w:r>
      <w:r w:rsidRPr="009741F4">
        <w:rPr>
          <w:rStyle w:val="ms-rtefontsize-21"/>
          <w:rFonts w:ascii="Sylfaen" w:hAnsi="Sylfaen"/>
          <w:sz w:val="24"/>
          <w:szCs w:val="24"/>
        </w:rPr>
        <w:t xml:space="preserve"> (կամ) էլեկտրոնային ձ</w:t>
      </w:r>
      <w:r w:rsidR="00CF43ED">
        <w:rPr>
          <w:rStyle w:val="ms-rtefontsize-21"/>
          <w:rFonts w:ascii="Sylfaen" w:hAnsi="Sylfaen"/>
          <w:sz w:val="24"/>
          <w:szCs w:val="24"/>
        </w:rPr>
        <w:t>և</w:t>
      </w:r>
      <w:r w:rsidRPr="009741F4">
        <w:rPr>
          <w:rStyle w:val="ms-rtefontsize-21"/>
          <w:rFonts w:ascii="Sylfaen" w:hAnsi="Sylfaen"/>
          <w:sz w:val="24"/>
          <w:szCs w:val="24"/>
        </w:rPr>
        <w:t>ով։</w:t>
      </w:r>
    </w:p>
    <w:p w14:paraId="4DAB25D6" w14:textId="4DB9515E" w:rsidR="009741F4" w:rsidRPr="009741F4" w:rsidRDefault="009741F4" w:rsidP="003802F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 xml:space="preserve">Հայտատուն էլեկտրոնային </w:t>
      </w:r>
      <w:r w:rsidRPr="009741F4">
        <w:rPr>
          <w:rFonts w:ascii="Sylfaen" w:hAnsi="Sylfaen"/>
          <w:color w:val="000000" w:themeColor="text1"/>
          <w:sz w:val="24"/>
          <w:szCs w:val="24"/>
        </w:rPr>
        <w:t>ձ</w:t>
      </w:r>
      <w:r w:rsidR="00CF43ED">
        <w:rPr>
          <w:rFonts w:ascii="Sylfaen" w:hAnsi="Sylfaen"/>
          <w:color w:val="000000" w:themeColor="text1"/>
          <w:sz w:val="24"/>
          <w:szCs w:val="24"/>
        </w:rPr>
        <w:t>և</w:t>
      </w:r>
      <w:r w:rsidRPr="009741F4">
        <w:rPr>
          <w:rFonts w:ascii="Sylfaen" w:hAnsi="Sylfaen"/>
          <w:color w:val="000000" w:themeColor="text1"/>
          <w:sz w:val="24"/>
          <w:szCs w:val="24"/>
        </w:rPr>
        <w:t>ով</w:t>
      </w:r>
      <w:r w:rsidRPr="009741F4">
        <w:rPr>
          <w:rStyle w:val="ms-rtefontsize-21"/>
          <w:rFonts w:ascii="Sylfaen" w:hAnsi="Sylfaen"/>
          <w:sz w:val="24"/>
          <w:szCs w:val="24"/>
        </w:rPr>
        <w:t xml:space="preserve"> փաստաթղթերը ներկայացնում է անդամ պետության օրենսդրությանը համապատասխան։</w:t>
      </w:r>
    </w:p>
    <w:p w14:paraId="39D75E9B" w14:textId="77777777" w:rsidR="009741F4" w:rsidRPr="009741F4" w:rsidRDefault="009741F4" w:rsidP="003802FD">
      <w:pPr>
        <w:pStyle w:val="ms-rtefontsize-3"/>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11.</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Լիազորված մարմին օտար լեզվով ներկայացված փաստաթղթերը պետք է ուղեկցվեն ռուսերեն թարգմանությամբ, իսկ անդամ պետության օրենսդրության համապատասխան պահանջի առկայության դեպքում՝ այն անդամ պետության պետական լեզվով, որի տարածքում իրականացվում է նոտիֆիկացման ընթացակարգը։ </w:t>
      </w:r>
    </w:p>
    <w:p w14:paraId="16552E50" w14:textId="37CC1E37" w:rsidR="009741F4" w:rsidRPr="009741F4" w:rsidRDefault="009741F4" w:rsidP="003802F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 xml:space="preserve">Օտար լեզվով կազմված հետազոտության (փորձարկման) արձանագրության դեպքում թույլատրվում է ներկայացնել հետազոտության (փորձարկման) անցկացման պայմանների </w:t>
      </w:r>
      <w:r w:rsidR="00CF43ED">
        <w:rPr>
          <w:rStyle w:val="ms-rtefontsize-21"/>
          <w:rFonts w:ascii="Sylfaen" w:hAnsi="Sylfaen"/>
          <w:sz w:val="24"/>
          <w:szCs w:val="24"/>
        </w:rPr>
        <w:t>և</w:t>
      </w:r>
      <w:r w:rsidRPr="009741F4">
        <w:rPr>
          <w:rStyle w:val="ms-rtefontsize-21"/>
          <w:rFonts w:ascii="Sylfaen" w:hAnsi="Sylfaen"/>
          <w:sz w:val="24"/>
          <w:szCs w:val="24"/>
        </w:rPr>
        <w:t xml:space="preserve"> ստացված արդյունքի հակիրճ նկարագրության թարգմանությունը։</w:t>
      </w:r>
    </w:p>
    <w:p w14:paraId="5CDE69E9" w14:textId="58811A99" w:rsidR="009741F4" w:rsidRPr="009741F4" w:rsidRDefault="009741F4" w:rsidP="003802FD">
      <w:pPr>
        <w:pStyle w:val="ms-rtefontsize-3"/>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 xml:space="preserve">Օտար լեզվից ռուսերեն </w:t>
      </w:r>
      <w:r w:rsidR="00CF43ED">
        <w:rPr>
          <w:rStyle w:val="ms-rtefontsize-21"/>
          <w:rFonts w:ascii="Sylfaen" w:hAnsi="Sylfaen"/>
          <w:sz w:val="24"/>
          <w:szCs w:val="24"/>
        </w:rPr>
        <w:t>և</w:t>
      </w:r>
      <w:r w:rsidRPr="009741F4">
        <w:rPr>
          <w:rStyle w:val="ms-rtefontsize-21"/>
          <w:rFonts w:ascii="Sylfaen" w:hAnsi="Sylfaen"/>
          <w:sz w:val="24"/>
          <w:szCs w:val="24"/>
        </w:rPr>
        <w:t xml:space="preserve"> անդամ պետության պետական լեզվով փաստաթղթերի թարգմանությունները պետք է վավերացվեն հայտատուի ստորագրությամբ </w:t>
      </w:r>
      <w:r w:rsidR="00CF43ED">
        <w:rPr>
          <w:rStyle w:val="ms-rtefontsize-21"/>
          <w:rFonts w:ascii="Sylfaen" w:hAnsi="Sylfaen"/>
          <w:sz w:val="24"/>
          <w:szCs w:val="24"/>
        </w:rPr>
        <w:t>և</w:t>
      </w:r>
      <w:r w:rsidRPr="009741F4">
        <w:rPr>
          <w:rStyle w:val="ms-rtefontsize-21"/>
          <w:rFonts w:ascii="Sylfaen" w:hAnsi="Sylfaen"/>
          <w:sz w:val="24"/>
          <w:szCs w:val="24"/>
        </w:rPr>
        <w:t xml:space="preserve"> կնիքով կամ նոտարական կարգով, կամ թարգմանչական գործակալության (բյուրոյի) կնիքով, կամ թարգմանչի ստորագրությամբ՝ կցելով նրա որակավորումը հաստատող դիպլոմի պատճենը։</w:t>
      </w:r>
    </w:p>
    <w:p w14:paraId="5B91E7FC" w14:textId="77777777" w:rsidR="009741F4" w:rsidRPr="009741F4" w:rsidRDefault="009741F4" w:rsidP="003802FD">
      <w:pPr>
        <w:pStyle w:val="ms-rtefontsize-2"/>
        <w:widowControl w:val="0"/>
        <w:tabs>
          <w:tab w:val="left" w:pos="1134"/>
          <w:tab w:val="left" w:pos="6096"/>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lastRenderedPageBreak/>
        <w:t>12.</w:t>
      </w:r>
      <w:r w:rsidR="003802FD" w:rsidRPr="003802FD">
        <w:rPr>
          <w:rStyle w:val="ms-rtefontsize-21"/>
          <w:rFonts w:ascii="Sylfaen" w:hAnsi="Sylfaen"/>
          <w:sz w:val="24"/>
          <w:szCs w:val="24"/>
        </w:rPr>
        <w:tab/>
      </w:r>
      <w:r w:rsidRPr="009741F4">
        <w:rPr>
          <w:rStyle w:val="ms-rtefontsize-21"/>
          <w:rFonts w:ascii="Sylfaen" w:hAnsi="Sylfaen"/>
          <w:sz w:val="24"/>
          <w:szCs w:val="24"/>
        </w:rPr>
        <w:t>Հայտատուն պատասխանատու է նոտիֆիկացում անցկացնելու շրջանակներում ներկայացված տեղեկությունների հավաստիության համար։</w:t>
      </w:r>
    </w:p>
    <w:p w14:paraId="077D8E4F" w14:textId="77777777" w:rsidR="009741F4" w:rsidRPr="009741F4" w:rsidRDefault="009741F4" w:rsidP="003802FD">
      <w:pPr>
        <w:pStyle w:val="ListParagraph"/>
        <w:widowControl w:val="0"/>
        <w:tabs>
          <w:tab w:val="left" w:pos="1134"/>
        </w:tabs>
        <w:spacing w:after="160" w:line="346" w:lineRule="auto"/>
        <w:ind w:left="0" w:firstLine="567"/>
        <w:contextualSpacing w:val="0"/>
        <w:jc w:val="both"/>
        <w:rPr>
          <w:rFonts w:ascii="Sylfaen" w:hAnsi="Sylfaen"/>
        </w:rPr>
      </w:pPr>
      <w:r w:rsidRPr="009741F4">
        <w:rPr>
          <w:rFonts w:ascii="Sylfaen" w:hAnsi="Sylfaen"/>
        </w:rPr>
        <w:t>13.</w:t>
      </w:r>
      <w:r w:rsidR="003802FD" w:rsidRPr="003802FD">
        <w:rPr>
          <w:rFonts w:ascii="Sylfaen" w:hAnsi="Sylfaen"/>
        </w:rPr>
        <w:tab/>
      </w:r>
      <w:r w:rsidRPr="009741F4">
        <w:rPr>
          <w:rFonts w:ascii="Sylfaen" w:hAnsi="Sylfaen"/>
        </w:rPr>
        <w:t>Նոտիֆիկացում անցկացնելու շրջանակներում թույլատրվում է մի քանի հայտատուների կողմից փաստաթղթերի փաթեթի կազմում նոր քիմիական նյութի վերաբերյալ տեղեկությունները համատեղ ներկայացնելը։</w:t>
      </w:r>
    </w:p>
    <w:p w14:paraId="76C9256B" w14:textId="7DE1AB9D" w:rsidR="009741F4" w:rsidRPr="009741F4" w:rsidRDefault="009741F4" w:rsidP="003802FD">
      <w:pPr>
        <w:pStyle w:val="ListParagraph"/>
        <w:widowControl w:val="0"/>
        <w:tabs>
          <w:tab w:val="left" w:pos="1134"/>
        </w:tabs>
        <w:spacing w:after="160" w:line="346" w:lineRule="auto"/>
        <w:ind w:left="0" w:firstLine="567"/>
        <w:contextualSpacing w:val="0"/>
        <w:jc w:val="both"/>
        <w:rPr>
          <w:rFonts w:ascii="Sylfaen" w:hAnsi="Sylfaen"/>
        </w:rPr>
      </w:pPr>
      <w:r w:rsidRPr="009741F4">
        <w:rPr>
          <w:rFonts w:ascii="Sylfaen" w:hAnsi="Sylfaen"/>
        </w:rPr>
        <w:t xml:space="preserve">Տեղեկությունները համատեղ ներկայացնելու հնարավորության ապահովումն ուղղված է այդ նյութի վերաբերյալ տեղեկությունների փոխանակմանը (այդ թվում՝ հաշվի առնելով դրանց ստացման համար կրած ծախսերի փոխհատուցումը) </w:t>
      </w:r>
      <w:r w:rsidR="00CF43ED">
        <w:rPr>
          <w:rFonts w:ascii="Sylfaen" w:hAnsi="Sylfaen"/>
        </w:rPr>
        <w:t>և</w:t>
      </w:r>
      <w:r w:rsidRPr="009741F4">
        <w:rPr>
          <w:rFonts w:ascii="Sylfaen" w:hAnsi="Sylfaen"/>
        </w:rPr>
        <w:t xml:space="preserve"> նոտիֆիկացում անցկացնելու համար փաստաթղթերի պատրաստման ընթացքում հայտատուների ջանքերի ռացիոնալ բաշխմանը։ </w:t>
      </w:r>
    </w:p>
    <w:p w14:paraId="1DAD66F8" w14:textId="33449E7D" w:rsidR="009741F4" w:rsidRPr="009741F4" w:rsidRDefault="009741F4" w:rsidP="003802FD">
      <w:pPr>
        <w:pStyle w:val="ListParagraph"/>
        <w:widowControl w:val="0"/>
        <w:tabs>
          <w:tab w:val="left" w:pos="1134"/>
        </w:tabs>
        <w:spacing w:after="160" w:line="346" w:lineRule="auto"/>
        <w:ind w:left="0" w:firstLine="567"/>
        <w:contextualSpacing w:val="0"/>
        <w:jc w:val="both"/>
        <w:rPr>
          <w:rFonts w:ascii="Sylfaen" w:hAnsi="Sylfaen"/>
        </w:rPr>
      </w:pPr>
      <w:r w:rsidRPr="009741F4">
        <w:rPr>
          <w:rFonts w:ascii="Sylfaen" w:hAnsi="Sylfaen"/>
        </w:rPr>
        <w:t>Փաստաթղթերը լիազորված մարմին է ներկայացնում հիմնական հայտատուն, որի մասին տեղեկատվությունն առաջինն է նշվում սույն կարգի թիվ 2 հավելվածով նախատեսված ձ</w:t>
      </w:r>
      <w:r w:rsidR="00CF43ED">
        <w:rPr>
          <w:rFonts w:ascii="Sylfaen" w:hAnsi="Sylfaen"/>
        </w:rPr>
        <w:t>և</w:t>
      </w:r>
      <w:r w:rsidR="003802FD">
        <w:rPr>
          <w:rFonts w:ascii="Sylfaen" w:hAnsi="Sylfaen"/>
        </w:rPr>
        <w:t>ով կազմված հայտի «_____</w:t>
      </w:r>
      <w:r w:rsidRPr="009741F4">
        <w:rPr>
          <w:rFonts w:ascii="Sylfaen" w:hAnsi="Sylfaen"/>
        </w:rPr>
        <w:t>ից» դաշտում։ Այնուհետ</w:t>
      </w:r>
      <w:r w:rsidR="00CF43ED">
        <w:rPr>
          <w:rFonts w:ascii="Sylfaen" w:hAnsi="Sylfaen"/>
        </w:rPr>
        <w:t>և</w:t>
      </w:r>
      <w:r w:rsidRPr="009741F4">
        <w:rPr>
          <w:rFonts w:ascii="Sylfaen" w:hAnsi="Sylfaen"/>
        </w:rPr>
        <w:t xml:space="preserve"> նշված վանդակում թվարկվում են մյուս հայտատուները՝ այբբենական կարգով։</w:t>
      </w:r>
    </w:p>
    <w:p w14:paraId="2053FD8E" w14:textId="77777777" w:rsidR="009741F4" w:rsidRPr="009741F4" w:rsidRDefault="009741F4" w:rsidP="003802FD">
      <w:pPr>
        <w:pStyle w:val="ListParagraph"/>
        <w:widowControl w:val="0"/>
        <w:tabs>
          <w:tab w:val="left" w:pos="1134"/>
        </w:tabs>
        <w:spacing w:after="160" w:line="346" w:lineRule="auto"/>
        <w:ind w:left="0" w:firstLine="567"/>
        <w:contextualSpacing w:val="0"/>
        <w:jc w:val="both"/>
        <w:rPr>
          <w:rFonts w:ascii="Sylfaen" w:hAnsi="Sylfaen"/>
        </w:rPr>
      </w:pPr>
      <w:r w:rsidRPr="009741F4">
        <w:rPr>
          <w:rFonts w:ascii="Sylfaen" w:hAnsi="Sylfaen"/>
        </w:rPr>
        <w:t>Տեղեկությունները համատեղ ներկայացնելու համար փաստաթղթերի պատրաստման ընթացքում հայտատուների փոխգործակցությունը, այդ թվում՝ հիմնական հայտատուի ընտրությունը, լիազորված մարմնի կողմից չի կարգավորվում։</w:t>
      </w:r>
    </w:p>
    <w:p w14:paraId="5132F2AC" w14:textId="77777777" w:rsidR="009741F4" w:rsidRPr="009741F4" w:rsidRDefault="009741F4" w:rsidP="003802F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14.</w:t>
      </w:r>
      <w:r w:rsidR="003802FD" w:rsidRPr="003802FD">
        <w:rPr>
          <w:rStyle w:val="ms-rtefontsize-21"/>
          <w:rFonts w:ascii="Sylfaen" w:hAnsi="Sylfaen"/>
          <w:sz w:val="24"/>
          <w:szCs w:val="24"/>
        </w:rPr>
        <w:tab/>
      </w:r>
      <w:r w:rsidRPr="009741F4">
        <w:rPr>
          <w:rStyle w:val="ms-rtefontsize-21"/>
          <w:rFonts w:ascii="Sylfaen" w:hAnsi="Sylfaen"/>
          <w:sz w:val="24"/>
          <w:szCs w:val="24"/>
        </w:rPr>
        <w:t>Լիազորված մարմինը նոտիֆիկացման անցկացման կամ նոտիֆիկացման անցկացումը մերժելու վերաբերյալ որոշում է ընդունում անհրաժեշտ փաստաթղթերի ստացման օրվանից 30 աշխատանքային օրվա ընթացքում։</w:t>
      </w:r>
    </w:p>
    <w:p w14:paraId="2A949244" w14:textId="71983365" w:rsidR="009741F4" w:rsidRPr="009741F4" w:rsidRDefault="009741F4" w:rsidP="003802F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Նոտիֆիկացում անցկացնելու համար փաստաթղթերի ստացման ամսաթիվ է համարվում առաքանին ստանալու մասին էլեկտրոնային ծանուցման ամսաթիվը, եթե փաստաթղթերը ներկայացվում են էլեկտրոնային ձ</w:t>
      </w:r>
      <w:r w:rsidR="00CF43ED">
        <w:rPr>
          <w:rStyle w:val="ms-rtefontsize-21"/>
          <w:rFonts w:ascii="Sylfaen" w:hAnsi="Sylfaen"/>
          <w:sz w:val="24"/>
          <w:szCs w:val="24"/>
        </w:rPr>
        <w:t>և</w:t>
      </w:r>
      <w:r w:rsidRPr="009741F4">
        <w:rPr>
          <w:rStyle w:val="ms-rtefontsize-21"/>
          <w:rFonts w:ascii="Sylfaen" w:hAnsi="Sylfaen"/>
          <w:sz w:val="24"/>
          <w:szCs w:val="24"/>
        </w:rPr>
        <w:t>ով կամ դրանց ստացումը գրանցելու ամսաթիվը, եթե փաստաթղթերը ներկայացվում են թղթային կրիչով (հանձնման մասին ծանուցմամբ):</w:t>
      </w:r>
    </w:p>
    <w:p w14:paraId="20BC161E"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15.</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Նոտիֆիկացման անցկացումը մերժելու հիմքերն են՝ </w:t>
      </w:r>
    </w:p>
    <w:p w14:paraId="6AA94773"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lastRenderedPageBreak/>
        <w:t>ա)</w:t>
      </w:r>
      <w:r w:rsidR="003802FD" w:rsidRPr="003802FD">
        <w:rPr>
          <w:rStyle w:val="ms-rtefontsize-21"/>
          <w:rFonts w:ascii="Sylfaen" w:hAnsi="Sylfaen"/>
          <w:sz w:val="24"/>
          <w:szCs w:val="24"/>
        </w:rPr>
        <w:tab/>
      </w:r>
      <w:r w:rsidRPr="009741F4">
        <w:rPr>
          <w:rStyle w:val="ms-rtefontsize-21"/>
          <w:rFonts w:ascii="Sylfaen" w:hAnsi="Sylfaen"/>
          <w:sz w:val="24"/>
          <w:szCs w:val="24"/>
        </w:rPr>
        <w:t>նոտիֆիկացվող նոր քիմիական նյութի մասին ոչ հավաստի տեղեկատվությունը ներկայացնելը</w:t>
      </w:r>
      <w:r w:rsidRPr="009741F4">
        <w:rPr>
          <w:rStyle w:val="ms-rtefontsize-21"/>
          <w:sz w:val="24"/>
          <w:szCs w:val="24"/>
        </w:rPr>
        <w:t>․</w:t>
      </w:r>
    </w:p>
    <w:p w14:paraId="7B26FCB6"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բ)</w:t>
      </w:r>
      <w:r w:rsidR="003802FD" w:rsidRPr="003802FD">
        <w:rPr>
          <w:rStyle w:val="ms-rtefontsize-21"/>
          <w:rFonts w:ascii="Sylfaen" w:hAnsi="Sylfaen"/>
          <w:sz w:val="24"/>
          <w:szCs w:val="24"/>
        </w:rPr>
        <w:tab/>
      </w:r>
      <w:r w:rsidRPr="009741F4">
        <w:rPr>
          <w:rStyle w:val="ms-rtefontsize-21"/>
          <w:rFonts w:ascii="Sylfaen" w:hAnsi="Sylfaen"/>
          <w:sz w:val="24"/>
          <w:szCs w:val="24"/>
        </w:rPr>
        <w:t>տեխնիկական կանոնակարգի 48-րդ կետում նշված</w:t>
      </w:r>
      <w:r>
        <w:rPr>
          <w:rStyle w:val="ms-rtefontsize-21"/>
          <w:rFonts w:ascii="Sylfaen" w:hAnsi="Sylfaen"/>
          <w:sz w:val="24"/>
          <w:szCs w:val="24"/>
        </w:rPr>
        <w:t xml:space="preserve"> </w:t>
      </w:r>
      <w:r w:rsidRPr="009741F4">
        <w:rPr>
          <w:rStyle w:val="ms-rtefontsize-21"/>
          <w:rFonts w:ascii="Sylfaen" w:hAnsi="Sylfaen"/>
          <w:sz w:val="24"/>
          <w:szCs w:val="24"/>
        </w:rPr>
        <w:t>փաստաթղթերի կամ տեղեկությունների թերի փաթեթը ոչ ամբողջ ծավալով ներկայացնելը</w:t>
      </w:r>
      <w:r w:rsidRPr="009741F4">
        <w:rPr>
          <w:rStyle w:val="ms-rtefontsize-21"/>
          <w:sz w:val="24"/>
          <w:szCs w:val="24"/>
        </w:rPr>
        <w:t>․</w:t>
      </w:r>
    </w:p>
    <w:p w14:paraId="21B9CE93"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գ)</w:t>
      </w:r>
      <w:r w:rsidR="003802FD" w:rsidRPr="003802FD">
        <w:rPr>
          <w:rStyle w:val="ms-rtefontsize-21"/>
          <w:rFonts w:ascii="Sylfaen" w:hAnsi="Sylfaen"/>
          <w:sz w:val="24"/>
          <w:szCs w:val="24"/>
        </w:rPr>
        <w:tab/>
      </w:r>
      <w:r w:rsidRPr="009741F4">
        <w:rPr>
          <w:rStyle w:val="ms-rtefontsize-21"/>
          <w:rFonts w:ascii="Sylfaen" w:hAnsi="Sylfaen"/>
          <w:sz w:val="24"/>
          <w:szCs w:val="24"/>
        </w:rPr>
        <w:t>սույն կարգի 5-րդ կետով նախատեսված դեպքերում հայտատուի կողմից տեղեկությունների օգտագործման իրավունքի հաստատման բացակայությունը</w:t>
      </w:r>
      <w:r w:rsidRPr="009741F4">
        <w:rPr>
          <w:rStyle w:val="ms-rtefontsize-21"/>
          <w:sz w:val="24"/>
          <w:szCs w:val="24"/>
        </w:rPr>
        <w:t>․</w:t>
      </w:r>
    </w:p>
    <w:p w14:paraId="7036AC00" w14:textId="382B1AF3"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դ)</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հետագա հետազոտությունների ռազմավարության մեջ՝ հետազոտությունների (փորձարկումների) անցկացման </w:t>
      </w:r>
      <w:r w:rsidR="00CF43ED">
        <w:rPr>
          <w:rStyle w:val="ms-rtefontsize-21"/>
          <w:rFonts w:ascii="Sylfaen" w:hAnsi="Sylfaen"/>
          <w:sz w:val="24"/>
          <w:szCs w:val="24"/>
        </w:rPr>
        <w:t>և</w:t>
      </w:r>
      <w:r w:rsidRPr="009741F4">
        <w:rPr>
          <w:rStyle w:val="ms-rtefontsize-21"/>
          <w:rFonts w:ascii="Sylfaen" w:hAnsi="Sylfaen"/>
          <w:sz w:val="24"/>
          <w:szCs w:val="24"/>
        </w:rPr>
        <w:t xml:space="preserve"> քիմիական անվտանգության մասին հաշվետվության կազմում պարզաբանումների II մասով նախատեսված նոր քիմիական նյութի վերաբերյալ տեղեկությունները ներկայացնելու՝</w:t>
      </w:r>
      <w:r>
        <w:rPr>
          <w:rStyle w:val="ms-rtefontsize-21"/>
          <w:rFonts w:ascii="Sylfaen" w:hAnsi="Sylfaen"/>
          <w:sz w:val="24"/>
          <w:szCs w:val="24"/>
        </w:rPr>
        <w:t xml:space="preserve"> </w:t>
      </w:r>
      <w:r w:rsidRPr="009741F4">
        <w:rPr>
          <w:rStyle w:val="ms-rtefontsize-21"/>
          <w:rFonts w:ascii="Sylfaen" w:hAnsi="Sylfaen"/>
          <w:sz w:val="24"/>
          <w:szCs w:val="24"/>
        </w:rPr>
        <w:t>3 տարին գերազանցող ժամկետների նշումը։</w:t>
      </w:r>
    </w:p>
    <w:p w14:paraId="7C716A97" w14:textId="0A7E7E2C" w:rsidR="009741F4" w:rsidRPr="009741F4" w:rsidRDefault="009741F4" w:rsidP="003802FD">
      <w:pPr>
        <w:widowControl w:val="0"/>
        <w:tabs>
          <w:tab w:val="left" w:pos="1134"/>
        </w:tabs>
        <w:spacing w:after="160" w:line="360" w:lineRule="auto"/>
        <w:ind w:firstLine="567"/>
        <w:jc w:val="both"/>
        <w:rPr>
          <w:rFonts w:ascii="Sylfaen" w:hAnsi="Sylfaen"/>
          <w:color w:val="000000" w:themeColor="text1"/>
        </w:rPr>
      </w:pPr>
      <w:r w:rsidRPr="009741F4">
        <w:rPr>
          <w:rFonts w:ascii="Sylfaen" w:hAnsi="Sylfaen"/>
        </w:rPr>
        <w:t>16.</w:t>
      </w:r>
      <w:r w:rsidR="003802FD" w:rsidRPr="003802FD">
        <w:rPr>
          <w:rFonts w:ascii="Sylfaen" w:hAnsi="Sylfaen"/>
        </w:rPr>
        <w:tab/>
      </w:r>
      <w:r w:rsidRPr="009741F4">
        <w:rPr>
          <w:rFonts w:ascii="Sylfaen" w:hAnsi="Sylfaen"/>
        </w:rPr>
        <w:t>Լ</w:t>
      </w:r>
      <w:r w:rsidRPr="009741F4">
        <w:rPr>
          <w:rFonts w:ascii="Sylfaen" w:hAnsi="Sylfaen"/>
          <w:color w:val="000000" w:themeColor="text1"/>
        </w:rPr>
        <w:t xml:space="preserve">իազորված մարմինը սույն կարգի 15-րդ կետի «բ» ենթակետում </w:t>
      </w:r>
      <w:r w:rsidR="00CF43ED">
        <w:rPr>
          <w:rFonts w:ascii="Sylfaen" w:hAnsi="Sylfaen"/>
          <w:color w:val="000000" w:themeColor="text1"/>
        </w:rPr>
        <w:t>և</w:t>
      </w:r>
      <w:r w:rsidRPr="009741F4">
        <w:rPr>
          <w:rFonts w:ascii="Sylfaen" w:hAnsi="Sylfaen"/>
          <w:color w:val="000000" w:themeColor="text1"/>
        </w:rPr>
        <w:t xml:space="preserve"> (կամ) «գ» ենթակետում նշված հիմքեր հայտնաբերելու դեպքում փաստաթղթերի ստացման օրվանից 5 աշխատանքային օրվա ընթացքում հայտատուին ուղարկում է թղթային կրիչով կամ էլեկտրոնային ձ</w:t>
      </w:r>
      <w:r w:rsidR="00CF43ED">
        <w:rPr>
          <w:rFonts w:ascii="Sylfaen" w:hAnsi="Sylfaen"/>
          <w:color w:val="000000" w:themeColor="text1"/>
        </w:rPr>
        <w:t>և</w:t>
      </w:r>
      <w:r w:rsidRPr="009741F4">
        <w:rPr>
          <w:rFonts w:ascii="Sylfaen" w:hAnsi="Sylfaen"/>
          <w:color w:val="000000" w:themeColor="text1"/>
        </w:rPr>
        <w:t>ով հարցում՝ բացակայող փաստաթղթերը ներկայացնելու կամ համապատասխան դիտողությունները վերացնելու մասին։</w:t>
      </w:r>
    </w:p>
    <w:p w14:paraId="261326F5" w14:textId="7E2D5124" w:rsidR="009741F4" w:rsidRPr="009741F4" w:rsidRDefault="009741F4" w:rsidP="003802FD">
      <w:pPr>
        <w:widowControl w:val="0"/>
        <w:tabs>
          <w:tab w:val="left" w:pos="1134"/>
        </w:tabs>
        <w:spacing w:after="160" w:line="360" w:lineRule="auto"/>
        <w:ind w:firstLine="567"/>
        <w:jc w:val="both"/>
        <w:rPr>
          <w:rFonts w:ascii="Sylfaen" w:hAnsi="Sylfaen"/>
        </w:rPr>
      </w:pPr>
      <w:r w:rsidRPr="009741F4">
        <w:rPr>
          <w:rFonts w:ascii="Sylfaen" w:hAnsi="Sylfaen"/>
        </w:rPr>
        <w:t>17.</w:t>
      </w:r>
      <w:r w:rsidR="003802FD" w:rsidRPr="003802FD">
        <w:rPr>
          <w:rFonts w:ascii="Sylfaen" w:hAnsi="Sylfaen"/>
        </w:rPr>
        <w:tab/>
      </w:r>
      <w:r w:rsidRPr="009741F4">
        <w:rPr>
          <w:rFonts w:ascii="Sylfaen" w:hAnsi="Sylfaen"/>
        </w:rPr>
        <w:t xml:space="preserve">Լիազորված մարմինը 10 աշխատանքային օրվա ընթացքում ստուգում է հայտատուի ներկայացրած փաստաթղթերն ու տեղեկությունները՝ դրանց մեջ նոտիֆիկացվող նոր քիմիական նյութի վերաբերյալ ոչ հավաստի </w:t>
      </w:r>
      <w:r w:rsidR="00CF43ED">
        <w:rPr>
          <w:rFonts w:ascii="Sylfaen" w:hAnsi="Sylfaen"/>
        </w:rPr>
        <w:t>և</w:t>
      </w:r>
      <w:r w:rsidRPr="009741F4">
        <w:rPr>
          <w:rFonts w:ascii="Sylfaen" w:hAnsi="Sylfaen"/>
        </w:rPr>
        <w:t xml:space="preserve"> (կամ) հակասական տեղեկատվություն հայտնաբերելու նպատակով, </w:t>
      </w:r>
      <w:r w:rsidR="00CF43ED">
        <w:rPr>
          <w:rFonts w:ascii="Sylfaen" w:hAnsi="Sylfaen"/>
        </w:rPr>
        <w:t>և</w:t>
      </w:r>
      <w:r w:rsidRPr="009741F4">
        <w:rPr>
          <w:rFonts w:ascii="Sylfaen" w:hAnsi="Sylfaen"/>
        </w:rPr>
        <w:t xml:space="preserve"> դրա հայտնաբերման դեպքում հայտատուին ուղարկում է թղթային կրիչով կամ էլեկտրոնային ձ</w:t>
      </w:r>
      <w:r w:rsidR="00CF43ED">
        <w:rPr>
          <w:rFonts w:ascii="Sylfaen" w:hAnsi="Sylfaen"/>
        </w:rPr>
        <w:t>և</w:t>
      </w:r>
      <w:r w:rsidRPr="009741F4">
        <w:rPr>
          <w:rFonts w:ascii="Sylfaen" w:hAnsi="Sylfaen"/>
        </w:rPr>
        <w:t xml:space="preserve">ով հարցում՝ անհրաժեշտ տեղեկությունները ներկայացնելու </w:t>
      </w:r>
      <w:r w:rsidR="00CF43ED">
        <w:rPr>
          <w:rFonts w:ascii="Sylfaen" w:hAnsi="Sylfaen"/>
        </w:rPr>
        <w:t>և</w:t>
      </w:r>
      <w:r w:rsidRPr="009741F4">
        <w:rPr>
          <w:rFonts w:ascii="Sylfaen" w:hAnsi="Sylfaen"/>
        </w:rPr>
        <w:t xml:space="preserve"> (կամ) հստակեցնելու կամ համապատասխան դիտողությունները վերացնելու մասին։</w:t>
      </w:r>
    </w:p>
    <w:p w14:paraId="47CA4179" w14:textId="77777777" w:rsidR="009741F4" w:rsidRPr="009741F4" w:rsidRDefault="009741F4" w:rsidP="003802FD">
      <w:pPr>
        <w:widowControl w:val="0"/>
        <w:tabs>
          <w:tab w:val="left" w:pos="1134"/>
        </w:tabs>
        <w:spacing w:after="160" w:line="360" w:lineRule="auto"/>
        <w:ind w:firstLine="567"/>
        <w:jc w:val="both"/>
        <w:rPr>
          <w:rFonts w:ascii="Sylfaen" w:hAnsi="Sylfaen"/>
        </w:rPr>
      </w:pPr>
      <w:r w:rsidRPr="009741F4">
        <w:rPr>
          <w:rFonts w:ascii="Sylfaen" w:hAnsi="Sylfaen"/>
        </w:rPr>
        <w:t>18.</w:t>
      </w:r>
      <w:r w:rsidR="003802FD" w:rsidRPr="003802FD">
        <w:rPr>
          <w:rFonts w:ascii="Sylfaen" w:hAnsi="Sylfaen"/>
        </w:rPr>
        <w:tab/>
      </w:r>
      <w:r w:rsidRPr="009741F4">
        <w:rPr>
          <w:rFonts w:ascii="Sylfaen" w:hAnsi="Sylfaen"/>
        </w:rPr>
        <w:t xml:space="preserve">Հայտատուն ներկայացնում է բացակայող փաստաթղթերը, հստակեցնում է անհրաժեշտ տեղեկություններն ու վերացնում է դիտողությունները՝ սույն կարգի 16-րդ կամ 17-րդ կետում նշված՝ լիազորված </w:t>
      </w:r>
      <w:r w:rsidRPr="009741F4">
        <w:rPr>
          <w:rFonts w:ascii="Sylfaen" w:hAnsi="Sylfaen"/>
        </w:rPr>
        <w:lastRenderedPageBreak/>
        <w:t>մարմնի հարցումն ստանալու օրվանից 20 աշխատանքային օրվա ընթացքում։ Նոտիֆիկացման ընթացակարգը կասեցվում է հայտատուի կողմից փաստաթղթերի ներկայացման, տեղեկությունների հստակեցման ու դիտողությունների վերացման ժամկետով։</w:t>
      </w:r>
    </w:p>
    <w:p w14:paraId="353E88D6" w14:textId="77777777" w:rsidR="009741F4" w:rsidRPr="009741F4" w:rsidRDefault="009741F4" w:rsidP="003802FD">
      <w:pPr>
        <w:widowControl w:val="0"/>
        <w:tabs>
          <w:tab w:val="left" w:pos="1134"/>
        </w:tabs>
        <w:spacing w:after="160" w:line="360" w:lineRule="auto"/>
        <w:ind w:firstLine="567"/>
        <w:jc w:val="both"/>
        <w:rPr>
          <w:rFonts w:ascii="Sylfaen" w:hAnsi="Sylfaen"/>
        </w:rPr>
      </w:pPr>
      <w:r w:rsidRPr="009741F4">
        <w:rPr>
          <w:rFonts w:ascii="Sylfaen" w:hAnsi="Sylfaen"/>
        </w:rPr>
        <w:t>Հարցումն ստանալու ամսաթիվ է համարվում առաքանին ստանալու մասին էլեկտրոնային ծանուցման ամսաթիվը, եթե հայտատուն հարցումն ստանում է էլեկտրոնային եղանակով, կամ հայտատուի կողմից դրա ստացումը գրանցելու ամսաթիվը, եթե հարցումը ներկայացվում է թղթային կրիչով (հանձնման մասին ծանուցմամբ):</w:t>
      </w:r>
    </w:p>
    <w:p w14:paraId="3B145754" w14:textId="209ECBE9" w:rsidR="009741F4" w:rsidRPr="009741F4" w:rsidRDefault="009741F4" w:rsidP="003802FD">
      <w:pPr>
        <w:widowControl w:val="0"/>
        <w:tabs>
          <w:tab w:val="left" w:pos="1134"/>
        </w:tabs>
        <w:autoSpaceDE w:val="0"/>
        <w:autoSpaceDN w:val="0"/>
        <w:adjustRightInd w:val="0"/>
        <w:spacing w:after="160" w:line="360" w:lineRule="auto"/>
        <w:ind w:firstLine="567"/>
        <w:jc w:val="both"/>
        <w:rPr>
          <w:rFonts w:ascii="Sylfaen" w:hAnsi="Sylfaen"/>
        </w:rPr>
      </w:pPr>
      <w:r w:rsidRPr="009741F4">
        <w:rPr>
          <w:rFonts w:ascii="Sylfaen" w:hAnsi="Sylfaen"/>
        </w:rPr>
        <w:t>19.</w:t>
      </w:r>
      <w:r w:rsidR="003802FD" w:rsidRPr="003802FD">
        <w:rPr>
          <w:rFonts w:ascii="Sylfaen" w:hAnsi="Sylfaen"/>
        </w:rPr>
        <w:tab/>
      </w:r>
      <w:r w:rsidRPr="009741F4">
        <w:rPr>
          <w:rFonts w:ascii="Sylfaen" w:hAnsi="Sylfaen"/>
        </w:rPr>
        <w:t xml:space="preserve">Եթե հայտատուն սույն կարգի 18-րդ կետում նշված ժամկետում չի ներկայացնում պահանջված փաստաթղթերը կամ դրանք ներկայացնում է ոչ ամբողջ ծավալով, չի հստակեցնում անհրաժեշտ տեղեկությունները </w:t>
      </w:r>
      <w:r w:rsidR="00CF43ED">
        <w:rPr>
          <w:rFonts w:ascii="Sylfaen" w:hAnsi="Sylfaen"/>
        </w:rPr>
        <w:t>և</w:t>
      </w:r>
      <w:r w:rsidRPr="009741F4">
        <w:rPr>
          <w:rFonts w:ascii="Sylfaen" w:hAnsi="Sylfaen"/>
        </w:rPr>
        <w:t xml:space="preserve"> (կամ) չի վերացնում դիտողությունները, ապա լիազորված մարմինը մերժում է նոտիֆիկացման անցկացումը։</w:t>
      </w:r>
    </w:p>
    <w:p w14:paraId="16670656" w14:textId="7D2B390E"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20.</w:t>
      </w:r>
      <w:r w:rsidR="003802FD" w:rsidRPr="003802FD">
        <w:rPr>
          <w:rStyle w:val="ms-rtefontsize-21"/>
          <w:rFonts w:ascii="Sylfaen" w:hAnsi="Sylfaen"/>
          <w:sz w:val="24"/>
          <w:szCs w:val="24"/>
        </w:rPr>
        <w:tab/>
      </w:r>
      <w:r w:rsidRPr="009741F4">
        <w:rPr>
          <w:rFonts w:ascii="Sylfaen" w:hAnsi="Sylfaen"/>
          <w:sz w:val="24"/>
          <w:szCs w:val="24"/>
        </w:rPr>
        <w:t xml:space="preserve">Փաստաթղթերը ներկայացնելու, անհրաժեշտ տեղեկությունները հստակեցնելու </w:t>
      </w:r>
      <w:r w:rsidR="00CF43ED">
        <w:rPr>
          <w:rFonts w:ascii="Sylfaen" w:hAnsi="Sylfaen"/>
          <w:sz w:val="24"/>
          <w:szCs w:val="24"/>
        </w:rPr>
        <w:t>և</w:t>
      </w:r>
      <w:r w:rsidRPr="009741F4">
        <w:rPr>
          <w:rFonts w:ascii="Sylfaen" w:hAnsi="Sylfaen"/>
          <w:sz w:val="24"/>
          <w:szCs w:val="24"/>
        </w:rPr>
        <w:t xml:space="preserve"> (կամ) դիտողությունները վերացնելու ժամկետը լիազորված մարմնի կողմից կարող է երկարաձգվել հայտատուի հիմնավորված հարցման հիման վրա։</w:t>
      </w:r>
      <w:r w:rsidRPr="009741F4">
        <w:rPr>
          <w:rStyle w:val="ms-rtefontsize-21"/>
          <w:rFonts w:ascii="Sylfaen" w:hAnsi="Sylfaen"/>
          <w:sz w:val="24"/>
          <w:szCs w:val="24"/>
        </w:rPr>
        <w:t xml:space="preserve"> Հիմնավորված հարցումը թղթային կրիչով կամ էլեկտրոնային ձ</w:t>
      </w:r>
      <w:r w:rsidR="00CF43ED">
        <w:rPr>
          <w:rStyle w:val="ms-rtefontsize-21"/>
          <w:rFonts w:ascii="Sylfaen" w:hAnsi="Sylfaen"/>
          <w:sz w:val="24"/>
          <w:szCs w:val="24"/>
        </w:rPr>
        <w:t>և</w:t>
      </w:r>
      <w:r w:rsidRPr="009741F4">
        <w:rPr>
          <w:rStyle w:val="ms-rtefontsize-21"/>
          <w:rFonts w:ascii="Sylfaen" w:hAnsi="Sylfaen"/>
          <w:sz w:val="24"/>
          <w:szCs w:val="24"/>
        </w:rPr>
        <w:t>ով լիազորված մարմին է</w:t>
      </w:r>
      <w:r>
        <w:rPr>
          <w:rStyle w:val="ms-rtefontsize-21"/>
          <w:rFonts w:ascii="Sylfaen" w:hAnsi="Sylfaen"/>
          <w:sz w:val="24"/>
          <w:szCs w:val="24"/>
        </w:rPr>
        <w:t xml:space="preserve"> </w:t>
      </w:r>
      <w:r w:rsidRPr="009741F4">
        <w:rPr>
          <w:rStyle w:val="ms-rtefontsize-21"/>
          <w:rFonts w:ascii="Sylfaen" w:hAnsi="Sylfaen"/>
          <w:sz w:val="24"/>
          <w:szCs w:val="24"/>
        </w:rPr>
        <w:t>ուղարկվում ոչ ուշ, քան սույն կարգի 18-րդ կետում նշված ժամկետը լրանալուց 3 աշխատանքային օր առաջ։</w:t>
      </w:r>
    </w:p>
    <w:p w14:paraId="096ADC66" w14:textId="63AAE613" w:rsidR="009741F4" w:rsidRPr="00B31003" w:rsidRDefault="009741F4" w:rsidP="003802FD">
      <w:pPr>
        <w:widowControl w:val="0"/>
        <w:tabs>
          <w:tab w:val="left" w:pos="1134"/>
        </w:tabs>
        <w:spacing w:after="160" w:line="360" w:lineRule="auto"/>
        <w:ind w:firstLine="567"/>
        <w:jc w:val="both"/>
        <w:rPr>
          <w:rFonts w:ascii="Sylfaen" w:hAnsi="Sylfaen"/>
        </w:rPr>
      </w:pPr>
      <w:r w:rsidRPr="009741F4">
        <w:rPr>
          <w:rFonts w:ascii="Sylfaen" w:hAnsi="Sylfaen"/>
        </w:rPr>
        <w:t>Լիազորված մարմնի կողմից ժամկետի երկարաձգման մասին հարցումն ստանալու ամսաթիվ է համարվում առաքանին ստանալու մասին էլեկտրոնային ծանուցման ամսաթիվը, եթե լիազորված մարմնում հարցումն ստացվում է էլեկտրոնային ձ</w:t>
      </w:r>
      <w:r w:rsidR="00CF43ED">
        <w:rPr>
          <w:rFonts w:ascii="Sylfaen" w:hAnsi="Sylfaen"/>
        </w:rPr>
        <w:t>և</w:t>
      </w:r>
      <w:r w:rsidRPr="009741F4">
        <w:rPr>
          <w:rFonts w:ascii="Sylfaen" w:hAnsi="Sylfaen"/>
        </w:rPr>
        <w:t>ով, կամ լիազորված մարմնի կողմից դրա ստացումը գրանցելու ամսաթիվը, եթե հարցումը ներկայացվում է թղթային կրիչով (հանձնման մասին ծանուցմամբ):</w:t>
      </w:r>
    </w:p>
    <w:p w14:paraId="6395EFA6" w14:textId="77777777" w:rsidR="003802FD" w:rsidRPr="00B31003" w:rsidRDefault="003802FD" w:rsidP="003802FD">
      <w:pPr>
        <w:widowControl w:val="0"/>
        <w:tabs>
          <w:tab w:val="left" w:pos="1134"/>
        </w:tabs>
        <w:spacing w:after="160" w:line="360" w:lineRule="auto"/>
        <w:ind w:firstLine="567"/>
        <w:jc w:val="both"/>
        <w:rPr>
          <w:rFonts w:ascii="Sylfaen" w:hAnsi="Sylfaen"/>
        </w:rPr>
      </w:pPr>
    </w:p>
    <w:p w14:paraId="0A178ECC" w14:textId="618660C9"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lastRenderedPageBreak/>
        <w:t xml:space="preserve">Լիազորված մարմինը 2 աշխատանքային օրվա ընթացքում ուսումնասիրում է հայտատուի հարցումը </w:t>
      </w:r>
      <w:r w:rsidR="00CF43ED">
        <w:rPr>
          <w:rFonts w:ascii="Sylfaen" w:hAnsi="Sylfaen"/>
          <w:sz w:val="24"/>
          <w:szCs w:val="24"/>
        </w:rPr>
        <w:t>և</w:t>
      </w:r>
      <w:r w:rsidRPr="009741F4">
        <w:rPr>
          <w:rFonts w:ascii="Sylfaen" w:hAnsi="Sylfaen"/>
          <w:sz w:val="24"/>
          <w:szCs w:val="24"/>
        </w:rPr>
        <w:t xml:space="preserve"> ընդունում է ժամկետը երկարաձգելու կամ դրա երկարաձգման հիմնավորված մերժման վերաբերյալ որոշում, որի մասին հայտատուն տեղեկացվում է անմիջականորեն, կամ պատվիրված փոստային առաքանիով՝ ներդրվածքի մասին վերգրությամբ </w:t>
      </w:r>
      <w:r w:rsidR="00CF43ED">
        <w:rPr>
          <w:rFonts w:ascii="Sylfaen" w:hAnsi="Sylfaen"/>
          <w:sz w:val="24"/>
          <w:szCs w:val="24"/>
        </w:rPr>
        <w:t>և</w:t>
      </w:r>
      <w:r w:rsidRPr="009741F4">
        <w:rPr>
          <w:rFonts w:ascii="Sylfaen" w:hAnsi="Sylfaen"/>
          <w:sz w:val="24"/>
          <w:szCs w:val="24"/>
        </w:rPr>
        <w:t xml:space="preserve"> հանձնման մասին ծանուցմամբ, կամ էլեկտրոնային եղանակով։</w:t>
      </w:r>
    </w:p>
    <w:p w14:paraId="44CDD345" w14:textId="77777777" w:rsidR="009741F4" w:rsidRPr="009741F4" w:rsidRDefault="009741F4" w:rsidP="003802FD">
      <w:pPr>
        <w:widowControl w:val="0"/>
        <w:tabs>
          <w:tab w:val="left" w:pos="1134"/>
        </w:tabs>
        <w:autoSpaceDE w:val="0"/>
        <w:autoSpaceDN w:val="0"/>
        <w:adjustRightInd w:val="0"/>
        <w:spacing w:after="160" w:line="360" w:lineRule="auto"/>
        <w:ind w:firstLine="567"/>
        <w:jc w:val="both"/>
        <w:rPr>
          <w:rStyle w:val="ms-rtefontsize-21"/>
          <w:rFonts w:ascii="Sylfaen" w:hAnsi="Sylfaen"/>
          <w:sz w:val="24"/>
          <w:szCs w:val="24"/>
        </w:rPr>
      </w:pPr>
      <w:r w:rsidRPr="009741F4">
        <w:rPr>
          <w:rFonts w:ascii="Sylfaen" w:eastAsiaTheme="minorHAnsi" w:hAnsi="Sylfaen"/>
        </w:rPr>
        <w:t>Լիազորված մարմինը սույն կարգի 16-րդ կամ 17-րդ կետում նշված հարցումն ուղարկում է մեկ անգամից ոչ ավելի։</w:t>
      </w:r>
    </w:p>
    <w:p w14:paraId="272EC985" w14:textId="43543213" w:rsidR="009741F4" w:rsidRPr="009741F4" w:rsidRDefault="009741F4" w:rsidP="003802FD">
      <w:pPr>
        <w:pStyle w:val="ms-rtefontsize-2"/>
        <w:widowControl w:val="0"/>
        <w:tabs>
          <w:tab w:val="left" w:pos="1134"/>
        </w:tabs>
        <w:spacing w:before="0" w:after="160" w:line="341" w:lineRule="auto"/>
        <w:ind w:firstLine="567"/>
        <w:jc w:val="both"/>
        <w:rPr>
          <w:rStyle w:val="ms-rtefontsize-21"/>
          <w:rFonts w:ascii="Sylfaen" w:hAnsi="Sylfaen"/>
          <w:sz w:val="24"/>
          <w:szCs w:val="24"/>
        </w:rPr>
      </w:pPr>
      <w:r w:rsidRPr="009741F4">
        <w:rPr>
          <w:rStyle w:val="ms-rtefontsize-21"/>
          <w:rFonts w:ascii="Sylfaen" w:hAnsi="Sylfaen"/>
          <w:sz w:val="24"/>
          <w:szCs w:val="24"/>
        </w:rPr>
        <w:t>21.</w:t>
      </w:r>
      <w:r w:rsidR="003802FD" w:rsidRPr="003802FD">
        <w:rPr>
          <w:rStyle w:val="ms-rtefontsize-21"/>
          <w:rFonts w:ascii="Sylfaen" w:hAnsi="Sylfaen"/>
          <w:sz w:val="24"/>
          <w:szCs w:val="24"/>
        </w:rPr>
        <w:tab/>
      </w:r>
      <w:r w:rsidRPr="009741F4">
        <w:rPr>
          <w:rFonts w:ascii="Sylfaen" w:hAnsi="Sylfaen"/>
          <w:sz w:val="24"/>
          <w:szCs w:val="24"/>
        </w:rPr>
        <w:t xml:space="preserve">Նոտիֆիկացման անցկացումը մերժելու վերաբերյալ որոշում ընդունելու դեպքում լիազորված մարմինը դրա ընդունման օրվանից 2 աշխատանքային օրվա ընթացքում տեղեկացնում է հայտատուին այդ մասին՝ մերժման պատճառների նշմամբ, անմիջականորեն կամ պատվիրված փոստային առաքանիով՝ ներդրվածքի մասին վերգրությամբ </w:t>
      </w:r>
      <w:r w:rsidR="00CF43ED">
        <w:rPr>
          <w:rFonts w:ascii="Sylfaen" w:hAnsi="Sylfaen"/>
          <w:sz w:val="24"/>
          <w:szCs w:val="24"/>
        </w:rPr>
        <w:t>և</w:t>
      </w:r>
      <w:r w:rsidRPr="009741F4">
        <w:rPr>
          <w:rFonts w:ascii="Sylfaen" w:hAnsi="Sylfaen"/>
          <w:sz w:val="24"/>
          <w:szCs w:val="24"/>
        </w:rPr>
        <w:t xml:space="preserve"> հանձնման մասին ծանուցմամբ, կամ էլեկտրոնային եղանակով։</w:t>
      </w:r>
    </w:p>
    <w:p w14:paraId="48F5C9C9" w14:textId="18E3AFF9" w:rsidR="009741F4" w:rsidRPr="009741F4" w:rsidRDefault="009741F4" w:rsidP="003802FD">
      <w:pPr>
        <w:pStyle w:val="ms-rtefontsize-2"/>
        <w:widowControl w:val="0"/>
        <w:tabs>
          <w:tab w:val="left" w:pos="1134"/>
        </w:tabs>
        <w:spacing w:before="0" w:after="160" w:line="341" w:lineRule="auto"/>
        <w:ind w:firstLine="567"/>
        <w:jc w:val="both"/>
        <w:rPr>
          <w:rStyle w:val="ms-rtefontsize-21"/>
          <w:rFonts w:ascii="Sylfaen" w:hAnsi="Sylfaen"/>
          <w:sz w:val="24"/>
          <w:szCs w:val="24"/>
        </w:rPr>
      </w:pPr>
      <w:r w:rsidRPr="009741F4">
        <w:rPr>
          <w:rStyle w:val="ms-rtefontsize-21"/>
          <w:rFonts w:ascii="Sylfaen" w:hAnsi="Sylfaen"/>
          <w:sz w:val="24"/>
          <w:szCs w:val="24"/>
        </w:rPr>
        <w:t>22.</w:t>
      </w:r>
      <w:r w:rsidR="003802FD" w:rsidRPr="003802FD">
        <w:rPr>
          <w:rStyle w:val="ms-rtefontsize-21"/>
          <w:rFonts w:ascii="Sylfaen" w:hAnsi="Sylfaen"/>
          <w:sz w:val="24"/>
          <w:szCs w:val="24"/>
        </w:rPr>
        <w:tab/>
      </w:r>
      <w:r w:rsidRPr="009741F4">
        <w:rPr>
          <w:rStyle w:val="ms-rtefontsize-21"/>
          <w:rFonts w:ascii="Sylfaen" w:hAnsi="Sylfaen"/>
          <w:sz w:val="24"/>
          <w:szCs w:val="24"/>
        </w:rPr>
        <w:t xml:space="preserve">Նոտիֆիկացման անցկացումը մերժելու վերաբերյալ որոշում ընդունելու համար հիմք հանդիսացած դիտողությունների վերացման դեպքում հայտատուն իրավունք ունի կրկին դիմելու լիազորված մարմին՝ տեխնիկական կանոնակարգին </w:t>
      </w:r>
      <w:r w:rsidR="00CF43ED">
        <w:rPr>
          <w:rStyle w:val="ms-rtefontsize-21"/>
          <w:rFonts w:ascii="Sylfaen" w:hAnsi="Sylfaen"/>
          <w:sz w:val="24"/>
          <w:szCs w:val="24"/>
        </w:rPr>
        <w:t>և</w:t>
      </w:r>
      <w:r w:rsidRPr="009741F4">
        <w:rPr>
          <w:rStyle w:val="ms-rtefontsize-21"/>
          <w:rFonts w:ascii="Sylfaen" w:hAnsi="Sylfaen"/>
          <w:sz w:val="24"/>
          <w:szCs w:val="24"/>
        </w:rPr>
        <w:t xml:space="preserve"> սույն կարգին համապատասխան նոտիֆիկացման ընթացակարգն անցնելու համար։</w:t>
      </w:r>
    </w:p>
    <w:p w14:paraId="184AEF07" w14:textId="77777777" w:rsidR="009741F4" w:rsidRPr="009741F4" w:rsidRDefault="009741F4" w:rsidP="003802FD">
      <w:pPr>
        <w:pStyle w:val="ms-rtefontsize-2"/>
        <w:widowControl w:val="0"/>
        <w:tabs>
          <w:tab w:val="left" w:pos="1134"/>
        </w:tabs>
        <w:spacing w:before="0" w:after="160" w:line="341" w:lineRule="auto"/>
        <w:ind w:firstLine="567"/>
        <w:jc w:val="both"/>
        <w:rPr>
          <w:rFonts w:ascii="Sylfaen" w:hAnsi="Sylfaen"/>
          <w:sz w:val="24"/>
          <w:szCs w:val="24"/>
        </w:rPr>
      </w:pPr>
      <w:r w:rsidRPr="009741F4">
        <w:rPr>
          <w:rFonts w:ascii="Sylfaen" w:hAnsi="Sylfaen"/>
          <w:sz w:val="24"/>
          <w:szCs w:val="24"/>
        </w:rPr>
        <w:t>23.</w:t>
      </w:r>
      <w:r w:rsidR="003802FD" w:rsidRPr="003802FD">
        <w:rPr>
          <w:rFonts w:ascii="Sylfaen" w:hAnsi="Sylfaen"/>
          <w:sz w:val="24"/>
          <w:szCs w:val="24"/>
        </w:rPr>
        <w:tab/>
      </w:r>
      <w:r w:rsidRPr="009741F4">
        <w:rPr>
          <w:rFonts w:ascii="Sylfaen" w:hAnsi="Sylfaen"/>
          <w:sz w:val="24"/>
          <w:szCs w:val="24"/>
        </w:rPr>
        <w:t>Նոտիֆիկացման անցկացումը մերժելու վերաբերյալ որոշումը կարող է բողոքարկվել հայտատուի կողմից այն անդամ պետության օրենսդրությանը համապատասխան, որի լիազորված մարմինն ընդունել է այդպիսի որոշում, կամ վիճարկվել մինչդատական կարգով։</w:t>
      </w:r>
    </w:p>
    <w:p w14:paraId="0DC08C34" w14:textId="1F1545DB" w:rsidR="009741F4" w:rsidRPr="009741F4" w:rsidRDefault="009741F4" w:rsidP="003802FD">
      <w:pPr>
        <w:pStyle w:val="ms-rtefontsize-2"/>
        <w:widowControl w:val="0"/>
        <w:tabs>
          <w:tab w:val="left" w:pos="1134"/>
        </w:tabs>
        <w:spacing w:before="0" w:after="160" w:line="341" w:lineRule="auto"/>
        <w:ind w:firstLine="567"/>
        <w:jc w:val="both"/>
        <w:rPr>
          <w:rFonts w:ascii="Sylfaen" w:hAnsi="Sylfaen"/>
          <w:sz w:val="24"/>
          <w:szCs w:val="24"/>
        </w:rPr>
      </w:pPr>
      <w:r w:rsidRPr="009741F4">
        <w:rPr>
          <w:rFonts w:ascii="Sylfaen" w:hAnsi="Sylfaen"/>
          <w:sz w:val="24"/>
          <w:szCs w:val="24"/>
        </w:rPr>
        <w:t>24.</w:t>
      </w:r>
      <w:r w:rsidR="003802FD" w:rsidRPr="003802FD">
        <w:rPr>
          <w:rFonts w:ascii="Sylfaen" w:hAnsi="Sylfaen"/>
          <w:sz w:val="24"/>
          <w:szCs w:val="24"/>
        </w:rPr>
        <w:tab/>
      </w:r>
      <w:r w:rsidRPr="009741F4">
        <w:rPr>
          <w:rFonts w:ascii="Sylfaen" w:hAnsi="Sylfaen"/>
          <w:sz w:val="24"/>
          <w:szCs w:val="24"/>
        </w:rPr>
        <w:t xml:space="preserve">Հայտատուի ներկայացրած փաստաթղթերի </w:t>
      </w:r>
      <w:r w:rsidR="00CF43ED">
        <w:rPr>
          <w:rFonts w:ascii="Sylfaen" w:hAnsi="Sylfaen"/>
          <w:sz w:val="24"/>
          <w:szCs w:val="24"/>
        </w:rPr>
        <w:t>և</w:t>
      </w:r>
      <w:r w:rsidRPr="009741F4">
        <w:rPr>
          <w:rFonts w:ascii="Sylfaen" w:hAnsi="Sylfaen"/>
          <w:sz w:val="24"/>
          <w:szCs w:val="24"/>
        </w:rPr>
        <w:t xml:space="preserve"> տեղեկությունների վերլուծության հիման վրա լիազորված մարմինը սույն կարգի 14-րդ կետում նշված ժամկետում որոշում է ընդունում նոր քիմիական նյութի՝ որպես թույլատրված կիրառությամբ նյութ, նոտիֆիկացման մասին կամ նոտիֆիկացվող նոր քիմիական նյութը սահմանափակ կամ արգելված կիրառությամբ քիմիական նյութերի շարքին դասելու մասին։</w:t>
      </w:r>
    </w:p>
    <w:p w14:paraId="2ECF6442" w14:textId="57EA7009"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lastRenderedPageBreak/>
        <w:t xml:space="preserve">Նոտիֆիկացվող նոր քիմիական նյութն անդամ պետությունների տարածքներում սահմանափակ կիրառությամբ նյութերի շարքին դասելու մասին որոշումն ընդունվում է այն նոր քիմիական նյութի առնչությամբ, որի տեսակը </w:t>
      </w:r>
      <w:r w:rsidR="00CF43ED">
        <w:rPr>
          <w:rFonts w:ascii="Sylfaen" w:hAnsi="Sylfaen"/>
          <w:sz w:val="24"/>
          <w:szCs w:val="24"/>
        </w:rPr>
        <w:t>և</w:t>
      </w:r>
      <w:r w:rsidRPr="009741F4">
        <w:rPr>
          <w:rFonts w:ascii="Sylfaen" w:hAnsi="Sylfaen"/>
          <w:sz w:val="24"/>
          <w:szCs w:val="24"/>
        </w:rPr>
        <w:t xml:space="preserve"> վտանգավորության դասը նախատեսված են տեխնիկական կանոնակարգի թիվ 4 հավելվածով։</w:t>
      </w:r>
    </w:p>
    <w:p w14:paraId="654608BF" w14:textId="77777777"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Նոտիֆիկացվող նոր քիմիական նյութն անդամ պետությունների տարածքներում արգելված կիրառությամբ նյութերի շարքին դասելու մասին որոշումն ընդունվում է՝ հաշվի առնելով անդամ պետությունների օրենսդրությունը, այդ թվում՝ անդամ պետության՝ միջազգային համաձայնագրերին (կոնվենցիաներին) միանալը՝ քիմիական նյութերի առանձին տեսակների շրջանառությունն արգելելու մասով։ </w:t>
      </w:r>
    </w:p>
    <w:p w14:paraId="4ACA803F" w14:textId="3AB50AFE"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Նշված որոշումը գործում է նոտիֆիկացման շրջանակներում այդ որոշումն ընդունած անդամ պետության տարածքում՝ մինչ</w:t>
      </w:r>
      <w:r w:rsidR="00CF43ED">
        <w:rPr>
          <w:rFonts w:ascii="Sylfaen" w:hAnsi="Sylfaen"/>
          <w:sz w:val="24"/>
          <w:szCs w:val="24"/>
        </w:rPr>
        <w:t>և</w:t>
      </w:r>
      <w:r w:rsidRPr="009741F4">
        <w:rPr>
          <w:rFonts w:ascii="Sylfaen" w:hAnsi="Sylfaen"/>
          <w:sz w:val="24"/>
          <w:szCs w:val="24"/>
        </w:rPr>
        <w:t xml:space="preserve"> մյուս անդամ պետությունների կողմից՝ իրենց տարածքում նոր քիմիական նյութի կիրառման արգելքի հաստատման մասին որոշում ընդունելը։</w:t>
      </w:r>
    </w:p>
    <w:p w14:paraId="55A6CA33" w14:textId="4337762C"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Անդամ պետության կողմից՝ մեկ կամ մի քանի անդամ պետությունների տարածքում արգելված կիրառությամբ նոր քիմիական նյութը թույլատրված կամ սահմանափակ կիրառությամբ քիմիական նյութերի շարքին դասելու դեպքում այն շրջանառության մեջ դնելը </w:t>
      </w:r>
      <w:r w:rsidR="00CF43ED">
        <w:rPr>
          <w:rFonts w:ascii="Sylfaen" w:hAnsi="Sylfaen"/>
          <w:sz w:val="24"/>
          <w:szCs w:val="24"/>
        </w:rPr>
        <w:t>և</w:t>
      </w:r>
      <w:r w:rsidRPr="009741F4">
        <w:rPr>
          <w:rFonts w:ascii="Sylfaen" w:hAnsi="Sylfaen"/>
          <w:sz w:val="24"/>
          <w:szCs w:val="24"/>
        </w:rPr>
        <w:t xml:space="preserve"> շրջանառությունն իրականացվում են միայն այդ անդամ պետության տարածքում՝ առանց Միության շուկայում արտադրանքի շրջանառության միասնական նշանով դրոշմավորման։ </w:t>
      </w:r>
    </w:p>
    <w:p w14:paraId="7AA7F425" w14:textId="14C37950"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25.</w:t>
      </w:r>
      <w:r w:rsidR="0003113D" w:rsidRPr="0003113D">
        <w:rPr>
          <w:rFonts w:ascii="Sylfaen" w:hAnsi="Sylfaen"/>
          <w:sz w:val="24"/>
          <w:szCs w:val="24"/>
        </w:rPr>
        <w:tab/>
      </w:r>
      <w:r w:rsidRPr="009741F4">
        <w:rPr>
          <w:rFonts w:ascii="Sylfaen" w:hAnsi="Sylfaen"/>
          <w:sz w:val="24"/>
          <w:szCs w:val="24"/>
        </w:rPr>
        <w:t xml:space="preserve">Լիազորված մարմինը նոտիֆիկացվող նոր քիմիական նյութի կարգավիճակի վերաբերյալ ընդունված որոշման մասին հայտատուին տեղեկացնում է դրա ընդունման օրվանից 2 աշխատանքային օրվա ընթացքում՝ անմիջականորեն կամ պատվիրված փոստային առաքանիով՝ ներդրվածքի մասին վերգրությամբ </w:t>
      </w:r>
      <w:r w:rsidR="00CF43ED">
        <w:rPr>
          <w:rFonts w:ascii="Sylfaen" w:hAnsi="Sylfaen"/>
          <w:sz w:val="24"/>
          <w:szCs w:val="24"/>
        </w:rPr>
        <w:t>և</w:t>
      </w:r>
      <w:r w:rsidRPr="009741F4">
        <w:rPr>
          <w:rFonts w:ascii="Sylfaen" w:hAnsi="Sylfaen"/>
          <w:sz w:val="24"/>
          <w:szCs w:val="24"/>
        </w:rPr>
        <w:t xml:space="preserve"> հանձնման մասին ծանուցմամբ, կամ էլեկտրոնային եղանակով։</w:t>
      </w:r>
    </w:p>
    <w:p w14:paraId="184E25AE" w14:textId="17F644F0"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Style w:val="ms-rtefontsize-21"/>
          <w:rFonts w:ascii="Sylfaen" w:hAnsi="Sylfaen"/>
          <w:sz w:val="24"/>
          <w:szCs w:val="24"/>
        </w:rPr>
        <w:t>26.</w:t>
      </w:r>
      <w:r w:rsidR="0003113D" w:rsidRPr="0003113D">
        <w:rPr>
          <w:rStyle w:val="ms-rtefontsize-21"/>
          <w:rFonts w:ascii="Sylfaen" w:hAnsi="Sylfaen"/>
          <w:sz w:val="24"/>
          <w:szCs w:val="24"/>
        </w:rPr>
        <w:tab/>
      </w:r>
      <w:r w:rsidRPr="009741F4">
        <w:rPr>
          <w:rFonts w:ascii="Sylfaen" w:hAnsi="Sylfaen"/>
          <w:sz w:val="24"/>
          <w:szCs w:val="24"/>
        </w:rPr>
        <w:t xml:space="preserve">Լիազորված մարմինը նոտիֆիկացվող նոր քիմիական նյութի, այդ թվում՝ դրա կարգավիճակի (թույլատրված, սահմանափակ կամ արգելված </w:t>
      </w:r>
      <w:r w:rsidRPr="009741F4">
        <w:rPr>
          <w:rFonts w:ascii="Sylfaen" w:hAnsi="Sylfaen"/>
          <w:sz w:val="24"/>
          <w:szCs w:val="24"/>
        </w:rPr>
        <w:lastRenderedPageBreak/>
        <w:t>կիրառությամբ) վերաբերյալ տեղեկությունները ներառում է ռեեստրի ազգային մասում՝ համապատասխան որոշումն ընդունելու օրվանից 5 աշխատանքային օրվա ընթացքում, ինչպես նա</w:t>
      </w:r>
      <w:r w:rsidR="00CF43ED">
        <w:rPr>
          <w:rFonts w:ascii="Sylfaen" w:hAnsi="Sylfaen"/>
          <w:sz w:val="24"/>
          <w:szCs w:val="24"/>
        </w:rPr>
        <w:t>և</w:t>
      </w:r>
      <w:r w:rsidRPr="009741F4">
        <w:rPr>
          <w:rFonts w:ascii="Sylfaen" w:hAnsi="Sylfaen"/>
          <w:sz w:val="24"/>
          <w:szCs w:val="24"/>
        </w:rPr>
        <w:t xml:space="preserve"> Ռեեստրի ձ</w:t>
      </w:r>
      <w:r w:rsidR="00CF43ED">
        <w:rPr>
          <w:rFonts w:ascii="Sylfaen" w:hAnsi="Sylfaen"/>
          <w:sz w:val="24"/>
          <w:szCs w:val="24"/>
        </w:rPr>
        <w:t>և</w:t>
      </w:r>
      <w:r w:rsidRPr="009741F4">
        <w:rPr>
          <w:rFonts w:ascii="Sylfaen" w:hAnsi="Sylfaen"/>
          <w:sz w:val="24"/>
          <w:szCs w:val="24"/>
        </w:rPr>
        <w:t xml:space="preserve">ավորման </w:t>
      </w:r>
      <w:r w:rsidR="00CF43ED">
        <w:rPr>
          <w:rFonts w:ascii="Sylfaen" w:hAnsi="Sylfaen"/>
          <w:sz w:val="24"/>
          <w:szCs w:val="24"/>
        </w:rPr>
        <w:t>և</w:t>
      </w:r>
      <w:r w:rsidRPr="009741F4">
        <w:rPr>
          <w:rFonts w:ascii="Sylfaen" w:hAnsi="Sylfaen"/>
          <w:sz w:val="24"/>
          <w:szCs w:val="24"/>
        </w:rPr>
        <w:t xml:space="preserve"> վարման կարգին համապատասխան՝ ռեեստրը վարելու շրջանակներում լիազորված մարմինների՝ միմյանց միջ</w:t>
      </w:r>
      <w:r w:rsidR="00CF43ED">
        <w:rPr>
          <w:rFonts w:ascii="Sylfaen" w:hAnsi="Sylfaen"/>
          <w:sz w:val="24"/>
          <w:szCs w:val="24"/>
        </w:rPr>
        <w:t>և</w:t>
      </w:r>
      <w:r w:rsidRPr="009741F4">
        <w:rPr>
          <w:rFonts w:ascii="Sylfaen" w:hAnsi="Sylfaen"/>
          <w:sz w:val="24"/>
          <w:szCs w:val="24"/>
        </w:rPr>
        <w:t xml:space="preserve"> </w:t>
      </w:r>
      <w:r w:rsidR="00CF43ED">
        <w:rPr>
          <w:rFonts w:ascii="Sylfaen" w:hAnsi="Sylfaen"/>
          <w:sz w:val="24"/>
          <w:szCs w:val="24"/>
        </w:rPr>
        <w:t>և</w:t>
      </w:r>
      <w:r w:rsidRPr="009741F4">
        <w:rPr>
          <w:rFonts w:ascii="Sylfaen" w:hAnsi="Sylfaen"/>
          <w:sz w:val="24"/>
          <w:szCs w:val="24"/>
        </w:rPr>
        <w:t xml:space="preserve"> Հանձնաժողովի հետ տեղեկատվական փոխգործակցության ընթացքում այդ որոշման մասին տեղեկացնում է մյուս անդամ պետությունների լիազորված մարմիններին։</w:t>
      </w:r>
    </w:p>
    <w:p w14:paraId="09084FF8" w14:textId="12D30398"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27.</w:t>
      </w:r>
      <w:r w:rsidR="0003113D" w:rsidRPr="0003113D">
        <w:rPr>
          <w:rFonts w:ascii="Sylfaen" w:hAnsi="Sylfaen"/>
          <w:sz w:val="24"/>
          <w:szCs w:val="24"/>
        </w:rPr>
        <w:tab/>
      </w:r>
      <w:r w:rsidRPr="009741F4">
        <w:rPr>
          <w:rFonts w:ascii="Sylfaen" w:hAnsi="Sylfaen"/>
          <w:sz w:val="24"/>
          <w:szCs w:val="24"/>
        </w:rPr>
        <w:t xml:space="preserve">Նոտիֆիկացվող նոր քիմիական նյութին կարգավիճակ (թույլատրված, սահմանափակ կամ արգելված կիրառությամբ) շնորհելու վերաբերյալ ստացված տեղեկատվությունն ուսումնասիրելուց հետո անդամ պետությունների լիազորված մարմիններն իրավունք ունեն լրացուցիչ տեղեկատվություն պահանջելու տվյալ կարգավիճակը տրամադրած անդամ պետության լիազորված մարմնից՝ անդամ պետությունների օրենսդրությանը համապատասխան համաձայնեցված դիրքորոշում մշակելու </w:t>
      </w:r>
      <w:r w:rsidR="00CF43ED">
        <w:rPr>
          <w:rFonts w:ascii="Sylfaen" w:hAnsi="Sylfaen"/>
          <w:sz w:val="24"/>
          <w:szCs w:val="24"/>
        </w:rPr>
        <w:t>և</w:t>
      </w:r>
      <w:r>
        <w:rPr>
          <w:rFonts w:ascii="Sylfaen" w:hAnsi="Sylfaen"/>
          <w:sz w:val="24"/>
          <w:szCs w:val="24"/>
        </w:rPr>
        <w:t xml:space="preserve"> </w:t>
      </w:r>
      <w:r w:rsidRPr="009741F4">
        <w:rPr>
          <w:rFonts w:ascii="Sylfaen" w:hAnsi="Sylfaen"/>
          <w:sz w:val="24"/>
          <w:szCs w:val="24"/>
        </w:rPr>
        <w:t>իրենց անդամ պետության տարածքում նոր քիմիական նյութի կարգավիճակի հաստատման, կամ իրենց անդամ պետության տարածքում այլ կարգավիճակով նոր քիմիական նյութի</w:t>
      </w:r>
      <w:r>
        <w:rPr>
          <w:rFonts w:ascii="Sylfaen" w:hAnsi="Sylfaen"/>
          <w:sz w:val="24"/>
          <w:szCs w:val="24"/>
        </w:rPr>
        <w:t xml:space="preserve"> </w:t>
      </w:r>
      <w:r w:rsidRPr="009741F4">
        <w:rPr>
          <w:rFonts w:ascii="Sylfaen" w:hAnsi="Sylfaen"/>
          <w:sz w:val="24"/>
          <w:szCs w:val="24"/>
        </w:rPr>
        <w:t>նոտիֆիկացման, կամ իրենց տարածքում նոտիֆիկացումը մերժելու վերաբերյալ որոշում ընդունելու նպատակով։</w:t>
      </w:r>
    </w:p>
    <w:p w14:paraId="1EF082B6" w14:textId="290F3CDF"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Անդամ պետությունների լիազորված մարմինները համապատասխան տեղեկությունները ներառում են ռեեստրի ազգային մասում՝ նշված որոշումն ընդունելու օրվանից 5 աշխատանքային օրվա ընթացքում, </w:t>
      </w:r>
      <w:r w:rsidR="00CF43ED">
        <w:rPr>
          <w:rFonts w:ascii="Sylfaen" w:hAnsi="Sylfaen"/>
          <w:sz w:val="24"/>
          <w:szCs w:val="24"/>
        </w:rPr>
        <w:t>և</w:t>
      </w:r>
      <w:r w:rsidRPr="009741F4">
        <w:rPr>
          <w:rFonts w:ascii="Sylfaen" w:hAnsi="Sylfaen"/>
          <w:sz w:val="24"/>
          <w:szCs w:val="24"/>
        </w:rPr>
        <w:t xml:space="preserve"> դրա մասին տեղեկացնում են մյուս անդամ պետությունների լիազորված մարմիններին՝ Ռեեստրի ձ</w:t>
      </w:r>
      <w:r w:rsidR="00CF43ED">
        <w:rPr>
          <w:rFonts w:ascii="Sylfaen" w:hAnsi="Sylfaen"/>
          <w:sz w:val="24"/>
          <w:szCs w:val="24"/>
        </w:rPr>
        <w:t>և</w:t>
      </w:r>
      <w:r w:rsidRPr="009741F4">
        <w:rPr>
          <w:rFonts w:ascii="Sylfaen" w:hAnsi="Sylfaen"/>
          <w:sz w:val="24"/>
          <w:szCs w:val="24"/>
        </w:rPr>
        <w:t xml:space="preserve">ավորման </w:t>
      </w:r>
      <w:r w:rsidR="00CF43ED">
        <w:rPr>
          <w:rFonts w:ascii="Sylfaen" w:hAnsi="Sylfaen"/>
          <w:sz w:val="24"/>
          <w:szCs w:val="24"/>
        </w:rPr>
        <w:t>և</w:t>
      </w:r>
      <w:r w:rsidRPr="009741F4">
        <w:rPr>
          <w:rFonts w:ascii="Sylfaen" w:hAnsi="Sylfaen"/>
          <w:sz w:val="24"/>
          <w:szCs w:val="24"/>
        </w:rPr>
        <w:t xml:space="preserve"> վարման կարգին համապատասխան ռեեստրը վարելու շրջանակներում լիազորված մարմինների՝ միմյանց միջ</w:t>
      </w:r>
      <w:r w:rsidR="00CF43ED">
        <w:rPr>
          <w:rFonts w:ascii="Sylfaen" w:hAnsi="Sylfaen"/>
          <w:sz w:val="24"/>
          <w:szCs w:val="24"/>
        </w:rPr>
        <w:t>և</w:t>
      </w:r>
      <w:r w:rsidRPr="009741F4">
        <w:rPr>
          <w:rFonts w:ascii="Sylfaen" w:hAnsi="Sylfaen"/>
          <w:sz w:val="24"/>
          <w:szCs w:val="24"/>
        </w:rPr>
        <w:t xml:space="preserve"> </w:t>
      </w:r>
      <w:r w:rsidR="00CF43ED">
        <w:rPr>
          <w:rFonts w:ascii="Sylfaen" w:hAnsi="Sylfaen"/>
          <w:sz w:val="24"/>
          <w:szCs w:val="24"/>
        </w:rPr>
        <w:t>և</w:t>
      </w:r>
      <w:r w:rsidRPr="009741F4">
        <w:rPr>
          <w:rFonts w:ascii="Sylfaen" w:hAnsi="Sylfaen"/>
          <w:sz w:val="24"/>
          <w:szCs w:val="24"/>
        </w:rPr>
        <w:t xml:space="preserve"> Հանձնաժողովի հետ տեղեկատվական փոխգործակցության շրջանակներում։</w:t>
      </w:r>
    </w:p>
    <w:p w14:paraId="0BD33AA4" w14:textId="77777777" w:rsidR="009741F4" w:rsidRPr="009741F4" w:rsidRDefault="009741F4" w:rsidP="003802FD">
      <w:pPr>
        <w:pStyle w:val="m-8065705072730054355ms-rtefontsize-2"/>
        <w:widowControl w:val="0"/>
        <w:tabs>
          <w:tab w:val="left" w:pos="1134"/>
        </w:tabs>
        <w:spacing w:before="0" w:beforeAutospacing="0" w:after="160" w:afterAutospacing="0" w:line="360" w:lineRule="auto"/>
        <w:ind w:firstLine="567"/>
        <w:jc w:val="both"/>
        <w:rPr>
          <w:rFonts w:ascii="Sylfaen" w:hAnsi="Sylfaen"/>
        </w:rPr>
      </w:pPr>
      <w:r w:rsidRPr="009741F4">
        <w:rPr>
          <w:rFonts w:ascii="Sylfaen" w:hAnsi="Sylfaen"/>
        </w:rPr>
        <w:t xml:space="preserve">Եթե անդամ պետության լիազորված մարմինը մյուս անդամ պետության լիազորված մարմնի կողմից թույլատրված կամ սահմանափակ կարգավիճակի տրամադրմամբ նոտիֆիկացված քիմիական նյութի առնչությամբ որոշում է </w:t>
      </w:r>
      <w:r w:rsidRPr="009741F4">
        <w:rPr>
          <w:rFonts w:ascii="Sylfaen" w:hAnsi="Sylfaen"/>
        </w:rPr>
        <w:lastRenderedPageBreak/>
        <w:t xml:space="preserve">ընդունել արգելված կիրառությամբ նյութի կարգավիճակով նշված քիմիական նյութի նոտիֆիկացման մասին, ապա այդ որոշումը պետք է հիմնավորված լինի «Եվրասիական տնտեսական միության մասին» 2014 թվականի մայիսի 29-ի պայմանագրի 29-րդ հոդվածով նախատեսված նպատակներով սահմանափակումների կիրառման անհրաժեշտությամբ կամ միջազգային պարտավորությունների, կամ համապատասխան անդամ պետության օրենսդրության պահպանման անհրաժեշտությամբ՝ հաշվի առնելով սույն կարգի 24-րդ կետը։ </w:t>
      </w:r>
    </w:p>
    <w:p w14:paraId="417D53BC" w14:textId="15D29559"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Նշված հարցի շուրջ անդամ պետությունների լիազորված մարմինների միջ</w:t>
      </w:r>
      <w:r w:rsidR="00CF43ED">
        <w:rPr>
          <w:rFonts w:ascii="Sylfaen" w:hAnsi="Sylfaen"/>
          <w:sz w:val="24"/>
          <w:szCs w:val="24"/>
        </w:rPr>
        <w:t>և</w:t>
      </w:r>
      <w:r w:rsidRPr="009741F4">
        <w:rPr>
          <w:rFonts w:ascii="Sylfaen" w:hAnsi="Sylfaen"/>
          <w:sz w:val="24"/>
          <w:szCs w:val="24"/>
        </w:rPr>
        <w:t xml:space="preserve"> տարաձայնություններ առաջանալու դեպքում Հանձնաժողովն այդ տարաձայնությունների առկայության փաստը պարզելու օրվանից 30 օրացուցային օրվա ընթացքում կազմակերպում է խորհրդակցությունների անցկացում՝ դրանց կարգավորման նպատակով։</w:t>
      </w:r>
    </w:p>
    <w:p w14:paraId="000228F2" w14:textId="19D2D065"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Թույլատրված կամ սահմանափակ կիրառությամբ՝ նոտիֆիկացվող նոր քիմիական նյութերը շրջանառության մեջ դնելը </w:t>
      </w:r>
      <w:r w:rsidR="00CF43ED">
        <w:rPr>
          <w:rFonts w:ascii="Sylfaen" w:hAnsi="Sylfaen"/>
          <w:sz w:val="24"/>
          <w:szCs w:val="24"/>
        </w:rPr>
        <w:t>և</w:t>
      </w:r>
      <w:r w:rsidRPr="009741F4">
        <w:rPr>
          <w:rFonts w:ascii="Sylfaen" w:hAnsi="Sylfaen"/>
          <w:sz w:val="24"/>
          <w:szCs w:val="24"/>
        </w:rPr>
        <w:t xml:space="preserve"> դրանց շրջանառությունը Միության մաքսային տարածքում իրականացվում են բոլոր անդամ պետությունների կողմից համապատասխան որոշում ընդունվելու պայմանով։</w:t>
      </w:r>
    </w:p>
    <w:p w14:paraId="6DE970A0" w14:textId="3222D91C"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Որպես թույլատրված կամ սահմանափակ կիրառությամբ նյութ՝ նոտիֆիկացվող նոր քիմիական նյութի կարգավիճակի համաձայնեցման վերաբերյալ մի քանի անդամ պետությունների կողմից որոշում ընդունվելու դեպքում նոտիֆիկացվող նոր քիմիական նյութը շրջանառության մեջ դնելը </w:t>
      </w:r>
      <w:r w:rsidR="00CF43ED">
        <w:rPr>
          <w:rFonts w:ascii="Sylfaen" w:hAnsi="Sylfaen"/>
          <w:sz w:val="24"/>
          <w:szCs w:val="24"/>
        </w:rPr>
        <w:t>և</w:t>
      </w:r>
      <w:r w:rsidRPr="009741F4">
        <w:rPr>
          <w:rFonts w:ascii="Sylfaen" w:hAnsi="Sylfaen"/>
          <w:sz w:val="24"/>
          <w:szCs w:val="24"/>
        </w:rPr>
        <w:t xml:space="preserve"> դրա շրջանառությունն իրականացվում են այդ անդամ պետությունների տարածքներում։</w:t>
      </w:r>
    </w:p>
    <w:p w14:paraId="2F92AA7B" w14:textId="24EEDE44"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28.</w:t>
      </w:r>
      <w:r w:rsidR="0003113D" w:rsidRPr="0003113D">
        <w:rPr>
          <w:rStyle w:val="ms-rtefontsize-21"/>
          <w:rFonts w:ascii="Sylfaen" w:hAnsi="Sylfaen"/>
          <w:sz w:val="24"/>
          <w:szCs w:val="24"/>
        </w:rPr>
        <w:tab/>
      </w:r>
      <w:r w:rsidRPr="009741F4">
        <w:rPr>
          <w:rStyle w:val="ms-rtefontsize-21"/>
          <w:rFonts w:ascii="Sylfaen" w:hAnsi="Sylfaen"/>
          <w:sz w:val="24"/>
          <w:szCs w:val="24"/>
        </w:rPr>
        <w:t xml:space="preserve">Պարզաբանումների I մասին համապատասխան նոր քիմիական նյութի վերաբերյալ տեղեկություններ պարունակող՝ հայտատուի կողմից ներկայացված քիմիական անվտանգության մասին հաշվետվության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հետագա հետազոտությունների ռազմավարության հիման վրա (տեղեկատվության ներկայացման առաջին փուլ) նոտիֆիկացման մասին որոշում ընդունելու դեպքում </w:t>
      </w:r>
      <w:r w:rsidRPr="009741F4">
        <w:rPr>
          <w:rStyle w:val="ms-rtefontsize-21"/>
          <w:rFonts w:ascii="Sylfaen" w:hAnsi="Sylfaen"/>
          <w:sz w:val="24"/>
          <w:szCs w:val="24"/>
        </w:rPr>
        <w:lastRenderedPageBreak/>
        <w:t xml:space="preserve">լիազորված մարմինը, նոր քիմիական նյութի վերաբերյալ տեղեկատվությունը ռեեստրի ազգային մասում ներառելիս, կատարում է «նոտիֆիկացվել է հաշվետվության I մասի տեղեկությունների հիման վրա» նշումը </w:t>
      </w:r>
      <w:r w:rsidR="00CF43ED">
        <w:rPr>
          <w:rStyle w:val="ms-rtefontsize-21"/>
          <w:rFonts w:ascii="Sylfaen" w:hAnsi="Sylfaen"/>
          <w:sz w:val="24"/>
          <w:szCs w:val="24"/>
        </w:rPr>
        <w:t>և</w:t>
      </w:r>
      <w:r w:rsidRPr="009741F4">
        <w:rPr>
          <w:rStyle w:val="ms-rtefontsize-21"/>
          <w:rFonts w:ascii="Sylfaen" w:hAnsi="Sylfaen"/>
          <w:sz w:val="24"/>
          <w:szCs w:val="24"/>
        </w:rPr>
        <w:t xml:space="preserve"> հայտատուի կողմից սույն կարգի 9-րդ կետի «դ» ենթակետին համապատասխան՝ նշում է տեղեկությունները ներկայացնելու ժամկետը։</w:t>
      </w:r>
    </w:p>
    <w:p w14:paraId="28A2F7CB"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0,1 %-ից ավելի կոնցենտրացիայով՝ «նոտիֆիկացվել է հաշվետվության I մասի տեղեկությունների հիման վրա» նշումով քիմիական նյութ պարունակող կամ այդպիսի քիմիական նյութ հանդիսացող քիմիական արտադրանքը ենթակա է թույլատրման պետական գրանցման։</w:t>
      </w:r>
    </w:p>
    <w:p w14:paraId="0F08E8B0" w14:textId="55EADEA5"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Style w:val="ms-rtefontsize-21"/>
          <w:rFonts w:ascii="Sylfaen" w:hAnsi="Sylfaen"/>
          <w:sz w:val="24"/>
          <w:szCs w:val="24"/>
        </w:rPr>
        <w:t>29.</w:t>
      </w:r>
      <w:r w:rsidR="0003113D" w:rsidRPr="0003113D">
        <w:rPr>
          <w:rStyle w:val="ms-rtefontsize-21"/>
          <w:rFonts w:ascii="Sylfaen" w:hAnsi="Sylfaen"/>
          <w:sz w:val="24"/>
          <w:szCs w:val="24"/>
        </w:rPr>
        <w:tab/>
      </w:r>
      <w:r w:rsidRPr="009741F4">
        <w:rPr>
          <w:rFonts w:ascii="Sylfaen" w:hAnsi="Sylfaen"/>
          <w:sz w:val="24"/>
          <w:szCs w:val="24"/>
        </w:rPr>
        <w:t>Եթե քիմիական անվտանգության մասին հաշվետվությունը՝ ներառյալ պարզաբանումների II մասով նախատեսված՝ նոր քիմիական նյութի վերաբերյալ տեղեկությունները, հայտատուի կողմից չեն ներկայացվել հետագա հետազոտությունների ռազմավարության մեջ նշված ժամկետում, ապա այդ քիմիական նյութի նոտիֆիկացումը հետ է կանչվում, իսկ տվյալ քիմիական նյութը պարունակող քիմիական արտադրանքի թույլատրման պետական գրանցման վկայականի գործողությունը դադարում է, ռեեստրի ազգային մասում համապատասխան գրառումներ են կատարվում նոտիֆիկացման հետկանչի մասին որոշում ընդունելու օրվանից 1 աշխատանքային օրվա ընթացքում։</w:t>
      </w:r>
      <w:r w:rsidRPr="009741F4">
        <w:rPr>
          <w:rStyle w:val="ms-rtefontsize-21"/>
          <w:rFonts w:ascii="Sylfaen" w:hAnsi="Sylfaen"/>
          <w:sz w:val="24"/>
          <w:szCs w:val="24"/>
        </w:rPr>
        <w:t xml:space="preserve"> </w:t>
      </w:r>
      <w:r w:rsidRPr="009741F4">
        <w:rPr>
          <w:rFonts w:ascii="Sylfaen" w:hAnsi="Sylfaen"/>
          <w:sz w:val="24"/>
          <w:szCs w:val="24"/>
        </w:rPr>
        <w:t>Մի</w:t>
      </w:r>
      <w:r w:rsidR="00CF43ED">
        <w:rPr>
          <w:rFonts w:ascii="Sylfaen" w:hAnsi="Sylfaen"/>
          <w:sz w:val="24"/>
          <w:szCs w:val="24"/>
        </w:rPr>
        <w:t>և</w:t>
      </w:r>
      <w:r w:rsidRPr="009741F4">
        <w:rPr>
          <w:rFonts w:ascii="Sylfaen" w:hAnsi="Sylfaen"/>
          <w:sz w:val="24"/>
          <w:szCs w:val="24"/>
        </w:rPr>
        <w:t>նույն ժամանակ, այն անդամ պետության լիազորված մարմինը, որի տարածքում շրջանառվել է այդ քիմիական նյութը պարունակող քիմիական արտադրանքը, վերջինիս առնչությամբ որոշում է ընդունում այդ արտադրանքի հետագա շրջանառության մասին, այդ թվում՝ այդ անդամ պետության օրենսդրությանը համապատասխան շուկայից հետ կանչելու մասին։</w:t>
      </w:r>
    </w:p>
    <w:p w14:paraId="63D3556B" w14:textId="0C7816B9"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«Նոտիֆիկացվել է հաշվետվության I մասի տեղեկությունների հիման վրա» կամ «նոտիֆիկացումը հետ է կանչվել հաշվետվության II մասի տեղեկությունները չներկայացնելու պատճառով» նշմամբ նոտիֆիկացումը կարող է ավարտվել ինչպես սկզբնական հայտատուի, այնպես էլ այլ հայտատուի կողմից՝ պարզաբանումների II մասին համապատասխան՝ նոր քիմիական նյութի մասին </w:t>
      </w:r>
      <w:r w:rsidRPr="009741F4">
        <w:rPr>
          <w:rFonts w:ascii="Sylfaen" w:hAnsi="Sylfaen"/>
          <w:sz w:val="24"/>
          <w:szCs w:val="24"/>
        </w:rPr>
        <w:lastRenderedPageBreak/>
        <w:t>տեղեկություններ ներկայացնելու միջոցով, իսկ սկզբնականից տարբեր հայտատուի դեպքում՝ նա</w:t>
      </w:r>
      <w:r w:rsidR="00CF43ED">
        <w:rPr>
          <w:rFonts w:ascii="Sylfaen" w:hAnsi="Sylfaen"/>
          <w:sz w:val="24"/>
          <w:szCs w:val="24"/>
        </w:rPr>
        <w:t>և</w:t>
      </w:r>
      <w:r w:rsidRPr="009741F4">
        <w:rPr>
          <w:rFonts w:ascii="Sylfaen" w:hAnsi="Sylfaen"/>
          <w:sz w:val="24"/>
          <w:szCs w:val="24"/>
        </w:rPr>
        <w:t xml:space="preserve"> վերջինիս՝ նոտիֆիկացումն ավարտելու իրավունքի հաստատման միջոցով (բացառությամբ այն դեպքի, երբ սկզբնական հայտատուն դադարեցրել է իր գործունեությունը)։</w:t>
      </w:r>
    </w:p>
    <w:p w14:paraId="3D80CD87" w14:textId="56E0FC2D"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30.</w:t>
      </w:r>
      <w:r w:rsidR="0003113D" w:rsidRPr="0003113D">
        <w:rPr>
          <w:rStyle w:val="ms-rtefontsize-21"/>
          <w:rFonts w:ascii="Sylfaen" w:hAnsi="Sylfaen"/>
          <w:sz w:val="24"/>
          <w:szCs w:val="24"/>
        </w:rPr>
        <w:tab/>
      </w:r>
      <w:r w:rsidRPr="009741F4">
        <w:rPr>
          <w:rStyle w:val="ms-rtefontsize-21"/>
          <w:rFonts w:ascii="Sylfaen" w:hAnsi="Sylfaen"/>
          <w:sz w:val="24"/>
          <w:szCs w:val="24"/>
        </w:rPr>
        <w:t>Պարզաբանումների II մասին համապատասխան՝ քիմիական անվտանգության մասին հաշվետվության կազմում նոր քիմիական նյութի մասին տեղեկությունները ներկայացնելու ժամկետը լիազորված մարմնի կողմից կարող է երկարաձգվել հայտատուի հիմնավորված հարցման հիման վրա։ Թղթային կրիչով կամ էլեկտրոնային ձ</w:t>
      </w:r>
      <w:r w:rsidR="00CF43ED">
        <w:rPr>
          <w:rStyle w:val="ms-rtefontsize-21"/>
          <w:rFonts w:ascii="Sylfaen" w:hAnsi="Sylfaen"/>
          <w:sz w:val="24"/>
          <w:szCs w:val="24"/>
        </w:rPr>
        <w:t>և</w:t>
      </w:r>
      <w:r w:rsidRPr="009741F4">
        <w:rPr>
          <w:rStyle w:val="ms-rtefontsize-21"/>
          <w:rFonts w:ascii="Sylfaen" w:hAnsi="Sylfaen"/>
          <w:sz w:val="24"/>
          <w:szCs w:val="24"/>
        </w:rPr>
        <w:t>ով հարցումը պետք է լիազորված մարմին ուղարկվի ոչ ուշ, քան սույն կարգի 9-րդ կետի «դ» ենթակետին համապատասխան՝ տեղեկությունները ներկայացնելու՝ հայտատուի կողմից սահմանված ժամկետից 10 աշխատանքային օր առաջ։</w:t>
      </w:r>
    </w:p>
    <w:p w14:paraId="11597DDA" w14:textId="2D60238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Fonts w:ascii="Sylfaen" w:hAnsi="Sylfaen"/>
          <w:sz w:val="24"/>
          <w:szCs w:val="24"/>
        </w:rPr>
        <w:t>Լիազորված մարմնի կողմից հարցումն ստանալու ամսաթիվ է համարվում առաքանին ստանալու մասին էլեկտրոնային ծանուցման ամսաթիվը, եթե լիազորված մարմնում հարցումն ստացվում է էլեկտրոնային ձ</w:t>
      </w:r>
      <w:r w:rsidR="00CF43ED">
        <w:rPr>
          <w:rFonts w:ascii="Sylfaen" w:hAnsi="Sylfaen"/>
          <w:sz w:val="24"/>
          <w:szCs w:val="24"/>
        </w:rPr>
        <w:t>և</w:t>
      </w:r>
      <w:r w:rsidRPr="009741F4">
        <w:rPr>
          <w:rFonts w:ascii="Sylfaen" w:hAnsi="Sylfaen"/>
          <w:sz w:val="24"/>
          <w:szCs w:val="24"/>
        </w:rPr>
        <w:t>ով կամ լիազորված մարմնի կողմից դրա ստացումը գրանցելու ամսաթիվը, եթե հարցումը ներկայացվում է թղթային կրիչով (հանձնման մասին ծանուցմամբ):</w:t>
      </w:r>
    </w:p>
    <w:p w14:paraId="313DC473" w14:textId="01429E6E"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Լիազորված մարմինը 5 աշխատանքային օրվա ընթացքում ուսումնասիրում է հայտատուի հարցումը, որոշում է ընդունում քիմիական անվտանգության մասին հաշվետվության կազմում պարզաբանումների II մասի համաձայն տեղեկությունները ներկայացնելու այն ժամկետը երկարաձգելու մասին, որը չի կարող գերազանցել 2 տարին, կամ հիմնավորված մերժման մասին, </w:t>
      </w:r>
      <w:r w:rsidR="00CF43ED">
        <w:rPr>
          <w:rFonts w:ascii="Sylfaen" w:hAnsi="Sylfaen"/>
          <w:sz w:val="24"/>
          <w:szCs w:val="24"/>
        </w:rPr>
        <w:t>և</w:t>
      </w:r>
      <w:r w:rsidRPr="009741F4">
        <w:rPr>
          <w:rFonts w:ascii="Sylfaen" w:hAnsi="Sylfaen"/>
          <w:sz w:val="24"/>
          <w:szCs w:val="24"/>
        </w:rPr>
        <w:t xml:space="preserve"> այդ որոշման վերաբերյալ հայտատուին տեղեկացնում է անմիջականորեն, կամ պատվիրված փոստային առաքանիով՝ ներդրվածքի մասին վերգրությամբ </w:t>
      </w:r>
      <w:r w:rsidR="00CF43ED">
        <w:rPr>
          <w:rFonts w:ascii="Sylfaen" w:hAnsi="Sylfaen"/>
          <w:sz w:val="24"/>
          <w:szCs w:val="24"/>
        </w:rPr>
        <w:t>և</w:t>
      </w:r>
      <w:r w:rsidRPr="009741F4">
        <w:rPr>
          <w:rFonts w:ascii="Sylfaen" w:hAnsi="Sylfaen"/>
          <w:sz w:val="24"/>
          <w:szCs w:val="24"/>
        </w:rPr>
        <w:t xml:space="preserve"> հանձնման մասին ծանուցմամբ, կամ էլեկտրոնային եղանակով։</w:t>
      </w:r>
    </w:p>
    <w:p w14:paraId="29A648B8"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Fonts w:ascii="Sylfaen" w:hAnsi="Sylfaen"/>
          <w:sz w:val="24"/>
          <w:szCs w:val="24"/>
        </w:rPr>
        <w:t xml:space="preserve">Պարզաբանումների II մասին համապատասխան՝ քիմիական անվտանգության մասին հաշվետվության կազմում տեղեկությունները ներկայացնելու ժամկետի երկարաձգման դեպքում քիմիական արտադրանքի </w:t>
      </w:r>
      <w:r w:rsidRPr="009741F4">
        <w:rPr>
          <w:rFonts w:ascii="Sylfaen" w:hAnsi="Sylfaen"/>
          <w:sz w:val="24"/>
          <w:szCs w:val="24"/>
        </w:rPr>
        <w:lastRenderedPageBreak/>
        <w:t>թույլատրման պետական գրանցման վկայականի (վկայականների) գործողությունը պահպանվում է նույնանման ժամկետով։</w:t>
      </w:r>
    </w:p>
    <w:p w14:paraId="6B40859F" w14:textId="54C01CBA"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31.</w:t>
      </w:r>
      <w:r w:rsidR="0003113D" w:rsidRPr="0003113D">
        <w:rPr>
          <w:rStyle w:val="ms-rtefontsize-21"/>
          <w:rFonts w:ascii="Sylfaen" w:hAnsi="Sylfaen"/>
          <w:sz w:val="24"/>
          <w:szCs w:val="24"/>
        </w:rPr>
        <w:tab/>
      </w:r>
      <w:r w:rsidRPr="009741F4">
        <w:rPr>
          <w:rStyle w:val="ms-rtefontsize-21"/>
          <w:rFonts w:ascii="Sylfaen" w:hAnsi="Sylfaen"/>
          <w:sz w:val="24"/>
          <w:szCs w:val="24"/>
        </w:rPr>
        <w:t xml:space="preserve">Լիազորված մարմինն ուսումնասիրում է հայտատուի կողմից պարզաբանումների II մասին համապատասխան քիմիական անվտանգության մասին հաշվետվության կազմում ներկայացված տեղեկությունները </w:t>
      </w:r>
      <w:r w:rsidR="00CF43ED">
        <w:rPr>
          <w:rStyle w:val="ms-rtefontsize-21"/>
          <w:rFonts w:ascii="Sylfaen" w:hAnsi="Sylfaen"/>
          <w:sz w:val="24"/>
          <w:szCs w:val="24"/>
        </w:rPr>
        <w:t>և</w:t>
      </w:r>
      <w:r w:rsidRPr="009741F4">
        <w:rPr>
          <w:rStyle w:val="ms-rtefontsize-21"/>
          <w:rFonts w:ascii="Sylfaen" w:hAnsi="Sylfaen"/>
          <w:sz w:val="24"/>
          <w:szCs w:val="24"/>
        </w:rPr>
        <w:t>, սույն կարգի 15-րդ կետում նշված հիմքերով նոտիֆիկացման անցկացումը մերժելու մասին որոշում ընդունելու դեպքում, ռեեստրի ազգային մասից հանում է «նոտիֆիկացվել է հաշվետվության I մասի տեղեկությունների հիման վրա» նշումը՝ այդ տեղեկություններն ստանալու օրվանից 30 աշխատանքային օրվա ընթացքում։</w:t>
      </w:r>
    </w:p>
    <w:p w14:paraId="2553093E" w14:textId="47E57E8F"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Fonts w:ascii="Sylfaen" w:hAnsi="Sylfaen"/>
          <w:sz w:val="24"/>
          <w:szCs w:val="24"/>
        </w:rPr>
        <w:t>Լիազորված մարմնի կողմից քիմիական անվտանգության մասին հաշվետվության կազմում նշված տեղեկությունների ստացման ամսաթիվ է համարվում առաքանին ստանալու վերաբերյալ էլեկտրոնային ծանուցման ամսաթիվը, եթե քիմիական անվտանգության մասին հաշվետվության կազմում</w:t>
      </w:r>
      <w:r>
        <w:rPr>
          <w:rFonts w:ascii="Sylfaen" w:hAnsi="Sylfaen"/>
          <w:sz w:val="24"/>
          <w:szCs w:val="24"/>
        </w:rPr>
        <w:t xml:space="preserve"> </w:t>
      </w:r>
      <w:r w:rsidRPr="009741F4">
        <w:rPr>
          <w:rFonts w:ascii="Sylfaen" w:hAnsi="Sylfaen"/>
          <w:sz w:val="24"/>
          <w:szCs w:val="24"/>
        </w:rPr>
        <w:t>տեղեկությունները լիազորված մարմնում ստացվում են էլեկտրոնային ձ</w:t>
      </w:r>
      <w:r w:rsidR="00CF43ED">
        <w:rPr>
          <w:rFonts w:ascii="Sylfaen" w:hAnsi="Sylfaen"/>
          <w:sz w:val="24"/>
          <w:szCs w:val="24"/>
        </w:rPr>
        <w:t>և</w:t>
      </w:r>
      <w:r w:rsidRPr="009741F4">
        <w:rPr>
          <w:rFonts w:ascii="Sylfaen" w:hAnsi="Sylfaen"/>
          <w:sz w:val="24"/>
          <w:szCs w:val="24"/>
        </w:rPr>
        <w:t>ով, կամ լիազորված մարմնի կողմից դրանց ստացումը գրանցելու ամսաթիվը, եթե քիմիական անվտանգության մասին հաշվետվության կազմում</w:t>
      </w:r>
      <w:r>
        <w:rPr>
          <w:rFonts w:ascii="Sylfaen" w:hAnsi="Sylfaen"/>
          <w:sz w:val="24"/>
          <w:szCs w:val="24"/>
        </w:rPr>
        <w:t xml:space="preserve"> </w:t>
      </w:r>
      <w:r w:rsidRPr="009741F4">
        <w:rPr>
          <w:rFonts w:ascii="Sylfaen" w:hAnsi="Sylfaen"/>
          <w:sz w:val="24"/>
          <w:szCs w:val="24"/>
        </w:rPr>
        <w:t>տեղեկությունները ներկայացվում են թղթային կրիչով</w:t>
      </w:r>
      <w:r>
        <w:rPr>
          <w:rFonts w:ascii="Sylfaen" w:hAnsi="Sylfaen"/>
          <w:sz w:val="24"/>
          <w:szCs w:val="24"/>
        </w:rPr>
        <w:t xml:space="preserve"> </w:t>
      </w:r>
      <w:r w:rsidRPr="009741F4">
        <w:rPr>
          <w:rFonts w:ascii="Sylfaen" w:hAnsi="Sylfaen"/>
          <w:sz w:val="24"/>
          <w:szCs w:val="24"/>
        </w:rPr>
        <w:t>(հանձնման մասին ծանուցմամբ)։</w:t>
      </w:r>
    </w:p>
    <w:p w14:paraId="7D965953" w14:textId="6F115F0E" w:rsidR="009741F4" w:rsidRPr="009741F4" w:rsidRDefault="009741F4" w:rsidP="003802FD">
      <w:pPr>
        <w:widowControl w:val="0"/>
        <w:tabs>
          <w:tab w:val="left" w:pos="1134"/>
        </w:tabs>
        <w:spacing w:after="160" w:line="360" w:lineRule="auto"/>
        <w:ind w:firstLine="567"/>
        <w:jc w:val="both"/>
        <w:rPr>
          <w:rStyle w:val="ms-rtefontsize-21"/>
          <w:rFonts w:ascii="Sylfaen" w:hAnsi="Sylfaen"/>
          <w:sz w:val="24"/>
          <w:szCs w:val="24"/>
        </w:rPr>
      </w:pPr>
      <w:r w:rsidRPr="009741F4">
        <w:rPr>
          <w:rFonts w:ascii="Sylfaen" w:hAnsi="Sylfaen"/>
        </w:rPr>
        <w:t>32.</w:t>
      </w:r>
      <w:r w:rsidR="0003113D" w:rsidRPr="0003113D">
        <w:rPr>
          <w:rFonts w:ascii="Sylfaen" w:hAnsi="Sylfaen"/>
        </w:rPr>
        <w:tab/>
      </w:r>
      <w:r w:rsidRPr="009741F4">
        <w:rPr>
          <w:rFonts w:ascii="Sylfaen" w:hAnsi="Sylfaen"/>
        </w:rPr>
        <w:t xml:space="preserve">Եթե պարզաբանումների II մասին համապատասխան՝ հայտատուի կողմից «նոտիֆիկացվել է հաշվետվության I մասի տեղեկությունների հիման վրա» նշումով նոր քիմիական նյութի առնչությամբ քիմիական անվտանգության մասին հաշվետվության կազմում ներկայացված տեղեկությունների ուսումնասիրման արդյունքներով լիազորված մարմինը հաստատում է նախկինում տրված կարգավիճակը (թույլատրված, սահմանափակ կամ արգելված կիրառությամբ), ապա լիազորված մարմինը հանում է տվյալ նշումը ռեեստրի ազգային մասից </w:t>
      </w:r>
      <w:r w:rsidR="00CF43ED">
        <w:rPr>
          <w:rFonts w:ascii="Sylfaen" w:hAnsi="Sylfaen"/>
        </w:rPr>
        <w:t>և</w:t>
      </w:r>
      <w:r w:rsidRPr="009741F4">
        <w:rPr>
          <w:rFonts w:ascii="Sylfaen" w:hAnsi="Sylfaen"/>
        </w:rPr>
        <w:t xml:space="preserve"> հայտատուի ներկայացրած տեղեկությունները ներառում է ռեեստրի ազգային մասում՝ այդ որոշումն ընդունելու օրվանից 5 աշխատանքային օրվա ընթացքում։</w:t>
      </w:r>
    </w:p>
    <w:p w14:paraId="0BEDC223" w14:textId="6EBA3C8A" w:rsidR="009741F4" w:rsidRPr="009741F4" w:rsidRDefault="009741F4" w:rsidP="0003113D">
      <w:pPr>
        <w:widowControl w:val="0"/>
        <w:tabs>
          <w:tab w:val="left" w:pos="1134"/>
        </w:tabs>
        <w:spacing w:after="160" w:line="346" w:lineRule="auto"/>
        <w:ind w:firstLine="567"/>
        <w:jc w:val="both"/>
        <w:rPr>
          <w:rFonts w:ascii="Sylfaen" w:hAnsi="Sylfaen"/>
        </w:rPr>
      </w:pPr>
      <w:r w:rsidRPr="009741F4">
        <w:rPr>
          <w:rStyle w:val="ms-rtefontsize-21"/>
          <w:rFonts w:ascii="Sylfaen" w:hAnsi="Sylfaen"/>
          <w:sz w:val="24"/>
          <w:szCs w:val="24"/>
        </w:rPr>
        <w:t>33.</w:t>
      </w:r>
      <w:r w:rsidR="0003113D" w:rsidRPr="0003113D">
        <w:rPr>
          <w:rStyle w:val="ms-rtefontsize-21"/>
          <w:rFonts w:ascii="Sylfaen" w:hAnsi="Sylfaen"/>
          <w:sz w:val="24"/>
          <w:szCs w:val="24"/>
        </w:rPr>
        <w:tab/>
      </w:r>
      <w:r w:rsidRPr="009741F4">
        <w:rPr>
          <w:rFonts w:ascii="Sylfaen" w:hAnsi="Sylfaen"/>
        </w:rPr>
        <w:t xml:space="preserve">Նոտիֆիկացվող նոր քիմիական նյութին նախկինում տրված կարգավիճակի (թույլատրված, սահմանափակ կամ արգելված կիրառությամբ) </w:t>
      </w:r>
      <w:r w:rsidRPr="009741F4">
        <w:rPr>
          <w:rFonts w:ascii="Sylfaen" w:hAnsi="Sylfaen"/>
        </w:rPr>
        <w:lastRenderedPageBreak/>
        <w:t>փոփոխման դեպքում լիազորված մարմինը թարմացված տեղեկատվությունը ներառում է ռեեստրի ազգային մասում՝ համապատասխան որոշումն ընդունելու օրվանից 5 աշխատանքային օրվա ընթացքում, ինչպես նա</w:t>
      </w:r>
      <w:r w:rsidR="00CF43ED">
        <w:rPr>
          <w:rFonts w:ascii="Sylfaen" w:hAnsi="Sylfaen"/>
        </w:rPr>
        <w:t>և</w:t>
      </w:r>
      <w:r w:rsidRPr="009741F4">
        <w:rPr>
          <w:rFonts w:ascii="Sylfaen" w:hAnsi="Sylfaen"/>
        </w:rPr>
        <w:t xml:space="preserve">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 կարգին համապատասխան՝ ռեեստրը վարելու շրջանակներում լիազորված մարմինների՝ միմյանց միջ</w:t>
      </w:r>
      <w:r w:rsidR="00CF43ED">
        <w:rPr>
          <w:rFonts w:ascii="Sylfaen" w:hAnsi="Sylfaen"/>
        </w:rPr>
        <w:t>և</w:t>
      </w:r>
      <w:r w:rsidRPr="009741F4">
        <w:rPr>
          <w:rFonts w:ascii="Sylfaen" w:hAnsi="Sylfaen"/>
        </w:rPr>
        <w:t xml:space="preserve"> </w:t>
      </w:r>
      <w:r w:rsidR="00CF43ED">
        <w:rPr>
          <w:rFonts w:ascii="Sylfaen" w:hAnsi="Sylfaen"/>
        </w:rPr>
        <w:t>և</w:t>
      </w:r>
      <w:r w:rsidRPr="009741F4">
        <w:rPr>
          <w:rFonts w:ascii="Sylfaen" w:hAnsi="Sylfaen"/>
        </w:rPr>
        <w:t xml:space="preserve"> Հանձնաժողովի հետ տեղեկատվական փոխգործակցության ընթացքում տեղեկացնում է մյուս անդամ պետությունների լիազորված մարմիններին։</w:t>
      </w:r>
    </w:p>
    <w:p w14:paraId="3B3D6B4B" w14:textId="60FB0286" w:rsidR="009741F4" w:rsidRPr="009741F4" w:rsidRDefault="009741F4" w:rsidP="0003113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34.</w:t>
      </w:r>
      <w:r w:rsidR="0003113D" w:rsidRPr="0003113D">
        <w:rPr>
          <w:rStyle w:val="ms-rtefontsize-21"/>
          <w:rFonts w:ascii="Sylfaen" w:hAnsi="Sylfaen"/>
          <w:sz w:val="24"/>
          <w:szCs w:val="24"/>
        </w:rPr>
        <w:tab/>
      </w:r>
      <w:r w:rsidRPr="009741F4">
        <w:rPr>
          <w:rStyle w:val="ms-rtefontsize-21"/>
          <w:rFonts w:ascii="Sylfaen" w:hAnsi="Sylfaen"/>
          <w:sz w:val="24"/>
          <w:szCs w:val="24"/>
        </w:rPr>
        <w:t>Նոր քիմիական նյութի մասին տեղեկությունները ռեեստրում ներառելիս դրան տրվում է անհատական համար՝ Ռեեստրի ձ</w:t>
      </w:r>
      <w:r w:rsidR="00CF43ED">
        <w:rPr>
          <w:rStyle w:val="ms-rtefontsize-21"/>
          <w:rFonts w:ascii="Sylfaen" w:hAnsi="Sylfaen"/>
          <w:sz w:val="24"/>
          <w:szCs w:val="24"/>
        </w:rPr>
        <w:t>և</w:t>
      </w:r>
      <w:r w:rsidRPr="009741F4">
        <w:rPr>
          <w:rStyle w:val="ms-rtefontsize-21"/>
          <w:rFonts w:ascii="Sylfaen" w:hAnsi="Sylfaen"/>
          <w:sz w:val="24"/>
          <w:szCs w:val="24"/>
        </w:rPr>
        <w:t xml:space="preserve">ավորման </w:t>
      </w:r>
      <w:r w:rsidR="00CF43ED">
        <w:rPr>
          <w:rStyle w:val="ms-rtefontsize-21"/>
          <w:rFonts w:ascii="Sylfaen" w:hAnsi="Sylfaen"/>
          <w:sz w:val="24"/>
          <w:szCs w:val="24"/>
        </w:rPr>
        <w:t>և</w:t>
      </w:r>
      <w:r w:rsidRPr="009741F4">
        <w:rPr>
          <w:rStyle w:val="ms-rtefontsize-21"/>
          <w:rFonts w:ascii="Sylfaen" w:hAnsi="Sylfaen"/>
          <w:sz w:val="24"/>
          <w:szCs w:val="24"/>
        </w:rPr>
        <w:t xml:space="preserve"> վարման կարգի 11-րդ կետին համապատասխան։</w:t>
      </w:r>
    </w:p>
    <w:p w14:paraId="3E49E706" w14:textId="28570B5C" w:rsidR="009741F4" w:rsidRPr="009741F4" w:rsidRDefault="009741F4" w:rsidP="0003113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35.</w:t>
      </w:r>
      <w:r w:rsidR="0003113D" w:rsidRPr="0003113D">
        <w:rPr>
          <w:rStyle w:val="ms-rtefontsize-21"/>
          <w:rFonts w:ascii="Sylfaen" w:hAnsi="Sylfaen"/>
          <w:sz w:val="24"/>
          <w:szCs w:val="24"/>
        </w:rPr>
        <w:tab/>
      </w:r>
      <w:r w:rsidRPr="009741F4">
        <w:rPr>
          <w:rStyle w:val="ms-rtefontsize-21"/>
          <w:rFonts w:ascii="Sylfaen" w:hAnsi="Sylfaen"/>
          <w:sz w:val="24"/>
          <w:szCs w:val="24"/>
        </w:rPr>
        <w:t>Ռեեստրում ներառված՝ նոր քիմիական նյութի մասին տեղեկությունները ենթակա են հրապարակման Միության տեղեկատվական պորտալում՝ Ռեեստրի ձ</w:t>
      </w:r>
      <w:r w:rsidR="00CF43ED">
        <w:rPr>
          <w:rStyle w:val="ms-rtefontsize-21"/>
          <w:rFonts w:ascii="Sylfaen" w:hAnsi="Sylfaen"/>
          <w:sz w:val="24"/>
          <w:szCs w:val="24"/>
        </w:rPr>
        <w:t>և</w:t>
      </w:r>
      <w:r w:rsidRPr="009741F4">
        <w:rPr>
          <w:rStyle w:val="ms-rtefontsize-21"/>
          <w:rFonts w:ascii="Sylfaen" w:hAnsi="Sylfaen"/>
          <w:sz w:val="24"/>
          <w:szCs w:val="24"/>
        </w:rPr>
        <w:t xml:space="preserve">ավորման </w:t>
      </w:r>
      <w:r w:rsidR="00CF43ED">
        <w:rPr>
          <w:rStyle w:val="ms-rtefontsize-21"/>
          <w:rFonts w:ascii="Sylfaen" w:hAnsi="Sylfaen"/>
          <w:sz w:val="24"/>
          <w:szCs w:val="24"/>
        </w:rPr>
        <w:t>և</w:t>
      </w:r>
      <w:r w:rsidRPr="009741F4">
        <w:rPr>
          <w:rStyle w:val="ms-rtefontsize-21"/>
          <w:rFonts w:ascii="Sylfaen" w:hAnsi="Sylfaen"/>
          <w:sz w:val="24"/>
          <w:szCs w:val="24"/>
        </w:rPr>
        <w:t xml:space="preserve"> վարման կարգին համապատասխան։ </w:t>
      </w:r>
    </w:p>
    <w:p w14:paraId="3430B5A9" w14:textId="0BF3FB72" w:rsidR="009741F4" w:rsidRPr="009741F4" w:rsidRDefault="009741F4" w:rsidP="0003113D">
      <w:pPr>
        <w:pStyle w:val="ms-rtefontsize-2"/>
        <w:widowControl w:val="0"/>
        <w:tabs>
          <w:tab w:val="left" w:pos="1134"/>
        </w:tabs>
        <w:spacing w:before="0" w:after="160" w:line="346" w:lineRule="auto"/>
        <w:ind w:firstLine="567"/>
        <w:jc w:val="both"/>
        <w:rPr>
          <w:rFonts w:ascii="Sylfaen" w:hAnsi="Sylfaen"/>
          <w:sz w:val="24"/>
          <w:szCs w:val="24"/>
        </w:rPr>
      </w:pPr>
      <w:r w:rsidRPr="009741F4">
        <w:rPr>
          <w:rStyle w:val="ms-rtefontsize-21"/>
          <w:rFonts w:ascii="Sylfaen" w:hAnsi="Sylfaen"/>
          <w:sz w:val="24"/>
          <w:szCs w:val="24"/>
        </w:rPr>
        <w:t>36.</w:t>
      </w:r>
      <w:r w:rsidR="0003113D" w:rsidRPr="0003113D">
        <w:rPr>
          <w:rStyle w:val="ms-rtefontsize-21"/>
          <w:rFonts w:ascii="Sylfaen" w:hAnsi="Sylfaen"/>
          <w:sz w:val="24"/>
          <w:szCs w:val="24"/>
        </w:rPr>
        <w:tab/>
      </w:r>
      <w:r w:rsidRPr="009741F4">
        <w:rPr>
          <w:rFonts w:ascii="Sylfaen" w:hAnsi="Sylfaen"/>
          <w:sz w:val="24"/>
          <w:szCs w:val="24"/>
        </w:rPr>
        <w:t xml:space="preserve">Նոտիֆիկացում իրականացնելու համար հայտատուի կողմից ներկայացված փաստաթղթերը ներառվում են ռեեստրի փակ մասում, ենթակա չեն հրապարակման «Ինտերնետ» տեղեկատվական հեռահաղորդակցական ցանցում՝ Միության տեղեկատվական պորտալում ու ռեեստրի ազգային մասում </w:t>
      </w:r>
      <w:r w:rsidR="00CF43ED">
        <w:rPr>
          <w:rFonts w:ascii="Sylfaen" w:hAnsi="Sylfaen"/>
          <w:sz w:val="24"/>
          <w:szCs w:val="24"/>
        </w:rPr>
        <w:t>և</w:t>
      </w:r>
      <w:r w:rsidRPr="009741F4">
        <w:rPr>
          <w:rFonts w:ascii="Sylfaen" w:hAnsi="Sylfaen"/>
          <w:sz w:val="24"/>
          <w:szCs w:val="24"/>
        </w:rPr>
        <w:t xml:space="preserve"> կարող են հասանելի լինել միայն լիազորված մարմինների կողմից սահմանված կարգով օգտագործման համար։</w:t>
      </w:r>
    </w:p>
    <w:p w14:paraId="4BB5DE20" w14:textId="7F1D66F5" w:rsidR="009741F4" w:rsidRPr="009741F4" w:rsidRDefault="009741F4" w:rsidP="0003113D">
      <w:pPr>
        <w:pStyle w:val="ms-rtefontsize-2"/>
        <w:widowControl w:val="0"/>
        <w:tabs>
          <w:tab w:val="left" w:pos="1134"/>
        </w:tabs>
        <w:spacing w:before="0" w:after="160" w:line="346" w:lineRule="auto"/>
        <w:ind w:firstLine="567"/>
        <w:jc w:val="both"/>
        <w:rPr>
          <w:rFonts w:ascii="Sylfaen" w:hAnsi="Sylfaen"/>
          <w:sz w:val="24"/>
          <w:szCs w:val="24"/>
        </w:rPr>
      </w:pPr>
      <w:r w:rsidRPr="009741F4">
        <w:rPr>
          <w:rFonts w:ascii="Sylfaen" w:hAnsi="Sylfaen"/>
          <w:sz w:val="24"/>
          <w:szCs w:val="24"/>
        </w:rPr>
        <w:t>37.</w:t>
      </w:r>
      <w:r w:rsidR="0003113D" w:rsidRPr="0003113D">
        <w:rPr>
          <w:rFonts w:ascii="Sylfaen" w:hAnsi="Sylfaen"/>
          <w:sz w:val="24"/>
          <w:szCs w:val="24"/>
        </w:rPr>
        <w:tab/>
      </w:r>
      <w:r w:rsidRPr="009741F4">
        <w:rPr>
          <w:rFonts w:ascii="Sylfaen" w:hAnsi="Sylfaen"/>
          <w:sz w:val="24"/>
          <w:szCs w:val="24"/>
        </w:rPr>
        <w:t>Ռեեստրի ձ</w:t>
      </w:r>
      <w:r w:rsidR="00CF43ED">
        <w:rPr>
          <w:rFonts w:ascii="Sylfaen" w:hAnsi="Sylfaen"/>
          <w:sz w:val="24"/>
          <w:szCs w:val="24"/>
        </w:rPr>
        <w:t>և</w:t>
      </w:r>
      <w:r w:rsidRPr="009741F4">
        <w:rPr>
          <w:rFonts w:ascii="Sylfaen" w:hAnsi="Sylfaen"/>
          <w:sz w:val="24"/>
          <w:szCs w:val="24"/>
        </w:rPr>
        <w:t xml:space="preserve">ավորման </w:t>
      </w:r>
      <w:r w:rsidR="00CF43ED">
        <w:rPr>
          <w:rFonts w:ascii="Sylfaen" w:hAnsi="Sylfaen"/>
          <w:sz w:val="24"/>
          <w:szCs w:val="24"/>
        </w:rPr>
        <w:t>և</w:t>
      </w:r>
      <w:r w:rsidRPr="009741F4">
        <w:rPr>
          <w:rFonts w:ascii="Sylfaen" w:hAnsi="Sylfaen"/>
          <w:sz w:val="24"/>
          <w:szCs w:val="24"/>
        </w:rPr>
        <w:t xml:space="preserve"> վարման կարգին համապատասխան՝ ռեեստրի փակ մասում ներառվող տեղեկությունները համարվում են գաղտնի տեղեկատվություն։</w:t>
      </w:r>
    </w:p>
    <w:p w14:paraId="1B174147" w14:textId="7A74CB34" w:rsidR="009741F4" w:rsidRPr="009741F4" w:rsidRDefault="009741F4" w:rsidP="0003113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Fonts w:ascii="Sylfaen" w:hAnsi="Sylfaen"/>
          <w:sz w:val="24"/>
          <w:szCs w:val="24"/>
        </w:rPr>
        <w:t>Գաղտնիության (առ</w:t>
      </w:r>
      <w:r w:rsidR="00CF43ED">
        <w:rPr>
          <w:rFonts w:ascii="Sylfaen" w:hAnsi="Sylfaen"/>
          <w:sz w:val="24"/>
          <w:szCs w:val="24"/>
        </w:rPr>
        <w:t>և</w:t>
      </w:r>
      <w:r w:rsidRPr="009741F4">
        <w:rPr>
          <w:rFonts w:ascii="Sylfaen" w:hAnsi="Sylfaen"/>
          <w:sz w:val="24"/>
          <w:szCs w:val="24"/>
        </w:rPr>
        <w:t>տրային գաղտնիքի) ռեժիմը կարող է սահմանվել հայտատուի հիմնավորված հարցման հիման վրա։</w:t>
      </w:r>
    </w:p>
    <w:p w14:paraId="662FF77D" w14:textId="5B8C3576" w:rsidR="009741F4" w:rsidRPr="009741F4" w:rsidRDefault="009741F4" w:rsidP="0003113D">
      <w:pPr>
        <w:pStyle w:val="ms-rtefontsize-2"/>
        <w:widowControl w:val="0"/>
        <w:tabs>
          <w:tab w:val="left" w:pos="1134"/>
        </w:tabs>
        <w:spacing w:before="0" w:after="160" w:line="346" w:lineRule="auto"/>
        <w:ind w:firstLine="567"/>
        <w:jc w:val="both"/>
        <w:rPr>
          <w:rStyle w:val="ms-rtefontsize-21"/>
          <w:rFonts w:ascii="Sylfaen" w:hAnsi="Sylfaen"/>
          <w:sz w:val="24"/>
          <w:szCs w:val="24"/>
        </w:rPr>
      </w:pPr>
      <w:r w:rsidRPr="009741F4">
        <w:rPr>
          <w:rStyle w:val="ms-rtefontsize-21"/>
          <w:rFonts w:ascii="Sylfaen" w:hAnsi="Sylfaen"/>
          <w:sz w:val="24"/>
          <w:szCs w:val="24"/>
        </w:rPr>
        <w:t>38.</w:t>
      </w:r>
      <w:r w:rsidR="0003113D" w:rsidRPr="0003113D">
        <w:rPr>
          <w:rStyle w:val="ms-rtefontsize-21"/>
          <w:rFonts w:ascii="Sylfaen" w:hAnsi="Sylfaen"/>
          <w:sz w:val="24"/>
          <w:szCs w:val="24"/>
        </w:rPr>
        <w:tab/>
      </w:r>
      <w:r w:rsidRPr="009741F4">
        <w:rPr>
          <w:rStyle w:val="ms-rtefontsize-21"/>
          <w:rFonts w:ascii="Sylfaen" w:hAnsi="Sylfaen"/>
          <w:sz w:val="24"/>
          <w:szCs w:val="24"/>
        </w:rPr>
        <w:t>Լիազորված մարմիններն ապահովում են ռեեստրի ազգային մասերում պարունակվող՝ նոր քիմիական նյութերի վերաբերյալ տեղեկությունների պահպանումը, համակարգումը, արդիականացումը,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այդ տեղեկությունների չթույլատրված հասանելիությունից պաշտպանությունը։</w:t>
      </w:r>
    </w:p>
    <w:p w14:paraId="5936672D" w14:textId="710CC3BA"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lastRenderedPageBreak/>
        <w:t>39.</w:t>
      </w:r>
      <w:r w:rsidR="0003113D" w:rsidRPr="0003113D">
        <w:rPr>
          <w:rStyle w:val="ms-rtefontsize-21"/>
          <w:rFonts w:ascii="Sylfaen" w:hAnsi="Sylfaen"/>
          <w:sz w:val="24"/>
          <w:szCs w:val="24"/>
        </w:rPr>
        <w:tab/>
      </w:r>
      <w:r w:rsidRPr="009741F4">
        <w:rPr>
          <w:rStyle w:val="ms-rtefontsize-21"/>
          <w:rFonts w:ascii="Sylfaen" w:hAnsi="Sylfaen"/>
          <w:sz w:val="24"/>
          <w:szCs w:val="24"/>
        </w:rPr>
        <w:t>Նոր քիմիական նյութի վերաբերյալ տեղեկությունները ռեեստրում ներառելուց հետո լիազորված մարմինը նոտիֆիկացման հաստատումը էլեկտրոնային փաստաթղթի ձ</w:t>
      </w:r>
      <w:r w:rsidR="00CF43ED">
        <w:rPr>
          <w:rStyle w:val="ms-rtefontsize-21"/>
          <w:rFonts w:ascii="Sylfaen" w:hAnsi="Sylfaen"/>
          <w:sz w:val="24"/>
          <w:szCs w:val="24"/>
        </w:rPr>
        <w:t>և</w:t>
      </w:r>
      <w:r w:rsidRPr="009741F4">
        <w:rPr>
          <w:rStyle w:val="ms-rtefontsize-21"/>
          <w:rFonts w:ascii="Sylfaen" w:hAnsi="Sylfaen"/>
          <w:sz w:val="24"/>
          <w:szCs w:val="24"/>
        </w:rPr>
        <w:t xml:space="preserve">ով ուղարկում է հայտատուին՝ նոտիֆիկացում անցկացնելու հայտում նշված էլեկտրոնային փոստի հասցեին։ </w:t>
      </w:r>
    </w:p>
    <w:p w14:paraId="1721115A" w14:textId="356763B2"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Նոտիֆիկացման հաստատումը ներառում է հետ</w:t>
      </w:r>
      <w:r w:rsidR="00CF43ED">
        <w:rPr>
          <w:rStyle w:val="ms-rtefontsize-21"/>
          <w:rFonts w:ascii="Sylfaen" w:hAnsi="Sylfaen"/>
          <w:sz w:val="24"/>
          <w:szCs w:val="24"/>
        </w:rPr>
        <w:t>և</w:t>
      </w:r>
      <w:r w:rsidRPr="009741F4">
        <w:rPr>
          <w:rStyle w:val="ms-rtefontsize-21"/>
          <w:rFonts w:ascii="Sylfaen" w:hAnsi="Sylfaen"/>
          <w:sz w:val="24"/>
          <w:szCs w:val="24"/>
        </w:rPr>
        <w:t>յալ տեղեկատվությունը՝</w:t>
      </w:r>
    </w:p>
    <w:p w14:paraId="6AA361AA"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ռեեստրում նոր քիմիական նյութի անհատական համարը</w:t>
      </w:r>
      <w:r w:rsidRPr="009741F4">
        <w:rPr>
          <w:rStyle w:val="ms-rtefontsize-21"/>
          <w:sz w:val="24"/>
          <w:szCs w:val="24"/>
        </w:rPr>
        <w:t>․</w:t>
      </w:r>
    </w:p>
    <w:p w14:paraId="18E6AAE6"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նոր քիմիական նյութի կարգավիճակը (թույլատրված, սահմանափակ կամ արգելված կիրառությամբ), այդ թվում՝ անդամ պետությունների տարածքներում</w:t>
      </w:r>
      <w:r w:rsidRPr="009741F4">
        <w:rPr>
          <w:rStyle w:val="ms-rtefontsize-21"/>
          <w:sz w:val="24"/>
          <w:szCs w:val="24"/>
        </w:rPr>
        <w:t>․</w:t>
      </w:r>
    </w:p>
    <w:p w14:paraId="643701DC"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նոր քիմիական նյութի վերաբերյալ տեղեկությունները ռեեստրում ներառելու ամսաթիվը</w:t>
      </w:r>
      <w:r w:rsidRPr="009741F4">
        <w:rPr>
          <w:rStyle w:val="ms-rtefontsize-21"/>
          <w:sz w:val="24"/>
          <w:szCs w:val="24"/>
        </w:rPr>
        <w:t>․</w:t>
      </w:r>
    </w:p>
    <w:p w14:paraId="2D4F39A1" w14:textId="77777777"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«նոտիֆիկացված է հաշվետվության I մասի տեղեկությունների հիման վրա» նշման վերաբերյալ տեղեկատվությունը (կիրառելիության դեպքում)</w:t>
      </w:r>
      <w:r w:rsidRPr="009741F4">
        <w:rPr>
          <w:rStyle w:val="ms-rtefontsize-21"/>
          <w:sz w:val="24"/>
          <w:szCs w:val="24"/>
        </w:rPr>
        <w:t>․</w:t>
      </w:r>
    </w:p>
    <w:p w14:paraId="53628DC2" w14:textId="77777777" w:rsidR="009741F4" w:rsidRPr="009741F4" w:rsidRDefault="009741F4" w:rsidP="003802FD">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պարզաբանումների II մասին համապատասխան՝ քիմիական անվտանգության մասին հաշվետվության կազմում նոր քիմիական նյութի մասին տեղեկությունները ներկայացնելու ժամկետը, որը նշված է հետագա հետազոտությունների ռազմավարության մեջ (կիրառելիության դեպքում)։</w:t>
      </w:r>
    </w:p>
    <w:p w14:paraId="06E53521" w14:textId="74A97AC9" w:rsidR="009741F4" w:rsidRPr="009741F4" w:rsidRDefault="009741F4" w:rsidP="003802FD">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Fonts w:ascii="Sylfaen" w:hAnsi="Sylfaen"/>
          <w:sz w:val="24"/>
          <w:szCs w:val="24"/>
        </w:rPr>
        <w:t>40.</w:t>
      </w:r>
      <w:r w:rsidR="003802FD" w:rsidRPr="003802FD">
        <w:rPr>
          <w:rFonts w:ascii="Sylfaen" w:hAnsi="Sylfaen"/>
          <w:sz w:val="24"/>
          <w:szCs w:val="24"/>
        </w:rPr>
        <w:tab/>
      </w:r>
      <w:r w:rsidRPr="009741F4">
        <w:rPr>
          <w:rStyle w:val="ms-rtefontsize-21"/>
          <w:rFonts w:ascii="Sylfaen" w:hAnsi="Sylfaen"/>
          <w:sz w:val="24"/>
          <w:szCs w:val="24"/>
        </w:rPr>
        <w:t xml:space="preserve">Սույն կարգով սահմանվող ժամկետները վերջնական են </w:t>
      </w:r>
      <w:r w:rsidR="00CF43ED">
        <w:rPr>
          <w:rStyle w:val="ms-rtefontsize-21"/>
          <w:rFonts w:ascii="Sylfaen" w:hAnsi="Sylfaen"/>
          <w:sz w:val="24"/>
          <w:szCs w:val="24"/>
        </w:rPr>
        <w:t>և</w:t>
      </w:r>
      <w:r w:rsidRPr="009741F4">
        <w:rPr>
          <w:rStyle w:val="ms-rtefontsize-21"/>
          <w:rFonts w:ascii="Sylfaen" w:hAnsi="Sylfaen"/>
          <w:sz w:val="24"/>
          <w:szCs w:val="24"/>
        </w:rPr>
        <w:t>, անհրաժեշտության դեպքում, կարող են կրճատվել՝ անդամ պետությունների օրենսդրությանը համապատասխան։</w:t>
      </w:r>
    </w:p>
    <w:p w14:paraId="2233EAD0" w14:textId="77777777" w:rsidR="0003113D" w:rsidRPr="00B31003" w:rsidRDefault="0003113D" w:rsidP="009741F4">
      <w:pPr>
        <w:widowControl w:val="0"/>
        <w:autoSpaceDE w:val="0"/>
        <w:autoSpaceDN w:val="0"/>
        <w:adjustRightInd w:val="0"/>
        <w:spacing w:after="160" w:line="360" w:lineRule="auto"/>
        <w:ind w:right="-2"/>
        <w:jc w:val="center"/>
        <w:rPr>
          <w:rFonts w:ascii="Sylfaen" w:hAnsi="Sylfaen"/>
          <w:vertAlign w:val="subscript"/>
        </w:rPr>
      </w:pPr>
    </w:p>
    <w:p w14:paraId="3CC3ED67" w14:textId="77777777" w:rsidR="009741F4" w:rsidRPr="00B31003" w:rsidRDefault="009741F4" w:rsidP="009741F4">
      <w:pPr>
        <w:widowControl w:val="0"/>
        <w:autoSpaceDE w:val="0"/>
        <w:autoSpaceDN w:val="0"/>
        <w:adjustRightInd w:val="0"/>
        <w:spacing w:after="160" w:line="360" w:lineRule="auto"/>
        <w:ind w:right="-2"/>
        <w:jc w:val="center"/>
        <w:rPr>
          <w:rFonts w:ascii="Sylfaen" w:hAnsi="Sylfaen"/>
          <w:vertAlign w:val="subscript"/>
        </w:rPr>
      </w:pPr>
      <w:r w:rsidRPr="009741F4">
        <w:rPr>
          <w:rFonts w:ascii="Sylfaen" w:hAnsi="Sylfaen"/>
          <w:vertAlign w:val="subscript"/>
        </w:rPr>
        <w:t>–––––––––––––––––––––</w:t>
      </w:r>
    </w:p>
    <w:p w14:paraId="437758F7" w14:textId="77777777" w:rsidR="003802FD" w:rsidRPr="00B31003" w:rsidRDefault="003802FD" w:rsidP="009741F4">
      <w:pPr>
        <w:widowControl w:val="0"/>
        <w:autoSpaceDE w:val="0"/>
        <w:autoSpaceDN w:val="0"/>
        <w:adjustRightInd w:val="0"/>
        <w:spacing w:after="160" w:line="360" w:lineRule="auto"/>
        <w:ind w:right="-2"/>
        <w:jc w:val="center"/>
        <w:rPr>
          <w:rFonts w:ascii="Sylfaen" w:hAnsi="Sylfaen"/>
        </w:rPr>
      </w:pPr>
    </w:p>
    <w:p w14:paraId="549CDFAF" w14:textId="77777777" w:rsidR="003802FD" w:rsidRDefault="003802FD" w:rsidP="009741F4">
      <w:pPr>
        <w:widowControl w:val="0"/>
        <w:spacing w:after="160" w:line="360" w:lineRule="auto"/>
        <w:ind w:left="3969"/>
        <w:jc w:val="center"/>
        <w:rPr>
          <w:rFonts w:ascii="Sylfaen" w:hAnsi="Sylfaen"/>
        </w:rPr>
        <w:sectPr w:rsidR="003802FD" w:rsidSect="00B7500E">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709" w:footer="709" w:gutter="0"/>
          <w:pgNumType w:start="1"/>
          <w:cols w:space="708"/>
          <w:titlePg/>
          <w:docGrid w:linePitch="360"/>
        </w:sectPr>
      </w:pPr>
    </w:p>
    <w:p w14:paraId="213E2241" w14:textId="77777777" w:rsidR="009741F4" w:rsidRPr="009741F4" w:rsidRDefault="009741F4" w:rsidP="003802FD">
      <w:pPr>
        <w:widowControl w:val="0"/>
        <w:spacing w:after="160" w:line="360" w:lineRule="auto"/>
        <w:ind w:left="4820"/>
        <w:jc w:val="center"/>
        <w:rPr>
          <w:rFonts w:ascii="Sylfaen" w:hAnsi="Sylfaen"/>
        </w:rPr>
      </w:pPr>
      <w:r w:rsidRPr="009741F4">
        <w:rPr>
          <w:rFonts w:ascii="Sylfaen" w:hAnsi="Sylfaen"/>
        </w:rPr>
        <w:lastRenderedPageBreak/>
        <w:t>ՀԱՎԵԼՎԱԾ ԹԻՎ 1</w:t>
      </w:r>
    </w:p>
    <w:p w14:paraId="67B4DDBE" w14:textId="77777777" w:rsidR="009741F4" w:rsidRPr="009741F4" w:rsidRDefault="009741F4" w:rsidP="003802FD">
      <w:pPr>
        <w:widowControl w:val="0"/>
        <w:spacing w:after="160" w:line="360" w:lineRule="auto"/>
        <w:ind w:left="4820"/>
        <w:jc w:val="center"/>
        <w:rPr>
          <w:rFonts w:ascii="Sylfaen" w:hAnsi="Sylfaen"/>
        </w:rPr>
      </w:pPr>
      <w:r w:rsidRPr="009741F4">
        <w:rPr>
          <w:rFonts w:ascii="Sylfaen" w:hAnsi="Sylfaen"/>
        </w:rPr>
        <w:t>Նոր քիմիական նյութերի նոտիֆիկացում անցկացնելու կարգի</w:t>
      </w:r>
    </w:p>
    <w:p w14:paraId="20ABC2D4" w14:textId="77777777" w:rsidR="009741F4" w:rsidRPr="009741F4" w:rsidRDefault="009741F4" w:rsidP="009741F4">
      <w:pPr>
        <w:pStyle w:val="ListParagraph"/>
        <w:widowControl w:val="0"/>
        <w:spacing w:after="160" w:line="360" w:lineRule="auto"/>
        <w:contextualSpacing w:val="0"/>
        <w:rPr>
          <w:rFonts w:ascii="Sylfaen" w:hAnsi="Sylfaen"/>
        </w:rPr>
      </w:pPr>
    </w:p>
    <w:p w14:paraId="785DFBB4" w14:textId="77777777" w:rsidR="009741F4" w:rsidRPr="009741F4" w:rsidRDefault="009741F4" w:rsidP="009741F4">
      <w:pPr>
        <w:widowControl w:val="0"/>
        <w:autoSpaceDE w:val="0"/>
        <w:autoSpaceDN w:val="0"/>
        <w:adjustRightInd w:val="0"/>
        <w:spacing w:after="160" w:line="360" w:lineRule="auto"/>
        <w:jc w:val="center"/>
        <w:rPr>
          <w:rFonts w:ascii="Sylfaen" w:hAnsi="Sylfaen"/>
          <w:b/>
          <w:bCs/>
        </w:rPr>
      </w:pPr>
      <w:r w:rsidRPr="009741F4">
        <w:rPr>
          <w:rFonts w:ascii="Sylfaen" w:hAnsi="Sylfaen"/>
          <w:b/>
        </w:rPr>
        <w:t>ՑԱՆԿ</w:t>
      </w:r>
    </w:p>
    <w:p w14:paraId="488E2D8A" w14:textId="1AA835A2" w:rsidR="009741F4" w:rsidRPr="009741F4" w:rsidRDefault="009741F4" w:rsidP="009741F4">
      <w:pPr>
        <w:widowControl w:val="0"/>
        <w:autoSpaceDE w:val="0"/>
        <w:autoSpaceDN w:val="0"/>
        <w:adjustRightInd w:val="0"/>
        <w:spacing w:after="160" w:line="360" w:lineRule="auto"/>
        <w:jc w:val="center"/>
        <w:rPr>
          <w:rFonts w:ascii="Sylfaen" w:hAnsi="Sylfaen"/>
          <w:b/>
          <w:bCs/>
        </w:rPr>
      </w:pPr>
      <w:r w:rsidRPr="009741F4">
        <w:rPr>
          <w:rFonts w:ascii="Sylfaen" w:hAnsi="Sylfaen"/>
          <w:b/>
        </w:rPr>
        <w:t xml:space="preserve">Եվրասիական տնտեսական միության քիմիական նյութերի </w:t>
      </w:r>
      <w:r w:rsidR="00CF43ED">
        <w:rPr>
          <w:rFonts w:ascii="Sylfaen" w:hAnsi="Sylfaen"/>
          <w:b/>
        </w:rPr>
        <w:t>և</w:t>
      </w:r>
      <w:r w:rsidRPr="009741F4">
        <w:rPr>
          <w:rFonts w:ascii="Sylfaen" w:hAnsi="Sylfaen"/>
          <w:b/>
        </w:rPr>
        <w:t xml:space="preserve"> խառնուրդների ռեեստրում առանց նոտիֆիկացման ներառելու համար ներկայացվող՝ քիմիական նյութերի մասին տեղեկությունների </w:t>
      </w:r>
    </w:p>
    <w:p w14:paraId="1175D86F" w14:textId="77777777" w:rsidR="009741F4" w:rsidRPr="009741F4" w:rsidRDefault="009741F4" w:rsidP="009741F4">
      <w:pPr>
        <w:widowControl w:val="0"/>
        <w:autoSpaceDE w:val="0"/>
        <w:autoSpaceDN w:val="0"/>
        <w:adjustRightInd w:val="0"/>
        <w:spacing w:after="160" w:line="360" w:lineRule="auto"/>
        <w:jc w:val="center"/>
        <w:rPr>
          <w:rFonts w:ascii="Sylfaen" w:hAnsi="Sylfaen"/>
          <w:b/>
          <w:bCs/>
        </w:rPr>
      </w:pPr>
    </w:p>
    <w:p w14:paraId="70FCD0DF"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1.</w:t>
      </w:r>
      <w:r w:rsidR="003802FD" w:rsidRPr="003802FD">
        <w:rPr>
          <w:rFonts w:ascii="Sylfaen" w:hAnsi="Sylfaen"/>
        </w:rPr>
        <w:tab/>
      </w:r>
      <w:r w:rsidRPr="009741F4">
        <w:rPr>
          <w:rFonts w:ascii="Sylfaen" w:hAnsi="Sylfaen"/>
        </w:rPr>
        <w:t>Քիմիական նյութի մասին տեղեկատվական տվյալներ՝</w:t>
      </w:r>
    </w:p>
    <w:p w14:paraId="2DE5DDD8"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ա)</w:t>
      </w:r>
      <w:r w:rsidR="003802FD" w:rsidRPr="003802FD">
        <w:rPr>
          <w:rFonts w:ascii="Sylfaen" w:hAnsi="Sylfaen"/>
        </w:rPr>
        <w:tab/>
      </w:r>
      <w:smartTag w:uri="urn:schemas-microsoft-com:office:smarttags" w:element="stockticker">
        <w:r w:rsidRPr="009741F4">
          <w:rPr>
            <w:rFonts w:ascii="Sylfaen" w:hAnsi="Sylfaen"/>
          </w:rPr>
          <w:t>CAS</w:t>
        </w:r>
      </w:smartTag>
      <w:r w:rsidRPr="009741F4">
        <w:rPr>
          <w:rFonts w:ascii="Sylfaen" w:hAnsi="Sylfaen"/>
        </w:rPr>
        <w:t xml:space="preserve"> համարը (առկայության դեպքում).</w:t>
      </w:r>
    </w:p>
    <w:p w14:paraId="667C716C" w14:textId="1CBCF85B"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բ)</w:t>
      </w:r>
      <w:r w:rsidR="003802FD" w:rsidRPr="003802FD">
        <w:rPr>
          <w:rFonts w:ascii="Sylfaen" w:hAnsi="Sylfaen"/>
        </w:rPr>
        <w:tab/>
      </w:r>
      <w:r w:rsidRPr="009741F4">
        <w:rPr>
          <w:rFonts w:ascii="Sylfaen" w:hAnsi="Sylfaen"/>
        </w:rPr>
        <w:t xml:space="preserve">այլ նույնականացման համարներ (EINECS համարը </w:t>
      </w:r>
      <w:r w:rsidR="00CF43ED">
        <w:rPr>
          <w:rFonts w:ascii="Sylfaen" w:hAnsi="Sylfaen"/>
        </w:rPr>
        <w:t>և</w:t>
      </w:r>
      <w:r w:rsidRPr="009741F4">
        <w:rPr>
          <w:rFonts w:ascii="Sylfaen" w:hAnsi="Sylfaen"/>
        </w:rPr>
        <w:t xml:space="preserve"> այլն) (առկայության դեպքում).</w:t>
      </w:r>
    </w:p>
    <w:p w14:paraId="4F1820CA"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գ)</w:t>
      </w:r>
      <w:r w:rsidR="003802FD" w:rsidRPr="003802FD">
        <w:rPr>
          <w:rFonts w:ascii="Sylfaen" w:hAnsi="Sylfaen"/>
        </w:rPr>
        <w:tab/>
      </w:r>
      <w:r w:rsidRPr="009741F4">
        <w:rPr>
          <w:rFonts w:ascii="Sylfaen" w:hAnsi="Sylfaen"/>
        </w:rPr>
        <w:t>ԵԱՏՄ ԱՏԳ ԱԱ ծածկագիրը</w:t>
      </w:r>
      <w:r w:rsidRPr="009741F4">
        <w:t>․</w:t>
      </w:r>
    </w:p>
    <w:p w14:paraId="6BAEB614"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դ)</w:t>
      </w:r>
      <w:r w:rsidR="003802FD" w:rsidRPr="003802FD">
        <w:rPr>
          <w:rFonts w:ascii="Sylfaen" w:hAnsi="Sylfaen"/>
        </w:rPr>
        <w:tab/>
      </w:r>
      <w:r w:rsidRPr="009741F4">
        <w:rPr>
          <w:rFonts w:ascii="Sylfaen" w:hAnsi="Sylfaen"/>
        </w:rPr>
        <w:t>անվանումը՝ IUPAC անվանացանկի համաձայն, այդ թվում՝ անգլերենով (առկայության դեպքում).</w:t>
      </w:r>
    </w:p>
    <w:p w14:paraId="288C0F29"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ե)</w:t>
      </w:r>
      <w:r w:rsidR="003802FD" w:rsidRPr="003802FD">
        <w:rPr>
          <w:rFonts w:ascii="Sylfaen" w:hAnsi="Sylfaen"/>
        </w:rPr>
        <w:tab/>
      </w:r>
      <w:r w:rsidRPr="009741F4">
        <w:rPr>
          <w:rFonts w:ascii="Sylfaen" w:hAnsi="Sylfaen"/>
        </w:rPr>
        <w:t>անվանումը` անգլերենով (առկայության դեպքում).</w:t>
      </w:r>
    </w:p>
    <w:p w14:paraId="202E4EF8"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զ)</w:t>
      </w:r>
      <w:r w:rsidR="003802FD" w:rsidRPr="003802FD">
        <w:rPr>
          <w:rFonts w:ascii="Sylfaen" w:hAnsi="Sylfaen"/>
        </w:rPr>
        <w:tab/>
      </w:r>
      <w:r w:rsidRPr="009741F4">
        <w:rPr>
          <w:rFonts w:ascii="Sylfaen" w:hAnsi="Sylfaen"/>
        </w:rPr>
        <w:t>հոմանիշներն ու հապավումները (առկայության դեպքում).</w:t>
      </w:r>
    </w:p>
    <w:p w14:paraId="2B9846FA" w14:textId="77AB326A"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է)</w:t>
      </w:r>
      <w:r w:rsidR="003802FD" w:rsidRPr="003802FD">
        <w:rPr>
          <w:rFonts w:ascii="Sylfaen" w:hAnsi="Sylfaen"/>
        </w:rPr>
        <w:tab/>
      </w:r>
      <w:r w:rsidRPr="009741F4">
        <w:rPr>
          <w:rFonts w:ascii="Sylfaen" w:hAnsi="Sylfaen"/>
        </w:rPr>
        <w:t>մոլեկուլային բանաձ</w:t>
      </w:r>
      <w:r w:rsidR="00CF43ED">
        <w:rPr>
          <w:rFonts w:ascii="Sylfaen" w:hAnsi="Sylfaen"/>
        </w:rPr>
        <w:t>և</w:t>
      </w:r>
      <w:r w:rsidRPr="009741F4">
        <w:rPr>
          <w:rFonts w:ascii="Sylfaen" w:hAnsi="Sylfaen"/>
        </w:rPr>
        <w:t>ը (առկայության դեպքում)</w:t>
      </w:r>
      <w:r w:rsidRPr="009741F4">
        <w:t>․</w:t>
      </w:r>
    </w:p>
    <w:p w14:paraId="0BE7B838" w14:textId="626A37C3"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ը)</w:t>
      </w:r>
      <w:r w:rsidR="003802FD" w:rsidRPr="003802FD">
        <w:rPr>
          <w:rFonts w:ascii="Sylfaen" w:hAnsi="Sylfaen"/>
        </w:rPr>
        <w:tab/>
      </w:r>
      <w:r w:rsidRPr="009741F4">
        <w:rPr>
          <w:rFonts w:ascii="Sylfaen" w:hAnsi="Sylfaen"/>
        </w:rPr>
        <w:t>կառուցվածքային բանաձ</w:t>
      </w:r>
      <w:r w:rsidR="00CF43ED">
        <w:rPr>
          <w:rFonts w:ascii="Sylfaen" w:hAnsi="Sylfaen"/>
        </w:rPr>
        <w:t>և</w:t>
      </w:r>
      <w:r w:rsidRPr="009741F4">
        <w:rPr>
          <w:rFonts w:ascii="Sylfaen" w:hAnsi="Sylfaen"/>
        </w:rPr>
        <w:t>ը (առկայության դեպքում)</w:t>
      </w:r>
      <w:r w:rsidRPr="009741F4">
        <w:t>․</w:t>
      </w:r>
    </w:p>
    <w:p w14:paraId="5392F630"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թ)</w:t>
      </w:r>
      <w:r w:rsidR="003802FD" w:rsidRPr="003802FD">
        <w:rPr>
          <w:rFonts w:ascii="Sylfaen" w:hAnsi="Sylfaen"/>
        </w:rPr>
        <w:tab/>
      </w:r>
      <w:r w:rsidRPr="009741F4">
        <w:rPr>
          <w:rFonts w:ascii="Sylfaen" w:hAnsi="Sylfaen"/>
        </w:rPr>
        <w:t>նշանակությունը (կիրառման ոլորտը).</w:t>
      </w:r>
    </w:p>
    <w:p w14:paraId="47FB71F8"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ժ)</w:t>
      </w:r>
      <w:r w:rsidR="003802FD" w:rsidRPr="003802FD">
        <w:rPr>
          <w:rFonts w:ascii="Sylfaen" w:hAnsi="Sylfaen"/>
        </w:rPr>
        <w:tab/>
      </w:r>
      <w:r w:rsidRPr="009741F4">
        <w:rPr>
          <w:rFonts w:ascii="Sylfaen" w:hAnsi="Sylfaen"/>
        </w:rPr>
        <w:t>քիմիական նյութի արտադրության (ներմուծման) ծավալը (տոննա/տարի՝ 3 տարվա միջինը կամ նախատեսվող քանակը)։</w:t>
      </w:r>
    </w:p>
    <w:p w14:paraId="14500B77"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2.</w:t>
      </w:r>
      <w:r w:rsidR="003802FD" w:rsidRPr="00B31003">
        <w:rPr>
          <w:rFonts w:ascii="Sylfaen" w:hAnsi="Sylfaen"/>
        </w:rPr>
        <w:tab/>
      </w:r>
      <w:r w:rsidRPr="009741F4">
        <w:rPr>
          <w:rFonts w:ascii="Sylfaen" w:hAnsi="Sylfaen"/>
        </w:rPr>
        <w:t>Վտանգավորության մասին տեղեկությունները՝</w:t>
      </w:r>
    </w:p>
    <w:p w14:paraId="5DD49BEF" w14:textId="778AFB6D"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lastRenderedPageBreak/>
        <w:t xml:space="preserve">վտանգավորության դասակարգումը (վտանգավորության տեսակը (տեսակները) </w:t>
      </w:r>
      <w:r w:rsidR="00CF43ED">
        <w:rPr>
          <w:rFonts w:ascii="Sylfaen" w:hAnsi="Sylfaen"/>
        </w:rPr>
        <w:t>և</w:t>
      </w:r>
      <w:r w:rsidRPr="009741F4">
        <w:rPr>
          <w:rFonts w:ascii="Sylfaen" w:hAnsi="Sylfaen"/>
        </w:rPr>
        <w:t xml:space="preserve"> (դասը) դասերը))՝ այն միջպետական ստանդարտների համաձայն, որոնք մշակվել են՝ հաշվի առնելով Քիմիական արտադրանքի վտանգավորության դասակարգման </w:t>
      </w:r>
      <w:r w:rsidR="00CF43ED">
        <w:rPr>
          <w:rFonts w:ascii="Sylfaen" w:hAnsi="Sylfaen"/>
        </w:rPr>
        <w:t>և</w:t>
      </w:r>
      <w:r w:rsidRPr="009741F4">
        <w:rPr>
          <w:rFonts w:ascii="Sylfaen" w:hAnsi="Sylfaen"/>
        </w:rPr>
        <w:t xml:space="preserve"> մակնշման՝ գլոբալ մակարդակով համաձայնեցված համակարգի (ՀԳՀ) դրույթները՝ պաշտոնական տեղեկատվական աղբյուրի (աղբյուրների) նշմամբ։</w:t>
      </w:r>
    </w:p>
    <w:p w14:paraId="406F1982"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3.</w:t>
      </w:r>
      <w:r w:rsidR="003802FD" w:rsidRPr="003802FD">
        <w:rPr>
          <w:rFonts w:ascii="Sylfaen" w:hAnsi="Sylfaen"/>
        </w:rPr>
        <w:tab/>
      </w:r>
      <w:r w:rsidRPr="009741F4">
        <w:rPr>
          <w:rFonts w:ascii="Sylfaen" w:hAnsi="Sylfaen"/>
        </w:rPr>
        <w:t>Քիմիական նյութն արտադրողի (արտադրողի կողմից լիազորված անձի), ներմուծողի մասին տեղեկությունները՝</w:t>
      </w:r>
    </w:p>
    <w:p w14:paraId="01326978"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ա)</w:t>
      </w:r>
      <w:r w:rsidR="003802FD" w:rsidRPr="003802FD">
        <w:rPr>
          <w:rFonts w:ascii="Sylfaen" w:hAnsi="Sylfaen"/>
        </w:rPr>
        <w:tab/>
      </w:r>
      <w:r w:rsidRPr="009741F4">
        <w:rPr>
          <w:rFonts w:ascii="Sylfaen" w:hAnsi="Sylfaen"/>
        </w:rPr>
        <w:t>կազմակերպության լրիվ անվանումը (ազգանունը, անունը, հայրանունը) (հիմնադիր փաստաթղթերին համապատասխան)</w:t>
      </w:r>
      <w:r w:rsidRPr="009741F4">
        <w:t>․</w:t>
      </w:r>
    </w:p>
    <w:p w14:paraId="0604E0E3"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բ)</w:t>
      </w:r>
      <w:r w:rsidR="003802FD" w:rsidRPr="003802FD">
        <w:rPr>
          <w:rFonts w:ascii="Sylfaen" w:hAnsi="Sylfaen"/>
        </w:rPr>
        <w:tab/>
      </w:r>
      <w:r w:rsidRPr="009741F4">
        <w:rPr>
          <w:rFonts w:ascii="Sylfaen" w:hAnsi="Sylfaen"/>
        </w:rPr>
        <w:t>կազմակերպության կրճատ (կրճատված) անվանումը (առկայության դեպքում)</w:t>
      </w:r>
      <w:r w:rsidRPr="009741F4">
        <w:t>․</w:t>
      </w:r>
    </w:p>
    <w:p w14:paraId="0434121A" w14:textId="77777777" w:rsidR="009741F4" w:rsidRPr="009741F4" w:rsidRDefault="009741F4" w:rsidP="003802FD">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գ)</w:t>
      </w:r>
      <w:r w:rsidR="003802FD" w:rsidRPr="003802FD">
        <w:rPr>
          <w:rFonts w:ascii="Sylfaen" w:hAnsi="Sylfaen"/>
        </w:rPr>
        <w:tab/>
      </w:r>
      <w:r w:rsidRPr="009741F4">
        <w:rPr>
          <w:rFonts w:ascii="Sylfaen" w:hAnsi="Sylfaen"/>
        </w:rPr>
        <w:t>հայտատուի կատեգորիան (արտադրող (արտադրողի կողմից լիազորված անձ), ներմուծող):</w:t>
      </w:r>
    </w:p>
    <w:p w14:paraId="5CA71FCE" w14:textId="77777777" w:rsidR="003802FD" w:rsidRPr="00B31003" w:rsidRDefault="003802FD" w:rsidP="009741F4">
      <w:pPr>
        <w:widowControl w:val="0"/>
        <w:autoSpaceDE w:val="0"/>
        <w:autoSpaceDN w:val="0"/>
        <w:adjustRightInd w:val="0"/>
        <w:spacing w:after="160" w:line="360" w:lineRule="auto"/>
        <w:ind w:right="-2"/>
        <w:jc w:val="center"/>
        <w:rPr>
          <w:rFonts w:ascii="Sylfaen" w:hAnsi="Sylfaen"/>
          <w:vertAlign w:val="subscript"/>
        </w:rPr>
      </w:pPr>
    </w:p>
    <w:p w14:paraId="127C10C9" w14:textId="77777777" w:rsidR="009741F4" w:rsidRPr="009741F4" w:rsidRDefault="009741F4" w:rsidP="009741F4">
      <w:pPr>
        <w:widowControl w:val="0"/>
        <w:autoSpaceDE w:val="0"/>
        <w:autoSpaceDN w:val="0"/>
        <w:adjustRightInd w:val="0"/>
        <w:spacing w:after="160" w:line="360" w:lineRule="auto"/>
        <w:ind w:right="-2"/>
        <w:jc w:val="center"/>
        <w:rPr>
          <w:rFonts w:ascii="Sylfaen" w:hAnsi="Sylfaen"/>
        </w:rPr>
      </w:pPr>
      <w:r w:rsidRPr="009741F4">
        <w:rPr>
          <w:rFonts w:ascii="Sylfaen" w:hAnsi="Sylfaen"/>
          <w:vertAlign w:val="subscript"/>
        </w:rPr>
        <w:t>–––––––––––––––––––––</w:t>
      </w:r>
    </w:p>
    <w:p w14:paraId="3C9CA318" w14:textId="77777777" w:rsidR="003802FD" w:rsidRPr="00B31003" w:rsidRDefault="003802FD" w:rsidP="009741F4">
      <w:pPr>
        <w:widowControl w:val="0"/>
        <w:spacing w:after="160" w:line="360" w:lineRule="auto"/>
        <w:ind w:left="3969"/>
        <w:jc w:val="center"/>
        <w:rPr>
          <w:rFonts w:ascii="Sylfaen" w:hAnsi="Sylfaen"/>
        </w:rPr>
      </w:pPr>
    </w:p>
    <w:p w14:paraId="6029B2C6" w14:textId="77777777" w:rsidR="003802FD" w:rsidRPr="00B31003" w:rsidRDefault="003802FD" w:rsidP="009741F4">
      <w:pPr>
        <w:widowControl w:val="0"/>
        <w:spacing w:after="160" w:line="360" w:lineRule="auto"/>
        <w:ind w:left="3969"/>
        <w:jc w:val="center"/>
        <w:rPr>
          <w:rFonts w:ascii="Sylfaen" w:hAnsi="Sylfaen"/>
        </w:rPr>
        <w:sectPr w:rsidR="003802FD" w:rsidRPr="00B31003" w:rsidSect="00B7500E">
          <w:pgSz w:w="11907" w:h="16839" w:code="9"/>
          <w:pgMar w:top="1418" w:right="1418" w:bottom="1418" w:left="1418" w:header="709" w:footer="709" w:gutter="0"/>
          <w:pgNumType w:start="1"/>
          <w:cols w:space="708"/>
          <w:titlePg/>
          <w:docGrid w:linePitch="360"/>
        </w:sectPr>
      </w:pPr>
    </w:p>
    <w:p w14:paraId="3ABC34B7" w14:textId="77777777" w:rsidR="009741F4" w:rsidRPr="009741F4" w:rsidRDefault="009741F4" w:rsidP="003802FD">
      <w:pPr>
        <w:widowControl w:val="0"/>
        <w:spacing w:after="160" w:line="360" w:lineRule="auto"/>
        <w:ind w:left="4820"/>
        <w:jc w:val="center"/>
        <w:rPr>
          <w:rFonts w:ascii="Sylfaen" w:hAnsi="Sylfaen"/>
        </w:rPr>
      </w:pPr>
      <w:r w:rsidRPr="009741F4">
        <w:rPr>
          <w:rFonts w:ascii="Sylfaen" w:hAnsi="Sylfaen"/>
        </w:rPr>
        <w:lastRenderedPageBreak/>
        <w:t>ՀԱՎԵԼՎԱԾ ԹԻՎ 2</w:t>
      </w:r>
    </w:p>
    <w:p w14:paraId="613F21B3" w14:textId="77777777" w:rsidR="009741F4" w:rsidRPr="009741F4" w:rsidRDefault="009741F4" w:rsidP="003802FD">
      <w:pPr>
        <w:widowControl w:val="0"/>
        <w:spacing w:after="160" w:line="360" w:lineRule="auto"/>
        <w:ind w:left="4820"/>
        <w:jc w:val="center"/>
        <w:rPr>
          <w:rFonts w:ascii="Sylfaen" w:hAnsi="Sylfaen"/>
        </w:rPr>
      </w:pPr>
      <w:r w:rsidRPr="009741F4">
        <w:rPr>
          <w:rFonts w:ascii="Sylfaen" w:hAnsi="Sylfaen"/>
        </w:rPr>
        <w:t>Նոր քիմիական նյութերի նոտիֆիկացում անցկացնելու կարգի</w:t>
      </w:r>
    </w:p>
    <w:p w14:paraId="4DFCCC55" w14:textId="77777777" w:rsidR="009741F4" w:rsidRPr="009741F4" w:rsidRDefault="009741F4" w:rsidP="009741F4">
      <w:pPr>
        <w:widowControl w:val="0"/>
        <w:spacing w:after="160" w:line="360" w:lineRule="auto"/>
        <w:ind w:left="3686" w:firstLine="1"/>
        <w:jc w:val="right"/>
        <w:rPr>
          <w:rFonts w:ascii="Sylfaen" w:hAnsi="Sylfaen"/>
        </w:rPr>
      </w:pPr>
    </w:p>
    <w:p w14:paraId="7637BFD4" w14:textId="0A0253B1" w:rsidR="009741F4" w:rsidRPr="009741F4" w:rsidRDefault="009741F4" w:rsidP="009741F4">
      <w:pPr>
        <w:widowControl w:val="0"/>
        <w:spacing w:after="160" w:line="360" w:lineRule="auto"/>
        <w:ind w:left="3686" w:firstLine="1"/>
        <w:jc w:val="right"/>
        <w:rPr>
          <w:rFonts w:ascii="Sylfaen" w:hAnsi="Sylfaen"/>
        </w:rPr>
      </w:pPr>
      <w:r w:rsidRPr="009741F4">
        <w:rPr>
          <w:rFonts w:ascii="Sylfaen" w:hAnsi="Sylfaen"/>
        </w:rPr>
        <w:t>(ձ</w:t>
      </w:r>
      <w:r w:rsidR="00CF43ED">
        <w:rPr>
          <w:rFonts w:ascii="Sylfaen" w:hAnsi="Sylfaen"/>
        </w:rPr>
        <w:t>և</w:t>
      </w:r>
      <w:r w:rsidRPr="009741F4">
        <w:rPr>
          <w:rFonts w:ascii="Sylfaen" w:hAnsi="Sylfaen"/>
        </w:rPr>
        <w:t>)</w:t>
      </w:r>
    </w:p>
    <w:p w14:paraId="53C717E2" w14:textId="77777777" w:rsidR="009741F4" w:rsidRPr="009741F4" w:rsidRDefault="009741F4" w:rsidP="009741F4">
      <w:pPr>
        <w:widowControl w:val="0"/>
        <w:spacing w:after="160" w:line="360" w:lineRule="auto"/>
        <w:jc w:val="center"/>
        <w:rPr>
          <w:rFonts w:ascii="Sylfaen" w:hAnsi="Sylfaen"/>
          <w:b/>
        </w:rPr>
      </w:pPr>
      <w:r w:rsidRPr="009741F4">
        <w:rPr>
          <w:rFonts w:ascii="Sylfaen" w:hAnsi="Sylfaen"/>
          <w:b/>
        </w:rPr>
        <w:t>ՀԱՅՏ</w:t>
      </w:r>
    </w:p>
    <w:p w14:paraId="17EC1A49" w14:textId="77777777" w:rsidR="009741F4" w:rsidRPr="009741F4" w:rsidRDefault="009741F4" w:rsidP="009741F4">
      <w:pPr>
        <w:widowControl w:val="0"/>
        <w:spacing w:after="160" w:line="360" w:lineRule="auto"/>
        <w:jc w:val="center"/>
        <w:rPr>
          <w:rFonts w:ascii="Sylfaen" w:hAnsi="Sylfaen"/>
          <w:b/>
        </w:rPr>
      </w:pPr>
      <w:r w:rsidRPr="009741F4">
        <w:rPr>
          <w:rFonts w:ascii="Sylfaen" w:hAnsi="Sylfaen"/>
          <w:b/>
        </w:rPr>
        <w:t>նոր քիմիական նյութի նոտիֆիկացում անցկացնելու մասին</w:t>
      </w:r>
    </w:p>
    <w:tbl>
      <w:tblPr>
        <w:tblStyle w:val="TableGrid"/>
        <w:tblW w:w="0" w:type="auto"/>
        <w:tblLook w:val="04A0" w:firstRow="1" w:lastRow="0" w:firstColumn="1" w:lastColumn="0" w:noHBand="0" w:noVBand="1"/>
      </w:tblPr>
      <w:tblGrid>
        <w:gridCol w:w="9286"/>
      </w:tblGrid>
      <w:tr w:rsidR="009741F4" w:rsidRPr="003802FD" w14:paraId="686F962D" w14:textId="77777777" w:rsidTr="009741F4">
        <w:tc>
          <w:tcPr>
            <w:tcW w:w="9286" w:type="dxa"/>
            <w:tcBorders>
              <w:top w:val="nil"/>
              <w:left w:val="nil"/>
              <w:bottom w:val="nil"/>
              <w:right w:val="nil"/>
            </w:tcBorders>
          </w:tcPr>
          <w:p w14:paraId="57B92C8C" w14:textId="77777777" w:rsidR="009741F4" w:rsidRPr="00B31003" w:rsidRDefault="003802FD" w:rsidP="003802FD">
            <w:pPr>
              <w:widowControl w:val="0"/>
              <w:rPr>
                <w:rFonts w:ascii="Sylfaen" w:hAnsi="Sylfaen"/>
                <w:sz w:val="20"/>
                <w:szCs w:val="24"/>
              </w:rPr>
            </w:pPr>
            <w:r>
              <w:rPr>
                <w:rFonts w:ascii="Sylfaen" w:hAnsi="Sylfaen"/>
                <w:sz w:val="20"/>
                <w:szCs w:val="24"/>
              </w:rPr>
              <w:t>«___</w:t>
            </w:r>
            <w:r w:rsidRPr="00B31003">
              <w:rPr>
                <w:rFonts w:ascii="Sylfaen" w:hAnsi="Sylfaen"/>
                <w:sz w:val="20"/>
                <w:szCs w:val="24"/>
              </w:rPr>
              <w:t>__</w:t>
            </w:r>
            <w:r>
              <w:rPr>
                <w:rFonts w:ascii="Sylfaen" w:hAnsi="Sylfaen"/>
                <w:sz w:val="20"/>
                <w:szCs w:val="24"/>
              </w:rPr>
              <w:t>»_______</w:t>
            </w:r>
            <w:r w:rsidRPr="00B31003">
              <w:rPr>
                <w:rFonts w:ascii="Sylfaen" w:hAnsi="Sylfaen"/>
                <w:sz w:val="20"/>
                <w:szCs w:val="24"/>
              </w:rPr>
              <w:t>___</w:t>
            </w:r>
            <w:r w:rsidR="009741F4" w:rsidRPr="003802FD">
              <w:rPr>
                <w:rFonts w:ascii="Sylfaen" w:hAnsi="Sylfaen"/>
                <w:sz w:val="20"/>
                <w:szCs w:val="24"/>
              </w:rPr>
              <w:t>ի 20___</w:t>
            </w:r>
            <w:r w:rsidRPr="00B31003">
              <w:rPr>
                <w:rFonts w:ascii="Sylfaen" w:hAnsi="Sylfaen"/>
                <w:sz w:val="20"/>
                <w:szCs w:val="24"/>
              </w:rPr>
              <w:t>__________</w:t>
            </w:r>
            <w:r w:rsidR="009741F4" w:rsidRPr="003802FD">
              <w:rPr>
                <w:rFonts w:ascii="Sylfaen" w:hAnsi="Sylfaen"/>
                <w:sz w:val="20"/>
                <w:szCs w:val="24"/>
              </w:rPr>
              <w:t xml:space="preserve"> թվականի թիվ____________________________________</w:t>
            </w:r>
            <w:r w:rsidRPr="00B31003">
              <w:rPr>
                <w:rFonts w:ascii="Sylfaen" w:hAnsi="Sylfaen"/>
                <w:sz w:val="20"/>
                <w:szCs w:val="24"/>
              </w:rPr>
              <w:t>_______</w:t>
            </w:r>
          </w:p>
          <w:p w14:paraId="75EEE261" w14:textId="77777777" w:rsidR="009741F4" w:rsidRPr="003802FD" w:rsidRDefault="009741F4" w:rsidP="003802FD">
            <w:pPr>
              <w:widowControl w:val="0"/>
              <w:spacing w:after="120"/>
              <w:ind w:left="4395" w:right="423"/>
              <w:jc w:val="center"/>
              <w:rPr>
                <w:rFonts w:ascii="Sylfaen" w:hAnsi="Sylfaen"/>
                <w:sz w:val="20"/>
                <w:szCs w:val="24"/>
              </w:rPr>
            </w:pPr>
            <w:r w:rsidRPr="003802FD">
              <w:rPr>
                <w:rFonts w:ascii="Sylfaen" w:hAnsi="Sylfaen"/>
                <w:sz w:val="16"/>
                <w:szCs w:val="24"/>
              </w:rPr>
              <w:t>(Եվրասիական տնտեսական միության անդամ պետության լիազորված մարմնի անվանումը)</w:t>
            </w:r>
          </w:p>
        </w:tc>
      </w:tr>
      <w:tr w:rsidR="009741F4" w:rsidRPr="003802FD" w14:paraId="2EF814B3" w14:textId="77777777" w:rsidTr="009741F4">
        <w:tc>
          <w:tcPr>
            <w:tcW w:w="9286" w:type="dxa"/>
            <w:tcBorders>
              <w:top w:val="nil"/>
              <w:left w:val="nil"/>
              <w:bottom w:val="nil"/>
              <w:right w:val="nil"/>
            </w:tcBorders>
          </w:tcPr>
          <w:p w14:paraId="1BE12EC4" w14:textId="77777777" w:rsidR="009741F4" w:rsidRPr="003802FD" w:rsidRDefault="009741F4" w:rsidP="003802FD">
            <w:pPr>
              <w:widowControl w:val="0"/>
              <w:rPr>
                <w:rFonts w:ascii="Sylfaen" w:hAnsi="Sylfaen"/>
                <w:sz w:val="20"/>
                <w:szCs w:val="24"/>
              </w:rPr>
            </w:pPr>
            <w:r w:rsidRPr="003802FD">
              <w:rPr>
                <w:rFonts w:ascii="Sylfaen" w:hAnsi="Sylfaen"/>
                <w:sz w:val="20"/>
                <w:szCs w:val="24"/>
              </w:rPr>
              <w:t>__________________________________________</w:t>
            </w:r>
            <w:r w:rsidR="003802FD">
              <w:rPr>
                <w:rFonts w:ascii="Sylfaen" w:hAnsi="Sylfaen"/>
                <w:sz w:val="20"/>
                <w:szCs w:val="24"/>
                <w:lang w:val="en-US"/>
              </w:rPr>
              <w:t>____________________________________________</w:t>
            </w:r>
            <w:r w:rsidRPr="003802FD">
              <w:rPr>
                <w:rFonts w:ascii="Sylfaen" w:hAnsi="Sylfaen"/>
                <w:sz w:val="20"/>
                <w:szCs w:val="24"/>
              </w:rPr>
              <w:t>-ից</w:t>
            </w:r>
          </w:p>
          <w:p w14:paraId="28CBD6B1" w14:textId="77777777" w:rsidR="009741F4" w:rsidRPr="003802FD" w:rsidRDefault="009741F4" w:rsidP="003802FD">
            <w:pPr>
              <w:widowControl w:val="0"/>
              <w:spacing w:after="120"/>
              <w:ind w:left="709"/>
              <w:jc w:val="center"/>
              <w:rPr>
                <w:rFonts w:ascii="Sylfaen" w:hAnsi="Sylfaen"/>
                <w:sz w:val="20"/>
                <w:szCs w:val="24"/>
              </w:rPr>
            </w:pPr>
            <w:r w:rsidRPr="003802FD">
              <w:rPr>
                <w:rFonts w:ascii="Sylfaen" w:hAnsi="Sylfaen"/>
                <w:sz w:val="16"/>
                <w:szCs w:val="24"/>
              </w:rPr>
              <w:t>(հայտատուի (հայտատուների) անվանումը)</w:t>
            </w:r>
          </w:p>
        </w:tc>
      </w:tr>
      <w:tr w:rsidR="009741F4" w:rsidRPr="003802FD" w14:paraId="00AE78D5" w14:textId="77777777" w:rsidTr="009741F4">
        <w:tc>
          <w:tcPr>
            <w:tcW w:w="9286" w:type="dxa"/>
            <w:tcBorders>
              <w:top w:val="nil"/>
              <w:left w:val="nil"/>
              <w:bottom w:val="nil"/>
              <w:right w:val="nil"/>
            </w:tcBorders>
          </w:tcPr>
          <w:p w14:paraId="7E3EED0B" w14:textId="77777777" w:rsidR="009741F4" w:rsidRPr="00B31003" w:rsidRDefault="009741F4" w:rsidP="003802FD">
            <w:pPr>
              <w:widowControl w:val="0"/>
              <w:rPr>
                <w:rFonts w:ascii="Sylfaen" w:hAnsi="Sylfaen"/>
                <w:sz w:val="20"/>
                <w:szCs w:val="24"/>
              </w:rPr>
            </w:pPr>
            <w:r w:rsidRPr="003802FD">
              <w:rPr>
                <w:rFonts w:ascii="Sylfaen" w:hAnsi="Sylfaen"/>
                <w:sz w:val="20"/>
                <w:szCs w:val="24"/>
              </w:rPr>
              <w:t>__________________________________________</w:t>
            </w:r>
            <w:r w:rsidR="003802FD" w:rsidRPr="00B31003">
              <w:rPr>
                <w:rFonts w:ascii="Sylfaen" w:hAnsi="Sylfaen"/>
                <w:sz w:val="20"/>
                <w:szCs w:val="24"/>
              </w:rPr>
              <w:t>________________________________________________</w:t>
            </w:r>
          </w:p>
          <w:p w14:paraId="4F18ACEA" w14:textId="4AFD63D6" w:rsidR="009741F4" w:rsidRPr="003802FD" w:rsidRDefault="009741F4" w:rsidP="003802FD">
            <w:pPr>
              <w:widowControl w:val="0"/>
              <w:spacing w:after="120"/>
              <w:ind w:right="-2"/>
              <w:jc w:val="center"/>
              <w:rPr>
                <w:rFonts w:ascii="Sylfaen" w:hAnsi="Sylfaen"/>
                <w:sz w:val="20"/>
                <w:szCs w:val="24"/>
              </w:rPr>
            </w:pPr>
            <w:r w:rsidRPr="003802FD">
              <w:rPr>
                <w:rFonts w:ascii="Sylfaen" w:hAnsi="Sylfaen"/>
                <w:sz w:val="16"/>
                <w:szCs w:val="24"/>
              </w:rPr>
              <w:t xml:space="preserve">(քիմիական նյութը </w:t>
            </w:r>
            <w:r w:rsidR="00CF43ED">
              <w:rPr>
                <w:rFonts w:ascii="Sylfaen" w:hAnsi="Sylfaen"/>
                <w:sz w:val="16"/>
                <w:szCs w:val="24"/>
              </w:rPr>
              <w:t>և</w:t>
            </w:r>
            <w:r w:rsidRPr="003802FD">
              <w:rPr>
                <w:rFonts w:ascii="Sylfaen" w:hAnsi="Sylfaen"/>
                <w:sz w:val="16"/>
                <w:szCs w:val="24"/>
              </w:rPr>
              <w:t xml:space="preserve"> (կամ) այն պարունակող խառնուրդն արտադրողի (արտադրողի կողմից լիազորված անձի), ներմուծողի անվանումը)</w:t>
            </w:r>
          </w:p>
        </w:tc>
      </w:tr>
    </w:tbl>
    <w:p w14:paraId="405E4577" w14:textId="77777777" w:rsidR="009741F4" w:rsidRPr="009741F4" w:rsidRDefault="009741F4" w:rsidP="009741F4">
      <w:pPr>
        <w:widowControl w:val="0"/>
        <w:spacing w:after="160" w:line="360" w:lineRule="auto"/>
        <w:rPr>
          <w:rFonts w:ascii="Sylfaen" w:hAnsi="Sylfaen"/>
        </w:rPr>
      </w:pPr>
    </w:p>
    <w:tbl>
      <w:tblPr>
        <w:tblStyle w:val="TableGrid"/>
        <w:tblW w:w="0" w:type="auto"/>
        <w:tblLook w:val="04A0" w:firstRow="1" w:lastRow="0" w:firstColumn="1" w:lastColumn="0" w:noHBand="0" w:noVBand="1"/>
      </w:tblPr>
      <w:tblGrid>
        <w:gridCol w:w="2802"/>
        <w:gridCol w:w="3027"/>
        <w:gridCol w:w="3457"/>
      </w:tblGrid>
      <w:tr w:rsidR="009741F4" w:rsidRPr="003802FD" w14:paraId="5ACD6A96" w14:textId="77777777" w:rsidTr="003C4C99">
        <w:tc>
          <w:tcPr>
            <w:tcW w:w="2802" w:type="dxa"/>
            <w:tcBorders>
              <w:top w:val="single" w:sz="4" w:space="0" w:color="auto"/>
              <w:left w:val="single" w:sz="4" w:space="0" w:color="auto"/>
              <w:bottom w:val="single" w:sz="4" w:space="0" w:color="auto"/>
              <w:right w:val="single" w:sz="4" w:space="0" w:color="auto"/>
            </w:tcBorders>
          </w:tcPr>
          <w:p w14:paraId="7B9BC802" w14:textId="74B0E7B0"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 xml:space="preserve">Հասցեները </w:t>
            </w:r>
            <w:r w:rsidR="00CF43ED">
              <w:rPr>
                <w:rFonts w:ascii="Sylfaen" w:hAnsi="Sylfaen"/>
                <w:sz w:val="20"/>
                <w:szCs w:val="24"/>
              </w:rPr>
              <w:t>և</w:t>
            </w:r>
            <w:r w:rsidRPr="003802FD">
              <w:rPr>
                <w:rFonts w:ascii="Sylfaen" w:hAnsi="Sylfaen"/>
                <w:sz w:val="20"/>
                <w:szCs w:val="24"/>
              </w:rPr>
              <w:t xml:space="preserve"> վավերապայմանները</w:t>
            </w:r>
          </w:p>
        </w:tc>
        <w:tc>
          <w:tcPr>
            <w:tcW w:w="3027" w:type="dxa"/>
            <w:tcBorders>
              <w:top w:val="single" w:sz="4" w:space="0" w:color="auto"/>
              <w:left w:val="single" w:sz="4" w:space="0" w:color="auto"/>
              <w:bottom w:val="single" w:sz="4" w:space="0" w:color="auto"/>
              <w:right w:val="single" w:sz="4" w:space="0" w:color="auto"/>
            </w:tcBorders>
          </w:tcPr>
          <w:p w14:paraId="225501F8" w14:textId="77777777" w:rsidR="009741F4" w:rsidRPr="003802FD" w:rsidRDefault="009741F4" w:rsidP="003802FD">
            <w:pPr>
              <w:widowControl w:val="0"/>
              <w:spacing w:after="120"/>
              <w:jc w:val="center"/>
              <w:rPr>
                <w:rFonts w:ascii="Sylfaen" w:hAnsi="Sylfaen"/>
                <w:sz w:val="20"/>
                <w:szCs w:val="24"/>
              </w:rPr>
            </w:pPr>
            <w:r w:rsidRPr="003802FD">
              <w:rPr>
                <w:rFonts w:ascii="Sylfaen" w:hAnsi="Sylfaen"/>
                <w:sz w:val="20"/>
                <w:szCs w:val="24"/>
              </w:rPr>
              <w:t>Հայտատուն</w:t>
            </w:r>
          </w:p>
        </w:tc>
        <w:tc>
          <w:tcPr>
            <w:tcW w:w="3457" w:type="dxa"/>
            <w:tcBorders>
              <w:top w:val="single" w:sz="4" w:space="0" w:color="auto"/>
              <w:left w:val="single" w:sz="4" w:space="0" w:color="auto"/>
              <w:bottom w:val="single" w:sz="4" w:space="0" w:color="auto"/>
              <w:right w:val="single" w:sz="4" w:space="0" w:color="auto"/>
            </w:tcBorders>
          </w:tcPr>
          <w:p w14:paraId="323949B5" w14:textId="77777777" w:rsidR="009741F4" w:rsidRPr="003802FD" w:rsidRDefault="009741F4" w:rsidP="003802FD">
            <w:pPr>
              <w:widowControl w:val="0"/>
              <w:spacing w:after="120"/>
              <w:jc w:val="center"/>
              <w:rPr>
                <w:rFonts w:ascii="Sylfaen" w:hAnsi="Sylfaen"/>
                <w:sz w:val="20"/>
                <w:szCs w:val="24"/>
              </w:rPr>
            </w:pPr>
            <w:r w:rsidRPr="003802FD">
              <w:rPr>
                <w:rFonts w:ascii="Sylfaen" w:hAnsi="Sylfaen"/>
                <w:sz w:val="20"/>
                <w:szCs w:val="24"/>
              </w:rPr>
              <w:t>Արտադրողը*</w:t>
            </w:r>
          </w:p>
        </w:tc>
      </w:tr>
      <w:tr w:rsidR="009741F4" w:rsidRPr="003802FD" w14:paraId="65473145"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157EE16C"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Գտնվելու վայրի հասցեն՝ իրավաբանական անձի համար, կամ որպես անհատ ձեռնարկատեր գրանցված ֆիզիկական անձի բնակության վայրի հասցեն</w:t>
            </w:r>
          </w:p>
        </w:tc>
        <w:tc>
          <w:tcPr>
            <w:tcW w:w="3027" w:type="dxa"/>
            <w:tcBorders>
              <w:top w:val="single" w:sz="4" w:space="0" w:color="auto"/>
              <w:left w:val="single" w:sz="4" w:space="0" w:color="auto"/>
              <w:bottom w:val="single" w:sz="4" w:space="0" w:color="auto"/>
              <w:right w:val="single" w:sz="4" w:space="0" w:color="auto"/>
            </w:tcBorders>
          </w:tcPr>
          <w:p w14:paraId="3F9AB969" w14:textId="77777777" w:rsidR="009741F4" w:rsidRPr="003802FD" w:rsidRDefault="009741F4" w:rsidP="003802FD">
            <w:pPr>
              <w:widowControl w:val="0"/>
              <w:spacing w:after="120"/>
              <w:ind w:right="-108"/>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2DC7CE6F" w14:textId="77777777" w:rsidR="009741F4" w:rsidRPr="003802FD" w:rsidRDefault="009741F4" w:rsidP="003802FD">
            <w:pPr>
              <w:widowControl w:val="0"/>
              <w:spacing w:after="120"/>
              <w:ind w:right="-108"/>
              <w:rPr>
                <w:rFonts w:ascii="Sylfaen" w:hAnsi="Sylfaen"/>
                <w:sz w:val="20"/>
                <w:szCs w:val="24"/>
              </w:rPr>
            </w:pPr>
          </w:p>
        </w:tc>
      </w:tr>
      <w:tr w:rsidR="009741F4" w:rsidRPr="003802FD" w14:paraId="6E11B5BD"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7739FFB3"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Փոստային հասցեն</w:t>
            </w:r>
          </w:p>
        </w:tc>
        <w:tc>
          <w:tcPr>
            <w:tcW w:w="3027" w:type="dxa"/>
            <w:tcBorders>
              <w:top w:val="single" w:sz="4" w:space="0" w:color="auto"/>
              <w:left w:val="single" w:sz="4" w:space="0" w:color="auto"/>
              <w:bottom w:val="single" w:sz="4" w:space="0" w:color="auto"/>
              <w:right w:val="single" w:sz="4" w:space="0" w:color="auto"/>
            </w:tcBorders>
          </w:tcPr>
          <w:p w14:paraId="07137BDA"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11831D8F" w14:textId="77777777" w:rsidR="009741F4" w:rsidRPr="003802FD" w:rsidRDefault="009741F4" w:rsidP="003802FD">
            <w:pPr>
              <w:widowControl w:val="0"/>
              <w:spacing w:after="120"/>
              <w:rPr>
                <w:rFonts w:ascii="Sylfaen" w:hAnsi="Sylfaen"/>
                <w:sz w:val="20"/>
                <w:szCs w:val="24"/>
              </w:rPr>
            </w:pPr>
          </w:p>
        </w:tc>
      </w:tr>
      <w:tr w:rsidR="009741F4" w:rsidRPr="003802FD" w14:paraId="2B97BF4C"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3875F5BE"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Հարկային հաշվառման վերցնելու մասին տեղեկությունները</w:t>
            </w:r>
          </w:p>
        </w:tc>
        <w:tc>
          <w:tcPr>
            <w:tcW w:w="3027" w:type="dxa"/>
            <w:tcBorders>
              <w:top w:val="single" w:sz="4" w:space="0" w:color="auto"/>
              <w:left w:val="single" w:sz="4" w:space="0" w:color="auto"/>
              <w:bottom w:val="single" w:sz="4" w:space="0" w:color="auto"/>
              <w:right w:val="single" w:sz="4" w:space="0" w:color="auto"/>
            </w:tcBorders>
          </w:tcPr>
          <w:p w14:paraId="20614B06"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4F87E638" w14:textId="77777777" w:rsidR="009741F4" w:rsidRPr="003802FD" w:rsidRDefault="009741F4" w:rsidP="003802FD">
            <w:pPr>
              <w:widowControl w:val="0"/>
              <w:spacing w:after="120"/>
              <w:rPr>
                <w:rFonts w:ascii="Sylfaen" w:hAnsi="Sylfaen"/>
                <w:sz w:val="20"/>
                <w:szCs w:val="24"/>
              </w:rPr>
            </w:pPr>
          </w:p>
        </w:tc>
      </w:tr>
      <w:tr w:rsidR="009741F4" w:rsidRPr="003802FD" w14:paraId="5BBB1679"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77928EFD"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Հ/հ</w:t>
            </w:r>
          </w:p>
        </w:tc>
        <w:tc>
          <w:tcPr>
            <w:tcW w:w="3027" w:type="dxa"/>
            <w:tcBorders>
              <w:top w:val="single" w:sz="4" w:space="0" w:color="auto"/>
              <w:left w:val="single" w:sz="4" w:space="0" w:color="auto"/>
              <w:bottom w:val="single" w:sz="4" w:space="0" w:color="auto"/>
              <w:right w:val="single" w:sz="4" w:space="0" w:color="auto"/>
            </w:tcBorders>
          </w:tcPr>
          <w:p w14:paraId="4C846B95"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0F200DB8" w14:textId="77777777" w:rsidR="009741F4" w:rsidRPr="003802FD" w:rsidRDefault="009741F4" w:rsidP="003802FD">
            <w:pPr>
              <w:widowControl w:val="0"/>
              <w:spacing w:after="120"/>
              <w:rPr>
                <w:rFonts w:ascii="Sylfaen" w:hAnsi="Sylfaen"/>
                <w:sz w:val="20"/>
                <w:szCs w:val="24"/>
              </w:rPr>
            </w:pPr>
          </w:p>
        </w:tc>
      </w:tr>
      <w:tr w:rsidR="009741F4" w:rsidRPr="003802FD" w14:paraId="041CB3AB"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3359F680"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Բանկի անվանումը</w:t>
            </w:r>
          </w:p>
        </w:tc>
        <w:tc>
          <w:tcPr>
            <w:tcW w:w="3027" w:type="dxa"/>
            <w:tcBorders>
              <w:top w:val="single" w:sz="4" w:space="0" w:color="auto"/>
              <w:left w:val="single" w:sz="4" w:space="0" w:color="auto"/>
              <w:bottom w:val="single" w:sz="4" w:space="0" w:color="auto"/>
              <w:right w:val="single" w:sz="4" w:space="0" w:color="auto"/>
            </w:tcBorders>
          </w:tcPr>
          <w:p w14:paraId="1D525E79"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7BFF16DA" w14:textId="77777777" w:rsidR="009741F4" w:rsidRPr="003802FD" w:rsidRDefault="009741F4" w:rsidP="003802FD">
            <w:pPr>
              <w:widowControl w:val="0"/>
              <w:spacing w:after="120"/>
              <w:rPr>
                <w:rFonts w:ascii="Sylfaen" w:hAnsi="Sylfaen"/>
                <w:sz w:val="20"/>
                <w:szCs w:val="24"/>
              </w:rPr>
            </w:pPr>
          </w:p>
        </w:tc>
      </w:tr>
      <w:tr w:rsidR="009741F4" w:rsidRPr="003802FD" w14:paraId="7FB5E685"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5C254E02"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 xml:space="preserve">Թ/հ </w:t>
            </w:r>
          </w:p>
        </w:tc>
        <w:tc>
          <w:tcPr>
            <w:tcW w:w="3027" w:type="dxa"/>
            <w:tcBorders>
              <w:top w:val="single" w:sz="4" w:space="0" w:color="auto"/>
              <w:left w:val="single" w:sz="4" w:space="0" w:color="auto"/>
              <w:bottom w:val="single" w:sz="4" w:space="0" w:color="auto"/>
              <w:right w:val="single" w:sz="4" w:space="0" w:color="auto"/>
            </w:tcBorders>
          </w:tcPr>
          <w:p w14:paraId="1E2E86FC"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79FD265E" w14:textId="77777777" w:rsidR="009741F4" w:rsidRPr="003802FD" w:rsidRDefault="009741F4" w:rsidP="003802FD">
            <w:pPr>
              <w:widowControl w:val="0"/>
              <w:spacing w:after="120"/>
              <w:rPr>
                <w:rFonts w:ascii="Sylfaen" w:hAnsi="Sylfaen"/>
                <w:sz w:val="20"/>
                <w:szCs w:val="24"/>
              </w:rPr>
            </w:pPr>
          </w:p>
        </w:tc>
      </w:tr>
      <w:tr w:rsidR="009741F4" w:rsidRPr="003802FD" w14:paraId="6972D023"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00597E9F"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ԲՆԾ</w:t>
            </w:r>
          </w:p>
        </w:tc>
        <w:tc>
          <w:tcPr>
            <w:tcW w:w="3027" w:type="dxa"/>
            <w:tcBorders>
              <w:top w:val="single" w:sz="4" w:space="0" w:color="auto"/>
              <w:left w:val="single" w:sz="4" w:space="0" w:color="auto"/>
              <w:bottom w:val="single" w:sz="4" w:space="0" w:color="auto"/>
              <w:right w:val="single" w:sz="4" w:space="0" w:color="auto"/>
            </w:tcBorders>
          </w:tcPr>
          <w:p w14:paraId="045B4872"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3CF6F71C" w14:textId="77777777" w:rsidR="009741F4" w:rsidRPr="003802FD" w:rsidRDefault="009741F4" w:rsidP="003802FD">
            <w:pPr>
              <w:widowControl w:val="0"/>
              <w:spacing w:after="120"/>
              <w:rPr>
                <w:rFonts w:ascii="Sylfaen" w:hAnsi="Sylfaen"/>
                <w:sz w:val="20"/>
                <w:szCs w:val="24"/>
              </w:rPr>
            </w:pPr>
          </w:p>
        </w:tc>
      </w:tr>
      <w:tr w:rsidR="009741F4" w:rsidRPr="003802FD" w14:paraId="7FDA9A9C"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74A7B60A"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Հեռախոսը/ֆաքսը</w:t>
            </w:r>
          </w:p>
        </w:tc>
        <w:tc>
          <w:tcPr>
            <w:tcW w:w="3027" w:type="dxa"/>
            <w:tcBorders>
              <w:top w:val="single" w:sz="4" w:space="0" w:color="auto"/>
              <w:left w:val="single" w:sz="4" w:space="0" w:color="auto"/>
              <w:bottom w:val="single" w:sz="4" w:space="0" w:color="auto"/>
              <w:right w:val="single" w:sz="4" w:space="0" w:color="auto"/>
            </w:tcBorders>
          </w:tcPr>
          <w:p w14:paraId="60FF89FA"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465D2ED6" w14:textId="77777777" w:rsidR="009741F4" w:rsidRPr="003802FD" w:rsidRDefault="009741F4" w:rsidP="003802FD">
            <w:pPr>
              <w:widowControl w:val="0"/>
              <w:spacing w:after="120"/>
              <w:rPr>
                <w:rFonts w:ascii="Sylfaen" w:hAnsi="Sylfaen"/>
                <w:sz w:val="20"/>
                <w:szCs w:val="24"/>
              </w:rPr>
            </w:pPr>
          </w:p>
        </w:tc>
      </w:tr>
      <w:tr w:rsidR="009741F4" w:rsidRPr="003802FD" w14:paraId="73CD646A" w14:textId="77777777" w:rsidTr="003C4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tcPr>
          <w:p w14:paraId="006A4ED5"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e-mail</w:t>
            </w:r>
          </w:p>
        </w:tc>
        <w:tc>
          <w:tcPr>
            <w:tcW w:w="3027" w:type="dxa"/>
            <w:tcBorders>
              <w:top w:val="single" w:sz="4" w:space="0" w:color="auto"/>
              <w:left w:val="single" w:sz="4" w:space="0" w:color="auto"/>
              <w:bottom w:val="single" w:sz="4" w:space="0" w:color="auto"/>
              <w:right w:val="single" w:sz="4" w:space="0" w:color="auto"/>
            </w:tcBorders>
          </w:tcPr>
          <w:p w14:paraId="095EF41C" w14:textId="77777777" w:rsidR="009741F4" w:rsidRPr="003802FD" w:rsidRDefault="009741F4" w:rsidP="003802FD">
            <w:pPr>
              <w:widowControl w:val="0"/>
              <w:spacing w:after="120"/>
              <w:rPr>
                <w:rFonts w:ascii="Sylfaen" w:hAnsi="Sylfaen"/>
                <w:sz w:val="20"/>
                <w:szCs w:val="24"/>
              </w:rPr>
            </w:pPr>
          </w:p>
        </w:tc>
        <w:tc>
          <w:tcPr>
            <w:tcW w:w="3457" w:type="dxa"/>
            <w:tcBorders>
              <w:top w:val="single" w:sz="4" w:space="0" w:color="auto"/>
              <w:left w:val="single" w:sz="4" w:space="0" w:color="auto"/>
              <w:bottom w:val="single" w:sz="4" w:space="0" w:color="auto"/>
              <w:right w:val="single" w:sz="4" w:space="0" w:color="auto"/>
            </w:tcBorders>
          </w:tcPr>
          <w:p w14:paraId="1AC78887" w14:textId="77777777" w:rsidR="009741F4" w:rsidRPr="003802FD" w:rsidRDefault="009741F4" w:rsidP="003802FD">
            <w:pPr>
              <w:widowControl w:val="0"/>
              <w:spacing w:after="120"/>
              <w:rPr>
                <w:rFonts w:ascii="Sylfaen" w:hAnsi="Sylfaen"/>
                <w:sz w:val="20"/>
                <w:szCs w:val="24"/>
              </w:rPr>
            </w:pPr>
          </w:p>
        </w:tc>
      </w:tr>
      <w:tr w:rsidR="009741F4" w:rsidRPr="003802FD" w14:paraId="692E670E" w14:textId="77777777" w:rsidTr="00974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86" w:type="dxa"/>
            <w:gridSpan w:val="3"/>
            <w:tcBorders>
              <w:top w:val="single" w:sz="4" w:space="0" w:color="auto"/>
            </w:tcBorders>
          </w:tcPr>
          <w:p w14:paraId="29923600" w14:textId="606FD416"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 xml:space="preserve">* Լրացվում է, եթե հայտատուն </w:t>
            </w:r>
            <w:r w:rsidR="00CF43ED">
              <w:rPr>
                <w:rFonts w:ascii="Sylfaen" w:hAnsi="Sylfaen"/>
                <w:sz w:val="20"/>
                <w:szCs w:val="24"/>
              </w:rPr>
              <w:t>և</w:t>
            </w:r>
            <w:r w:rsidRPr="003802FD">
              <w:rPr>
                <w:rFonts w:ascii="Sylfaen" w:hAnsi="Sylfaen"/>
                <w:sz w:val="20"/>
                <w:szCs w:val="24"/>
              </w:rPr>
              <w:t xml:space="preserve"> արտադրողը տարբեր անձինք են։</w:t>
            </w:r>
          </w:p>
        </w:tc>
      </w:tr>
    </w:tbl>
    <w:p w14:paraId="343461BF" w14:textId="77777777" w:rsidR="009741F4" w:rsidRPr="009741F4" w:rsidRDefault="009741F4" w:rsidP="009741F4">
      <w:pPr>
        <w:widowControl w:val="0"/>
        <w:spacing w:after="160" w:line="360" w:lineRule="auto"/>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9741F4" w:rsidRPr="003802FD" w14:paraId="0F0A4002" w14:textId="77777777" w:rsidTr="009741F4">
        <w:tc>
          <w:tcPr>
            <w:tcW w:w="4643" w:type="dxa"/>
          </w:tcPr>
          <w:p w14:paraId="5896B82C"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lastRenderedPageBreak/>
              <w:t>Խնդրում եմ անցկացնել նոտիֆիկացում</w:t>
            </w:r>
          </w:p>
        </w:tc>
        <w:tc>
          <w:tcPr>
            <w:tcW w:w="4643" w:type="dxa"/>
          </w:tcPr>
          <w:p w14:paraId="29245D62" w14:textId="77777777" w:rsidR="009741F4" w:rsidRPr="003802FD" w:rsidRDefault="009741F4" w:rsidP="003802FD">
            <w:pPr>
              <w:widowControl w:val="0"/>
              <w:jc w:val="center"/>
              <w:rPr>
                <w:rFonts w:ascii="Sylfaen" w:hAnsi="Sylfaen"/>
                <w:sz w:val="20"/>
                <w:szCs w:val="24"/>
                <w:lang w:val="en-US"/>
              </w:rPr>
            </w:pPr>
            <w:r w:rsidRPr="003802FD">
              <w:rPr>
                <w:rFonts w:ascii="Sylfaen" w:hAnsi="Sylfaen"/>
                <w:sz w:val="20"/>
                <w:szCs w:val="24"/>
              </w:rPr>
              <w:t>________________</w:t>
            </w:r>
            <w:r w:rsidR="003802FD">
              <w:rPr>
                <w:rFonts w:ascii="Sylfaen" w:hAnsi="Sylfaen"/>
                <w:sz w:val="20"/>
                <w:szCs w:val="24"/>
                <w:lang w:val="en-US"/>
              </w:rPr>
              <w:t>__________________________</w:t>
            </w:r>
          </w:p>
          <w:p w14:paraId="731F3391" w14:textId="77777777" w:rsidR="009741F4" w:rsidRPr="003802FD" w:rsidRDefault="009741F4" w:rsidP="003802FD">
            <w:pPr>
              <w:widowControl w:val="0"/>
              <w:spacing w:after="120"/>
              <w:jc w:val="center"/>
              <w:rPr>
                <w:rFonts w:ascii="Sylfaen" w:hAnsi="Sylfaen"/>
                <w:sz w:val="20"/>
                <w:szCs w:val="24"/>
              </w:rPr>
            </w:pPr>
            <w:r w:rsidRPr="003802FD">
              <w:rPr>
                <w:rFonts w:ascii="Sylfaen" w:hAnsi="Sylfaen"/>
                <w:sz w:val="16"/>
                <w:szCs w:val="24"/>
              </w:rPr>
              <w:t>(նոր քիմիական նյութի անվանումը)</w:t>
            </w:r>
          </w:p>
        </w:tc>
      </w:tr>
      <w:tr w:rsidR="009741F4" w:rsidRPr="003802FD" w14:paraId="2DB936A5" w14:textId="77777777" w:rsidTr="009741F4">
        <w:tc>
          <w:tcPr>
            <w:tcW w:w="4643" w:type="dxa"/>
          </w:tcPr>
          <w:p w14:paraId="174649CC" w14:textId="4A9CEDBF"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որն արտադրվում է հետ</w:t>
            </w:r>
            <w:r w:rsidR="00CF43ED">
              <w:rPr>
                <w:rFonts w:ascii="Sylfaen" w:hAnsi="Sylfaen"/>
                <w:sz w:val="20"/>
                <w:szCs w:val="24"/>
              </w:rPr>
              <w:t>և</w:t>
            </w:r>
            <w:r w:rsidRPr="003802FD">
              <w:rPr>
                <w:rFonts w:ascii="Sylfaen" w:hAnsi="Sylfaen"/>
                <w:sz w:val="20"/>
                <w:szCs w:val="24"/>
              </w:rPr>
              <w:t>յալ նպատակներով՝</w:t>
            </w:r>
          </w:p>
        </w:tc>
        <w:tc>
          <w:tcPr>
            <w:tcW w:w="4643" w:type="dxa"/>
          </w:tcPr>
          <w:p w14:paraId="7E89CC01" w14:textId="77777777" w:rsidR="009741F4" w:rsidRPr="00B31003" w:rsidRDefault="009741F4" w:rsidP="003802FD">
            <w:pPr>
              <w:widowControl w:val="0"/>
              <w:jc w:val="center"/>
              <w:rPr>
                <w:rFonts w:ascii="Sylfaen" w:hAnsi="Sylfaen"/>
                <w:sz w:val="20"/>
                <w:szCs w:val="24"/>
              </w:rPr>
            </w:pPr>
            <w:r w:rsidRPr="003802FD">
              <w:rPr>
                <w:rFonts w:ascii="Sylfaen" w:hAnsi="Sylfaen"/>
                <w:sz w:val="20"/>
                <w:szCs w:val="24"/>
              </w:rPr>
              <w:t>________________</w:t>
            </w:r>
            <w:r w:rsidR="003802FD" w:rsidRPr="00B31003">
              <w:rPr>
                <w:rFonts w:ascii="Sylfaen" w:hAnsi="Sylfaen"/>
                <w:sz w:val="20"/>
                <w:szCs w:val="24"/>
              </w:rPr>
              <w:t>___________________________</w:t>
            </w:r>
          </w:p>
          <w:p w14:paraId="07644BB6" w14:textId="6500A498" w:rsidR="009741F4" w:rsidRPr="003802FD" w:rsidRDefault="009741F4" w:rsidP="003802FD">
            <w:pPr>
              <w:widowControl w:val="0"/>
              <w:spacing w:after="120"/>
              <w:jc w:val="center"/>
              <w:rPr>
                <w:rFonts w:ascii="Sylfaen" w:hAnsi="Sylfaen"/>
                <w:sz w:val="20"/>
                <w:szCs w:val="24"/>
              </w:rPr>
            </w:pPr>
            <w:r w:rsidRPr="003802FD">
              <w:rPr>
                <w:rFonts w:ascii="Sylfaen" w:hAnsi="Sylfaen"/>
                <w:sz w:val="16"/>
                <w:szCs w:val="24"/>
              </w:rPr>
              <w:t xml:space="preserve">(նշանակությունը </w:t>
            </w:r>
            <w:r w:rsidR="00CF43ED">
              <w:rPr>
                <w:rFonts w:ascii="Sylfaen" w:hAnsi="Sylfaen"/>
                <w:sz w:val="16"/>
                <w:szCs w:val="24"/>
              </w:rPr>
              <w:t>և</w:t>
            </w:r>
            <w:r w:rsidRPr="003802FD">
              <w:rPr>
                <w:rFonts w:ascii="Sylfaen" w:hAnsi="Sylfaen"/>
                <w:sz w:val="16"/>
                <w:szCs w:val="24"/>
              </w:rPr>
              <w:t xml:space="preserve"> (կամ) կիրառման ոլորտը)</w:t>
            </w:r>
          </w:p>
        </w:tc>
      </w:tr>
      <w:tr w:rsidR="009741F4" w:rsidRPr="003802FD" w14:paraId="6CFACB58" w14:textId="77777777" w:rsidTr="009741F4">
        <w:tc>
          <w:tcPr>
            <w:tcW w:w="4643" w:type="dxa"/>
          </w:tcPr>
          <w:p w14:paraId="35723441" w14:textId="77777777" w:rsidR="009741F4" w:rsidRPr="003802FD" w:rsidRDefault="009741F4" w:rsidP="003802FD">
            <w:pPr>
              <w:widowControl w:val="0"/>
              <w:spacing w:after="120"/>
              <w:rPr>
                <w:rFonts w:ascii="Sylfaen" w:hAnsi="Sylfaen"/>
                <w:sz w:val="20"/>
                <w:szCs w:val="24"/>
              </w:rPr>
            </w:pPr>
            <w:r w:rsidRPr="003802FD">
              <w:rPr>
                <w:rFonts w:ascii="Sylfaen" w:hAnsi="Sylfaen"/>
                <w:sz w:val="20"/>
                <w:szCs w:val="24"/>
              </w:rPr>
              <w:t>խառնուրդի կազմում</w:t>
            </w:r>
          </w:p>
        </w:tc>
        <w:tc>
          <w:tcPr>
            <w:tcW w:w="4643" w:type="dxa"/>
          </w:tcPr>
          <w:p w14:paraId="794B730F" w14:textId="77777777" w:rsidR="009741F4" w:rsidRPr="00B31003" w:rsidRDefault="009741F4" w:rsidP="003802FD">
            <w:pPr>
              <w:widowControl w:val="0"/>
              <w:jc w:val="center"/>
              <w:rPr>
                <w:rFonts w:ascii="Sylfaen" w:hAnsi="Sylfaen"/>
                <w:sz w:val="20"/>
                <w:szCs w:val="24"/>
              </w:rPr>
            </w:pPr>
            <w:r w:rsidRPr="003802FD">
              <w:rPr>
                <w:rFonts w:ascii="Sylfaen" w:hAnsi="Sylfaen"/>
                <w:sz w:val="20"/>
                <w:szCs w:val="24"/>
              </w:rPr>
              <w:t>________________</w:t>
            </w:r>
            <w:r w:rsidR="003802FD" w:rsidRPr="00B31003">
              <w:rPr>
                <w:rFonts w:ascii="Sylfaen" w:hAnsi="Sylfaen"/>
                <w:sz w:val="20"/>
                <w:szCs w:val="24"/>
              </w:rPr>
              <w:t>____________________________</w:t>
            </w:r>
          </w:p>
          <w:p w14:paraId="5E89F14C" w14:textId="77777777" w:rsidR="009741F4" w:rsidRPr="003802FD" w:rsidRDefault="009741F4" w:rsidP="003802FD">
            <w:pPr>
              <w:widowControl w:val="0"/>
              <w:spacing w:after="120"/>
              <w:jc w:val="center"/>
              <w:rPr>
                <w:rFonts w:ascii="Sylfaen" w:hAnsi="Sylfaen"/>
                <w:sz w:val="20"/>
                <w:szCs w:val="24"/>
              </w:rPr>
            </w:pPr>
            <w:r w:rsidRPr="003802FD">
              <w:rPr>
                <w:rFonts w:ascii="Sylfaen" w:hAnsi="Sylfaen"/>
                <w:sz w:val="16"/>
                <w:szCs w:val="24"/>
              </w:rPr>
              <w:t>(լրացվում է, եթե նոր քիմիական նյութը ներառված է խառնուրդի կազմում)</w:t>
            </w:r>
          </w:p>
        </w:tc>
      </w:tr>
    </w:tbl>
    <w:p w14:paraId="6C57EDE5" w14:textId="77777777" w:rsidR="009741F4" w:rsidRPr="009741F4" w:rsidRDefault="009741F4" w:rsidP="009741F4">
      <w:pPr>
        <w:widowControl w:val="0"/>
        <w:spacing w:after="160" w:line="360" w:lineRule="auto"/>
        <w:rPr>
          <w:rFonts w:ascii="Sylfaen" w:hAnsi="Sylfaen"/>
        </w:rPr>
      </w:pPr>
    </w:p>
    <w:tbl>
      <w:tblPr>
        <w:tblStyle w:val="TableGrid"/>
        <w:tblW w:w="9322" w:type="dxa"/>
        <w:tblLook w:val="04A0" w:firstRow="1" w:lastRow="0" w:firstColumn="1" w:lastColumn="0" w:noHBand="0" w:noVBand="1"/>
      </w:tblPr>
      <w:tblGrid>
        <w:gridCol w:w="5070"/>
        <w:gridCol w:w="4252"/>
      </w:tblGrid>
      <w:tr w:rsidR="009741F4" w:rsidRPr="009741F4" w14:paraId="4D9F8A18" w14:textId="77777777" w:rsidTr="009741F4">
        <w:tc>
          <w:tcPr>
            <w:tcW w:w="9322" w:type="dxa"/>
            <w:gridSpan w:val="2"/>
            <w:tcBorders>
              <w:top w:val="nil"/>
              <w:left w:val="nil"/>
              <w:bottom w:val="nil"/>
              <w:right w:val="nil"/>
            </w:tcBorders>
          </w:tcPr>
          <w:p w14:paraId="044E5F02" w14:textId="64C02EF8" w:rsidR="009741F4" w:rsidRPr="009741F4" w:rsidRDefault="009741F4" w:rsidP="009741F4">
            <w:pPr>
              <w:widowControl w:val="0"/>
              <w:spacing w:after="160" w:line="360" w:lineRule="auto"/>
              <w:rPr>
                <w:rFonts w:ascii="Sylfaen" w:hAnsi="Sylfaen"/>
                <w:sz w:val="24"/>
                <w:szCs w:val="24"/>
              </w:rPr>
            </w:pPr>
            <w:r w:rsidRPr="009741F4">
              <w:rPr>
                <w:rFonts w:ascii="Sylfaen" w:hAnsi="Sylfaen"/>
                <w:sz w:val="24"/>
                <w:szCs w:val="24"/>
              </w:rPr>
              <w:t>Հայտին կցվում են հետ</w:t>
            </w:r>
            <w:r w:rsidR="00CF43ED">
              <w:rPr>
                <w:rFonts w:ascii="Sylfaen" w:hAnsi="Sylfaen"/>
                <w:sz w:val="24"/>
                <w:szCs w:val="24"/>
              </w:rPr>
              <w:t>և</w:t>
            </w:r>
            <w:r w:rsidRPr="009741F4">
              <w:rPr>
                <w:rFonts w:ascii="Sylfaen" w:hAnsi="Sylfaen"/>
                <w:sz w:val="24"/>
                <w:szCs w:val="24"/>
              </w:rPr>
              <w:t>յալ փաստաթղթերը՝</w:t>
            </w:r>
          </w:p>
        </w:tc>
      </w:tr>
      <w:tr w:rsidR="009741F4" w:rsidRPr="009741F4" w14:paraId="3C143E59" w14:textId="77777777" w:rsidTr="009741F4">
        <w:tc>
          <w:tcPr>
            <w:tcW w:w="5070" w:type="dxa"/>
            <w:tcBorders>
              <w:top w:val="nil"/>
              <w:left w:val="nil"/>
              <w:bottom w:val="nil"/>
              <w:right w:val="nil"/>
            </w:tcBorders>
          </w:tcPr>
          <w:p w14:paraId="7C81A7A9" w14:textId="77777777" w:rsidR="009741F4" w:rsidRPr="009741F4" w:rsidRDefault="009741F4" w:rsidP="009741F4">
            <w:pPr>
              <w:widowControl w:val="0"/>
              <w:spacing w:after="160" w:line="360" w:lineRule="auto"/>
              <w:rPr>
                <w:rFonts w:ascii="Sylfaen" w:hAnsi="Sylfaen"/>
                <w:sz w:val="24"/>
                <w:szCs w:val="24"/>
              </w:rPr>
            </w:pPr>
            <w:r w:rsidRPr="009741F4">
              <w:rPr>
                <w:rFonts w:ascii="Sylfaen" w:hAnsi="Sylfaen"/>
                <w:sz w:val="24"/>
                <w:szCs w:val="24"/>
              </w:rPr>
              <w:t>քիմիական անվտանգության մասին հաշվետվություն՝ __</w:t>
            </w:r>
            <w:r w:rsidR="003C4C99" w:rsidRPr="003C4C99">
              <w:rPr>
                <w:rFonts w:ascii="Sylfaen" w:hAnsi="Sylfaen"/>
                <w:sz w:val="24"/>
                <w:szCs w:val="24"/>
              </w:rPr>
              <w:t>__</w:t>
            </w:r>
            <w:r w:rsidRPr="009741F4">
              <w:rPr>
                <w:rFonts w:ascii="Sylfaen" w:hAnsi="Sylfaen"/>
                <w:sz w:val="24"/>
                <w:szCs w:val="24"/>
              </w:rPr>
              <w:t xml:space="preserve"> էջի վրա</w:t>
            </w:r>
            <w:r w:rsidRPr="009741F4">
              <w:rPr>
                <w:sz w:val="24"/>
                <w:szCs w:val="24"/>
              </w:rPr>
              <w:t>․</w:t>
            </w:r>
          </w:p>
        </w:tc>
        <w:tc>
          <w:tcPr>
            <w:tcW w:w="4252" w:type="dxa"/>
            <w:tcBorders>
              <w:top w:val="nil"/>
              <w:left w:val="nil"/>
              <w:bottom w:val="nil"/>
              <w:right w:val="nil"/>
            </w:tcBorders>
          </w:tcPr>
          <w:p w14:paraId="150A02A5" w14:textId="77777777" w:rsidR="009741F4" w:rsidRPr="009741F4" w:rsidRDefault="009741F4" w:rsidP="009741F4">
            <w:pPr>
              <w:widowControl w:val="0"/>
              <w:spacing w:after="160" w:line="360" w:lineRule="auto"/>
              <w:rPr>
                <w:rFonts w:ascii="Sylfaen" w:hAnsi="Sylfaen"/>
                <w:sz w:val="24"/>
                <w:szCs w:val="24"/>
              </w:rPr>
            </w:pPr>
          </w:p>
        </w:tc>
      </w:tr>
      <w:tr w:rsidR="009741F4" w:rsidRPr="009741F4" w14:paraId="32C1116E" w14:textId="77777777" w:rsidTr="009741F4">
        <w:tc>
          <w:tcPr>
            <w:tcW w:w="9322" w:type="dxa"/>
            <w:gridSpan w:val="2"/>
            <w:tcBorders>
              <w:top w:val="nil"/>
              <w:left w:val="nil"/>
              <w:bottom w:val="nil"/>
              <w:right w:val="nil"/>
            </w:tcBorders>
          </w:tcPr>
          <w:p w14:paraId="6FA89DF7" w14:textId="77777777" w:rsidR="009741F4" w:rsidRPr="009741F4" w:rsidRDefault="009741F4" w:rsidP="009741F4">
            <w:pPr>
              <w:widowControl w:val="0"/>
              <w:spacing w:after="160" w:line="360" w:lineRule="auto"/>
              <w:rPr>
                <w:rFonts w:ascii="Sylfaen" w:hAnsi="Sylfaen"/>
                <w:sz w:val="24"/>
                <w:szCs w:val="24"/>
              </w:rPr>
            </w:pPr>
            <w:r w:rsidRPr="009741F4">
              <w:rPr>
                <w:rFonts w:ascii="Sylfaen" w:hAnsi="Sylfaen"/>
                <w:sz w:val="24"/>
                <w:szCs w:val="24"/>
              </w:rPr>
              <w:t>հաստատող փաստաթղթեր՝</w:t>
            </w:r>
          </w:p>
        </w:tc>
      </w:tr>
      <w:tr w:rsidR="009741F4" w:rsidRPr="009741F4" w14:paraId="37336A53" w14:textId="77777777" w:rsidTr="003802FD">
        <w:tc>
          <w:tcPr>
            <w:tcW w:w="5070" w:type="dxa"/>
            <w:tcBorders>
              <w:top w:val="nil"/>
              <w:left w:val="nil"/>
              <w:bottom w:val="nil"/>
              <w:right w:val="nil"/>
            </w:tcBorders>
          </w:tcPr>
          <w:p w14:paraId="33C676D0" w14:textId="77777777" w:rsidR="009741F4" w:rsidRPr="003802FD" w:rsidRDefault="003802FD" w:rsidP="009741F4">
            <w:pPr>
              <w:widowControl w:val="0"/>
              <w:spacing w:after="160" w:line="360" w:lineRule="auto"/>
              <w:rPr>
                <w:rFonts w:ascii="Sylfaen" w:hAnsi="Sylfaen"/>
                <w:color w:val="1F497D" w:themeColor="text2"/>
                <w:sz w:val="24"/>
                <w:szCs w:val="24"/>
                <w:lang w:val="en-US"/>
              </w:rPr>
            </w:pPr>
            <w:r>
              <w:rPr>
                <w:rFonts w:ascii="Sylfaen" w:hAnsi="Sylfaen"/>
                <w:color w:val="1F497D" w:themeColor="text2"/>
                <w:sz w:val="24"/>
                <w:szCs w:val="24"/>
                <w:lang w:val="en-US"/>
              </w:rPr>
              <w:t>_______________________________________</w:t>
            </w:r>
          </w:p>
        </w:tc>
        <w:tc>
          <w:tcPr>
            <w:tcW w:w="4252" w:type="dxa"/>
            <w:tcBorders>
              <w:top w:val="nil"/>
              <w:left w:val="nil"/>
              <w:bottom w:val="nil"/>
              <w:right w:val="nil"/>
            </w:tcBorders>
            <w:vAlign w:val="bottom"/>
          </w:tcPr>
          <w:p w14:paraId="5FC8D8D6" w14:textId="77777777" w:rsidR="009741F4" w:rsidRPr="009741F4" w:rsidRDefault="009741F4" w:rsidP="009741F4">
            <w:pPr>
              <w:widowControl w:val="0"/>
              <w:spacing w:after="160" w:line="360" w:lineRule="auto"/>
              <w:rPr>
                <w:rFonts w:ascii="Sylfaen" w:hAnsi="Sylfaen"/>
                <w:sz w:val="24"/>
                <w:szCs w:val="24"/>
              </w:rPr>
            </w:pPr>
            <w:r w:rsidRPr="009741F4">
              <w:rPr>
                <w:rFonts w:ascii="Sylfaen" w:hAnsi="Sylfaen"/>
                <w:sz w:val="24"/>
                <w:szCs w:val="24"/>
              </w:rPr>
              <w:t>__</w:t>
            </w:r>
            <w:r w:rsidR="003802FD">
              <w:rPr>
                <w:rFonts w:ascii="Sylfaen" w:hAnsi="Sylfaen"/>
                <w:sz w:val="24"/>
                <w:szCs w:val="24"/>
                <w:lang w:val="en-US"/>
              </w:rPr>
              <w:t>______</w:t>
            </w:r>
            <w:r w:rsidRPr="009741F4">
              <w:rPr>
                <w:rFonts w:ascii="Sylfaen" w:hAnsi="Sylfaen"/>
                <w:sz w:val="24"/>
                <w:szCs w:val="24"/>
              </w:rPr>
              <w:t>էջի վրա</w:t>
            </w:r>
            <w:r w:rsidRPr="009741F4">
              <w:rPr>
                <w:sz w:val="24"/>
                <w:szCs w:val="24"/>
              </w:rPr>
              <w:t>․</w:t>
            </w:r>
          </w:p>
        </w:tc>
      </w:tr>
      <w:tr w:rsidR="009741F4" w:rsidRPr="009741F4" w14:paraId="489DC7C2" w14:textId="77777777" w:rsidTr="003802FD">
        <w:tc>
          <w:tcPr>
            <w:tcW w:w="5070" w:type="dxa"/>
            <w:tcBorders>
              <w:top w:val="nil"/>
              <w:left w:val="nil"/>
              <w:bottom w:val="nil"/>
              <w:right w:val="nil"/>
            </w:tcBorders>
          </w:tcPr>
          <w:p w14:paraId="4A82D129" w14:textId="77777777" w:rsidR="009741F4" w:rsidRPr="003802FD" w:rsidRDefault="009741F4" w:rsidP="003802FD">
            <w:pPr>
              <w:widowControl w:val="0"/>
              <w:spacing w:after="160" w:line="360" w:lineRule="auto"/>
              <w:rPr>
                <w:rFonts w:ascii="Sylfaen" w:hAnsi="Sylfaen"/>
                <w:color w:val="000000" w:themeColor="text1"/>
                <w:sz w:val="24"/>
                <w:szCs w:val="24"/>
                <w:lang w:val="en-US"/>
              </w:rPr>
            </w:pPr>
          </w:p>
        </w:tc>
        <w:tc>
          <w:tcPr>
            <w:tcW w:w="4252" w:type="dxa"/>
            <w:tcBorders>
              <w:top w:val="nil"/>
              <w:left w:val="nil"/>
              <w:bottom w:val="nil"/>
              <w:right w:val="nil"/>
            </w:tcBorders>
            <w:vAlign w:val="bottom"/>
          </w:tcPr>
          <w:p w14:paraId="179EF806" w14:textId="77777777" w:rsidR="009741F4" w:rsidRPr="009741F4" w:rsidRDefault="009741F4" w:rsidP="009741F4">
            <w:pPr>
              <w:widowControl w:val="0"/>
              <w:spacing w:after="160" w:line="360" w:lineRule="auto"/>
              <w:rPr>
                <w:rFonts w:ascii="Sylfaen" w:hAnsi="Sylfaen"/>
                <w:sz w:val="24"/>
                <w:szCs w:val="24"/>
              </w:rPr>
            </w:pPr>
          </w:p>
        </w:tc>
      </w:tr>
      <w:tr w:rsidR="009741F4" w:rsidRPr="009741F4" w14:paraId="0E755FB3" w14:textId="77777777" w:rsidTr="003802FD">
        <w:tc>
          <w:tcPr>
            <w:tcW w:w="5070" w:type="dxa"/>
            <w:tcBorders>
              <w:top w:val="nil"/>
              <w:left w:val="nil"/>
              <w:bottom w:val="nil"/>
              <w:right w:val="nil"/>
            </w:tcBorders>
          </w:tcPr>
          <w:p w14:paraId="6805458D" w14:textId="77777777" w:rsidR="009741F4" w:rsidRPr="009741F4" w:rsidRDefault="009741F4" w:rsidP="009741F4">
            <w:pPr>
              <w:widowControl w:val="0"/>
              <w:spacing w:after="160" w:line="360" w:lineRule="auto"/>
              <w:ind w:hanging="142"/>
              <w:rPr>
                <w:rFonts w:ascii="Sylfaen" w:hAnsi="Sylfaen"/>
                <w:color w:val="1F497D" w:themeColor="text2"/>
                <w:sz w:val="24"/>
                <w:szCs w:val="24"/>
              </w:rPr>
            </w:pPr>
            <w:r w:rsidRPr="009741F4">
              <w:rPr>
                <w:rFonts w:ascii="Sylfaen" w:hAnsi="Sylfaen"/>
                <w:color w:val="1F497D" w:themeColor="text2"/>
                <w:sz w:val="24"/>
                <w:szCs w:val="24"/>
              </w:rPr>
              <w:t xml:space="preserve"> </w:t>
            </w:r>
            <w:r w:rsidR="003802FD">
              <w:rPr>
                <w:rFonts w:ascii="Sylfaen" w:hAnsi="Sylfaen"/>
                <w:color w:val="1F497D" w:themeColor="text2"/>
                <w:sz w:val="24"/>
                <w:szCs w:val="24"/>
                <w:lang w:val="en-US"/>
              </w:rPr>
              <w:t>_______________________________________</w:t>
            </w:r>
          </w:p>
        </w:tc>
        <w:tc>
          <w:tcPr>
            <w:tcW w:w="4252" w:type="dxa"/>
            <w:tcBorders>
              <w:top w:val="nil"/>
              <w:left w:val="nil"/>
              <w:bottom w:val="nil"/>
              <w:right w:val="nil"/>
            </w:tcBorders>
            <w:vAlign w:val="bottom"/>
          </w:tcPr>
          <w:p w14:paraId="2D4A1787" w14:textId="77777777" w:rsidR="009741F4" w:rsidRPr="009741F4" w:rsidRDefault="009741F4" w:rsidP="009741F4">
            <w:pPr>
              <w:widowControl w:val="0"/>
              <w:spacing w:after="160" w:line="360" w:lineRule="auto"/>
              <w:rPr>
                <w:rFonts w:ascii="Sylfaen" w:hAnsi="Sylfaen"/>
                <w:sz w:val="24"/>
                <w:szCs w:val="24"/>
              </w:rPr>
            </w:pPr>
            <w:r w:rsidRPr="009741F4">
              <w:rPr>
                <w:rFonts w:ascii="Sylfaen" w:hAnsi="Sylfaen"/>
                <w:sz w:val="24"/>
                <w:szCs w:val="24"/>
              </w:rPr>
              <w:t>__</w:t>
            </w:r>
            <w:r w:rsidR="003802FD">
              <w:rPr>
                <w:rFonts w:ascii="Sylfaen" w:hAnsi="Sylfaen"/>
                <w:sz w:val="24"/>
                <w:szCs w:val="24"/>
                <w:lang w:val="en-US"/>
              </w:rPr>
              <w:t>______</w:t>
            </w:r>
            <w:r w:rsidRPr="009741F4">
              <w:rPr>
                <w:rFonts w:ascii="Sylfaen" w:hAnsi="Sylfaen"/>
                <w:sz w:val="24"/>
                <w:szCs w:val="24"/>
              </w:rPr>
              <w:t>էջի վրա։</w:t>
            </w:r>
          </w:p>
        </w:tc>
      </w:tr>
    </w:tbl>
    <w:p w14:paraId="47E51EB5" w14:textId="77777777" w:rsidR="009741F4" w:rsidRPr="009741F4" w:rsidRDefault="009741F4" w:rsidP="009741F4">
      <w:pPr>
        <w:widowControl w:val="0"/>
        <w:spacing w:after="160" w:line="360" w:lineRule="auto"/>
        <w:rPr>
          <w:rFonts w:ascii="Sylfaen" w:hAnsi="Sylfaen"/>
        </w:rPr>
      </w:pPr>
    </w:p>
    <w:tbl>
      <w:tblPr>
        <w:tblStyle w:val="TableGrid"/>
        <w:tblW w:w="6629" w:type="dxa"/>
        <w:tblLayout w:type="fixed"/>
        <w:tblLook w:val="04A0" w:firstRow="1" w:lastRow="0" w:firstColumn="1" w:lastColumn="0" w:noHBand="0" w:noVBand="1"/>
      </w:tblPr>
      <w:tblGrid>
        <w:gridCol w:w="1543"/>
        <w:gridCol w:w="2524"/>
        <w:gridCol w:w="2137"/>
        <w:gridCol w:w="425"/>
      </w:tblGrid>
      <w:tr w:rsidR="009741F4" w:rsidRPr="009741F4" w14:paraId="517CED3A" w14:textId="77777777" w:rsidTr="003802FD">
        <w:trPr>
          <w:trHeight w:val="782"/>
        </w:trPr>
        <w:tc>
          <w:tcPr>
            <w:tcW w:w="1543" w:type="dxa"/>
            <w:vMerge w:val="restart"/>
            <w:tcBorders>
              <w:top w:val="nil"/>
              <w:left w:val="nil"/>
              <w:right w:val="nil"/>
            </w:tcBorders>
          </w:tcPr>
          <w:p w14:paraId="3BD7E6F0" w14:textId="77777777" w:rsidR="009741F4" w:rsidRPr="003802FD" w:rsidRDefault="009741F4" w:rsidP="003802FD">
            <w:pPr>
              <w:widowControl w:val="0"/>
              <w:spacing w:after="160" w:line="360" w:lineRule="auto"/>
              <w:jc w:val="center"/>
              <w:rPr>
                <w:rFonts w:ascii="Sylfaen" w:hAnsi="Sylfaen"/>
                <w:sz w:val="20"/>
                <w:szCs w:val="24"/>
              </w:rPr>
            </w:pPr>
            <w:r w:rsidRPr="003802FD">
              <w:rPr>
                <w:rFonts w:ascii="Sylfaen" w:hAnsi="Sylfaen"/>
                <w:sz w:val="20"/>
                <w:szCs w:val="24"/>
              </w:rPr>
              <w:t>Հայտատուն</w:t>
            </w:r>
          </w:p>
        </w:tc>
        <w:tc>
          <w:tcPr>
            <w:tcW w:w="2524" w:type="dxa"/>
            <w:vMerge w:val="restart"/>
            <w:tcBorders>
              <w:top w:val="nil"/>
              <w:left w:val="nil"/>
              <w:right w:val="nil"/>
            </w:tcBorders>
          </w:tcPr>
          <w:p w14:paraId="64C34F37" w14:textId="77777777" w:rsidR="009741F4" w:rsidRPr="009741F4" w:rsidRDefault="009741F4" w:rsidP="003802FD">
            <w:pPr>
              <w:widowControl w:val="0"/>
              <w:jc w:val="center"/>
              <w:rPr>
                <w:rFonts w:ascii="Sylfaen" w:hAnsi="Sylfaen"/>
                <w:sz w:val="24"/>
                <w:szCs w:val="24"/>
              </w:rPr>
            </w:pPr>
            <w:r w:rsidRPr="009741F4">
              <w:rPr>
                <w:rFonts w:ascii="Sylfaen" w:hAnsi="Sylfaen"/>
                <w:sz w:val="24"/>
                <w:szCs w:val="24"/>
              </w:rPr>
              <w:t>________________</w:t>
            </w:r>
          </w:p>
          <w:p w14:paraId="33C2DC81" w14:textId="77777777" w:rsidR="009741F4" w:rsidRPr="009741F4" w:rsidRDefault="009741F4" w:rsidP="009741F4">
            <w:pPr>
              <w:widowControl w:val="0"/>
              <w:spacing w:after="160" w:line="360" w:lineRule="auto"/>
              <w:jc w:val="center"/>
              <w:rPr>
                <w:rFonts w:ascii="Sylfaen" w:hAnsi="Sylfaen"/>
                <w:sz w:val="24"/>
                <w:szCs w:val="24"/>
              </w:rPr>
            </w:pPr>
            <w:r w:rsidRPr="003802FD">
              <w:rPr>
                <w:rFonts w:ascii="Sylfaen" w:hAnsi="Sylfaen"/>
                <w:sz w:val="16"/>
                <w:szCs w:val="24"/>
              </w:rPr>
              <w:t>(ստորագրություն)</w:t>
            </w:r>
          </w:p>
        </w:tc>
        <w:tc>
          <w:tcPr>
            <w:tcW w:w="2137" w:type="dxa"/>
            <w:vMerge w:val="restart"/>
            <w:tcBorders>
              <w:top w:val="nil"/>
              <w:left w:val="nil"/>
              <w:right w:val="nil"/>
            </w:tcBorders>
          </w:tcPr>
          <w:p w14:paraId="55920D70" w14:textId="77777777" w:rsidR="009741F4" w:rsidRPr="009741F4" w:rsidRDefault="009741F4" w:rsidP="003802FD">
            <w:pPr>
              <w:widowControl w:val="0"/>
              <w:jc w:val="center"/>
              <w:rPr>
                <w:rFonts w:ascii="Sylfaen" w:hAnsi="Sylfaen"/>
                <w:sz w:val="24"/>
                <w:szCs w:val="24"/>
              </w:rPr>
            </w:pPr>
            <w:r w:rsidRPr="009741F4">
              <w:rPr>
                <w:rFonts w:ascii="Sylfaen" w:hAnsi="Sylfaen"/>
                <w:sz w:val="24"/>
                <w:szCs w:val="24"/>
              </w:rPr>
              <w:t>________________</w:t>
            </w:r>
          </w:p>
          <w:p w14:paraId="5F1A73F4" w14:textId="77777777" w:rsidR="009741F4" w:rsidRPr="009741F4" w:rsidRDefault="009741F4" w:rsidP="009741F4">
            <w:pPr>
              <w:widowControl w:val="0"/>
              <w:spacing w:after="160" w:line="360" w:lineRule="auto"/>
              <w:jc w:val="center"/>
              <w:rPr>
                <w:rFonts w:ascii="Sylfaen" w:hAnsi="Sylfaen"/>
                <w:sz w:val="24"/>
                <w:szCs w:val="24"/>
              </w:rPr>
            </w:pPr>
            <w:r w:rsidRPr="003802FD">
              <w:rPr>
                <w:rFonts w:ascii="Sylfaen" w:hAnsi="Sylfaen"/>
                <w:sz w:val="16"/>
                <w:szCs w:val="24"/>
              </w:rPr>
              <w:t>(Ա.Ա.Հ.)</w:t>
            </w:r>
          </w:p>
        </w:tc>
        <w:tc>
          <w:tcPr>
            <w:tcW w:w="425" w:type="dxa"/>
            <w:tcBorders>
              <w:top w:val="nil"/>
              <w:left w:val="nil"/>
              <w:bottom w:val="nil"/>
              <w:right w:val="nil"/>
            </w:tcBorders>
          </w:tcPr>
          <w:p w14:paraId="14DF318F" w14:textId="77777777" w:rsidR="009741F4" w:rsidRPr="009741F4" w:rsidRDefault="009741F4" w:rsidP="009741F4">
            <w:pPr>
              <w:widowControl w:val="0"/>
              <w:spacing w:after="160" w:line="360" w:lineRule="auto"/>
              <w:jc w:val="center"/>
              <w:rPr>
                <w:rFonts w:ascii="Sylfaen" w:hAnsi="Sylfaen"/>
                <w:sz w:val="24"/>
                <w:szCs w:val="24"/>
              </w:rPr>
            </w:pPr>
          </w:p>
        </w:tc>
      </w:tr>
      <w:tr w:rsidR="009741F4" w:rsidRPr="009741F4" w14:paraId="41CE8D7D" w14:textId="77777777" w:rsidTr="003802FD">
        <w:trPr>
          <w:trHeight w:val="60"/>
        </w:trPr>
        <w:tc>
          <w:tcPr>
            <w:tcW w:w="1543" w:type="dxa"/>
            <w:vMerge/>
            <w:tcBorders>
              <w:left w:val="nil"/>
              <w:bottom w:val="dashed" w:sz="4" w:space="0" w:color="auto"/>
              <w:right w:val="nil"/>
            </w:tcBorders>
          </w:tcPr>
          <w:p w14:paraId="40A59F57" w14:textId="77777777" w:rsidR="009741F4" w:rsidRPr="009741F4" w:rsidRDefault="009741F4" w:rsidP="009741F4">
            <w:pPr>
              <w:widowControl w:val="0"/>
              <w:spacing w:after="160" w:line="360" w:lineRule="auto"/>
              <w:rPr>
                <w:rFonts w:ascii="Sylfaen" w:hAnsi="Sylfaen"/>
                <w:sz w:val="24"/>
                <w:szCs w:val="24"/>
              </w:rPr>
            </w:pPr>
          </w:p>
        </w:tc>
        <w:tc>
          <w:tcPr>
            <w:tcW w:w="2524" w:type="dxa"/>
            <w:vMerge/>
            <w:tcBorders>
              <w:left w:val="nil"/>
              <w:bottom w:val="dashed" w:sz="4" w:space="0" w:color="auto"/>
              <w:right w:val="nil"/>
            </w:tcBorders>
          </w:tcPr>
          <w:p w14:paraId="2CDE9B35" w14:textId="77777777" w:rsidR="009741F4" w:rsidRPr="009741F4" w:rsidRDefault="009741F4" w:rsidP="009741F4">
            <w:pPr>
              <w:widowControl w:val="0"/>
              <w:spacing w:after="160" w:line="360" w:lineRule="auto"/>
              <w:jc w:val="center"/>
              <w:rPr>
                <w:rFonts w:ascii="Sylfaen" w:hAnsi="Sylfaen"/>
                <w:sz w:val="24"/>
                <w:szCs w:val="24"/>
              </w:rPr>
            </w:pPr>
          </w:p>
        </w:tc>
        <w:tc>
          <w:tcPr>
            <w:tcW w:w="2137" w:type="dxa"/>
            <w:vMerge/>
            <w:tcBorders>
              <w:left w:val="nil"/>
              <w:bottom w:val="dashed" w:sz="4" w:space="0" w:color="auto"/>
              <w:right w:val="nil"/>
            </w:tcBorders>
          </w:tcPr>
          <w:p w14:paraId="72F5087B" w14:textId="77777777" w:rsidR="009741F4" w:rsidRPr="009741F4" w:rsidRDefault="009741F4" w:rsidP="009741F4">
            <w:pPr>
              <w:widowControl w:val="0"/>
              <w:spacing w:after="160" w:line="360" w:lineRule="auto"/>
              <w:jc w:val="center"/>
              <w:rPr>
                <w:rFonts w:ascii="Sylfaen" w:hAnsi="Sylfaen"/>
                <w:sz w:val="24"/>
                <w:szCs w:val="24"/>
              </w:rPr>
            </w:pPr>
          </w:p>
        </w:tc>
        <w:tc>
          <w:tcPr>
            <w:tcW w:w="425" w:type="dxa"/>
            <w:tcBorders>
              <w:top w:val="nil"/>
              <w:left w:val="nil"/>
              <w:bottom w:val="dashed" w:sz="4" w:space="0" w:color="auto"/>
              <w:right w:val="nil"/>
            </w:tcBorders>
          </w:tcPr>
          <w:p w14:paraId="3D535AC8" w14:textId="77777777" w:rsidR="009741F4" w:rsidRPr="009741F4" w:rsidRDefault="009741F4" w:rsidP="009741F4">
            <w:pPr>
              <w:widowControl w:val="0"/>
              <w:spacing w:after="160" w:line="360" w:lineRule="auto"/>
              <w:jc w:val="center"/>
              <w:rPr>
                <w:rFonts w:ascii="Sylfaen" w:hAnsi="Sylfaen"/>
                <w:sz w:val="24"/>
                <w:szCs w:val="24"/>
              </w:rPr>
            </w:pPr>
          </w:p>
        </w:tc>
      </w:tr>
    </w:tbl>
    <w:p w14:paraId="2C16BE4A" w14:textId="77777777" w:rsidR="009741F4" w:rsidRPr="009741F4" w:rsidRDefault="009741F4" w:rsidP="009741F4">
      <w:pPr>
        <w:widowControl w:val="0"/>
        <w:spacing w:after="160" w:line="360" w:lineRule="auto"/>
        <w:rPr>
          <w:rFonts w:ascii="Sylfaen" w:hAnsi="Sylfaen"/>
        </w:rPr>
      </w:pPr>
    </w:p>
    <w:p w14:paraId="7F8EFA77" w14:textId="77777777" w:rsidR="009741F4" w:rsidRPr="009741F4" w:rsidRDefault="009741F4" w:rsidP="003802FD">
      <w:pPr>
        <w:widowControl w:val="0"/>
        <w:spacing w:after="160" w:line="360" w:lineRule="auto"/>
        <w:ind w:firstLine="567"/>
        <w:jc w:val="both"/>
        <w:rPr>
          <w:rFonts w:ascii="Sylfaen" w:hAnsi="Sylfaen"/>
        </w:rPr>
      </w:pPr>
      <w:r w:rsidRPr="009741F4">
        <w:rPr>
          <w:rFonts w:ascii="Sylfaen" w:hAnsi="Sylfaen"/>
        </w:rPr>
        <w:t xml:space="preserve">Լրացվում է Եվրասիական տնտեսական միության անդամ պետության լիազորված մարմնի (կազմակերպության) մասնագետի կողմից </w:t>
      </w:r>
    </w:p>
    <w:tbl>
      <w:tblPr>
        <w:tblStyle w:val="TableGrid"/>
        <w:tblW w:w="10065" w:type="dxa"/>
        <w:tblInd w:w="-318" w:type="dxa"/>
        <w:tblLayout w:type="fixed"/>
        <w:tblLook w:val="04A0" w:firstRow="1" w:lastRow="0" w:firstColumn="1" w:lastColumn="0" w:noHBand="0" w:noVBand="1"/>
      </w:tblPr>
      <w:tblGrid>
        <w:gridCol w:w="2404"/>
        <w:gridCol w:w="2454"/>
        <w:gridCol w:w="2632"/>
        <w:gridCol w:w="2575"/>
      </w:tblGrid>
      <w:tr w:rsidR="009741F4" w:rsidRPr="003802FD" w14:paraId="205A3B2F" w14:textId="77777777" w:rsidTr="003802FD">
        <w:tc>
          <w:tcPr>
            <w:tcW w:w="2404" w:type="dxa"/>
            <w:tcBorders>
              <w:top w:val="nil"/>
              <w:left w:val="nil"/>
              <w:bottom w:val="nil"/>
              <w:right w:val="nil"/>
            </w:tcBorders>
          </w:tcPr>
          <w:p w14:paraId="2B2BA26A" w14:textId="77777777" w:rsidR="009741F4" w:rsidRPr="003802FD" w:rsidRDefault="009741F4" w:rsidP="009741F4">
            <w:pPr>
              <w:widowControl w:val="0"/>
              <w:spacing w:after="160" w:line="360" w:lineRule="auto"/>
              <w:ind w:right="-108"/>
              <w:rPr>
                <w:rFonts w:ascii="Sylfaen" w:hAnsi="Sylfaen"/>
                <w:sz w:val="20"/>
                <w:szCs w:val="24"/>
              </w:rPr>
            </w:pPr>
            <w:r w:rsidRPr="003802FD">
              <w:rPr>
                <w:rFonts w:ascii="Sylfaen" w:hAnsi="Sylfaen"/>
                <w:sz w:val="20"/>
                <w:szCs w:val="24"/>
              </w:rPr>
              <w:t>Հայտն ընդունվել է</w:t>
            </w:r>
          </w:p>
        </w:tc>
        <w:tc>
          <w:tcPr>
            <w:tcW w:w="5086" w:type="dxa"/>
            <w:gridSpan w:val="2"/>
            <w:tcBorders>
              <w:top w:val="nil"/>
              <w:left w:val="nil"/>
              <w:bottom w:val="nil"/>
              <w:right w:val="nil"/>
            </w:tcBorders>
          </w:tcPr>
          <w:p w14:paraId="440287A9" w14:textId="77777777" w:rsidR="009741F4" w:rsidRPr="003802FD" w:rsidRDefault="003802FD" w:rsidP="009741F4">
            <w:pPr>
              <w:widowControl w:val="0"/>
              <w:spacing w:after="160" w:line="360" w:lineRule="auto"/>
              <w:ind w:hanging="108"/>
              <w:jc w:val="center"/>
              <w:rPr>
                <w:rFonts w:ascii="Sylfaen" w:hAnsi="Sylfaen"/>
                <w:sz w:val="20"/>
                <w:szCs w:val="24"/>
              </w:rPr>
            </w:pPr>
            <w:r>
              <w:rPr>
                <w:rFonts w:ascii="Sylfaen" w:hAnsi="Sylfaen"/>
                <w:sz w:val="20"/>
                <w:szCs w:val="24"/>
              </w:rPr>
              <w:t>«</w:t>
            </w:r>
            <w:r w:rsidR="009741F4" w:rsidRPr="003802FD">
              <w:rPr>
                <w:rFonts w:ascii="Sylfaen" w:hAnsi="Sylfaen"/>
                <w:sz w:val="20"/>
                <w:szCs w:val="24"/>
              </w:rPr>
              <w:t>__</w:t>
            </w:r>
            <w:r>
              <w:rPr>
                <w:rFonts w:ascii="Sylfaen" w:hAnsi="Sylfaen"/>
                <w:sz w:val="20"/>
                <w:szCs w:val="24"/>
                <w:lang w:val="en-US"/>
              </w:rPr>
              <w:t>_</w:t>
            </w:r>
            <w:r>
              <w:rPr>
                <w:rFonts w:ascii="Sylfaen" w:hAnsi="Sylfaen"/>
                <w:sz w:val="20"/>
                <w:szCs w:val="24"/>
              </w:rPr>
              <w:t xml:space="preserve"> » __________</w:t>
            </w:r>
            <w:r>
              <w:rPr>
                <w:rFonts w:ascii="Sylfaen" w:hAnsi="Sylfaen"/>
                <w:sz w:val="20"/>
                <w:szCs w:val="24"/>
                <w:lang w:val="en-US"/>
              </w:rPr>
              <w:t>____</w:t>
            </w:r>
            <w:r w:rsidR="009741F4" w:rsidRPr="003802FD">
              <w:rPr>
                <w:rFonts w:ascii="Sylfaen" w:hAnsi="Sylfaen"/>
                <w:sz w:val="20"/>
                <w:szCs w:val="24"/>
              </w:rPr>
              <w:t>-ի 20__</w:t>
            </w:r>
            <w:r>
              <w:rPr>
                <w:rFonts w:ascii="Sylfaen" w:hAnsi="Sylfaen"/>
                <w:sz w:val="20"/>
                <w:szCs w:val="24"/>
                <w:lang w:val="en-US"/>
              </w:rPr>
              <w:t>________</w:t>
            </w:r>
            <w:r w:rsidR="009741F4" w:rsidRPr="003802FD">
              <w:rPr>
                <w:rFonts w:ascii="Sylfaen" w:hAnsi="Sylfaen"/>
                <w:sz w:val="20"/>
                <w:szCs w:val="24"/>
              </w:rPr>
              <w:t xml:space="preserve"> թվականի</w:t>
            </w:r>
          </w:p>
        </w:tc>
        <w:tc>
          <w:tcPr>
            <w:tcW w:w="2575" w:type="dxa"/>
            <w:tcBorders>
              <w:top w:val="nil"/>
              <w:left w:val="nil"/>
              <w:bottom w:val="nil"/>
              <w:right w:val="nil"/>
            </w:tcBorders>
          </w:tcPr>
          <w:p w14:paraId="301B3F5A" w14:textId="77777777" w:rsidR="009741F4" w:rsidRPr="003802FD" w:rsidRDefault="009741F4" w:rsidP="009741F4">
            <w:pPr>
              <w:widowControl w:val="0"/>
              <w:spacing w:after="160" w:line="360" w:lineRule="auto"/>
              <w:ind w:left="-108" w:right="-108"/>
              <w:rPr>
                <w:rFonts w:ascii="Sylfaen" w:hAnsi="Sylfaen"/>
                <w:sz w:val="20"/>
                <w:szCs w:val="24"/>
              </w:rPr>
            </w:pPr>
          </w:p>
        </w:tc>
      </w:tr>
      <w:tr w:rsidR="009741F4" w:rsidRPr="003802FD" w14:paraId="2432F9E0" w14:textId="77777777" w:rsidTr="003802FD">
        <w:tc>
          <w:tcPr>
            <w:tcW w:w="2404" w:type="dxa"/>
            <w:tcBorders>
              <w:top w:val="nil"/>
              <w:left w:val="nil"/>
              <w:bottom w:val="nil"/>
              <w:right w:val="nil"/>
            </w:tcBorders>
          </w:tcPr>
          <w:p w14:paraId="409D4B99" w14:textId="77777777" w:rsidR="009741F4" w:rsidRPr="003802FD" w:rsidRDefault="009741F4" w:rsidP="009741F4">
            <w:pPr>
              <w:widowControl w:val="0"/>
              <w:spacing w:after="160" w:line="360" w:lineRule="auto"/>
              <w:rPr>
                <w:rFonts w:ascii="Sylfaen" w:hAnsi="Sylfaen"/>
                <w:sz w:val="20"/>
                <w:szCs w:val="24"/>
              </w:rPr>
            </w:pPr>
            <w:r w:rsidRPr="003802FD">
              <w:rPr>
                <w:rFonts w:ascii="Sylfaen" w:hAnsi="Sylfaen"/>
                <w:sz w:val="20"/>
                <w:szCs w:val="24"/>
              </w:rPr>
              <w:t>Հայտն ընդունած աշխատակիցը՝</w:t>
            </w:r>
          </w:p>
        </w:tc>
        <w:tc>
          <w:tcPr>
            <w:tcW w:w="2454" w:type="dxa"/>
            <w:tcBorders>
              <w:top w:val="nil"/>
              <w:left w:val="nil"/>
              <w:bottom w:val="nil"/>
              <w:right w:val="nil"/>
            </w:tcBorders>
          </w:tcPr>
          <w:p w14:paraId="6D69F808" w14:textId="77777777" w:rsidR="009741F4" w:rsidRPr="003802FD" w:rsidRDefault="009741F4" w:rsidP="003802FD">
            <w:pPr>
              <w:widowControl w:val="0"/>
              <w:jc w:val="center"/>
              <w:rPr>
                <w:rFonts w:ascii="Sylfaen" w:hAnsi="Sylfaen"/>
                <w:sz w:val="20"/>
                <w:szCs w:val="24"/>
                <w:lang w:val="en-US"/>
              </w:rPr>
            </w:pPr>
            <w:r w:rsidRPr="003802FD">
              <w:rPr>
                <w:rFonts w:ascii="Sylfaen" w:hAnsi="Sylfaen"/>
                <w:sz w:val="20"/>
                <w:szCs w:val="24"/>
              </w:rPr>
              <w:t>________________</w:t>
            </w:r>
            <w:r w:rsidR="003802FD">
              <w:rPr>
                <w:rFonts w:ascii="Sylfaen" w:hAnsi="Sylfaen"/>
                <w:sz w:val="20"/>
                <w:szCs w:val="24"/>
                <w:lang w:val="en-US"/>
              </w:rPr>
              <w:t>______</w:t>
            </w:r>
          </w:p>
          <w:p w14:paraId="155D47BD" w14:textId="77777777" w:rsidR="009741F4" w:rsidRPr="003802FD" w:rsidRDefault="009741F4" w:rsidP="009741F4">
            <w:pPr>
              <w:widowControl w:val="0"/>
              <w:spacing w:after="160" w:line="360" w:lineRule="auto"/>
              <w:jc w:val="center"/>
              <w:rPr>
                <w:rFonts w:ascii="Sylfaen" w:hAnsi="Sylfaen"/>
                <w:sz w:val="20"/>
                <w:szCs w:val="24"/>
              </w:rPr>
            </w:pPr>
            <w:r w:rsidRPr="003802FD">
              <w:rPr>
                <w:rFonts w:ascii="Sylfaen" w:hAnsi="Sylfaen"/>
                <w:sz w:val="16"/>
                <w:szCs w:val="24"/>
              </w:rPr>
              <w:t>(պաշտոն)</w:t>
            </w:r>
          </w:p>
        </w:tc>
        <w:tc>
          <w:tcPr>
            <w:tcW w:w="2632" w:type="dxa"/>
            <w:tcBorders>
              <w:top w:val="nil"/>
              <w:left w:val="nil"/>
              <w:bottom w:val="nil"/>
              <w:right w:val="nil"/>
            </w:tcBorders>
          </w:tcPr>
          <w:p w14:paraId="3695E8D0" w14:textId="77777777" w:rsidR="009741F4" w:rsidRPr="003802FD" w:rsidRDefault="009741F4" w:rsidP="003802FD">
            <w:pPr>
              <w:widowControl w:val="0"/>
              <w:jc w:val="center"/>
              <w:rPr>
                <w:rFonts w:ascii="Sylfaen" w:hAnsi="Sylfaen"/>
                <w:sz w:val="20"/>
                <w:szCs w:val="24"/>
                <w:lang w:val="en-US"/>
              </w:rPr>
            </w:pPr>
            <w:r w:rsidRPr="003802FD">
              <w:rPr>
                <w:rFonts w:ascii="Sylfaen" w:hAnsi="Sylfaen"/>
                <w:sz w:val="20"/>
                <w:szCs w:val="24"/>
              </w:rPr>
              <w:t>________________</w:t>
            </w:r>
            <w:r w:rsidR="003802FD">
              <w:rPr>
                <w:rFonts w:ascii="Sylfaen" w:hAnsi="Sylfaen"/>
                <w:sz w:val="20"/>
                <w:szCs w:val="24"/>
                <w:lang w:val="en-US"/>
              </w:rPr>
              <w:t>_______</w:t>
            </w:r>
          </w:p>
          <w:p w14:paraId="30115485" w14:textId="77777777" w:rsidR="009741F4" w:rsidRPr="003802FD" w:rsidRDefault="009741F4" w:rsidP="009741F4">
            <w:pPr>
              <w:widowControl w:val="0"/>
              <w:spacing w:after="160" w:line="360" w:lineRule="auto"/>
              <w:jc w:val="center"/>
              <w:rPr>
                <w:rFonts w:ascii="Sylfaen" w:hAnsi="Sylfaen"/>
                <w:sz w:val="20"/>
                <w:szCs w:val="24"/>
              </w:rPr>
            </w:pPr>
            <w:r w:rsidRPr="003802FD">
              <w:rPr>
                <w:rFonts w:ascii="Sylfaen" w:hAnsi="Sylfaen"/>
                <w:sz w:val="16"/>
                <w:szCs w:val="24"/>
              </w:rPr>
              <w:t>(ստորագրություն)</w:t>
            </w:r>
          </w:p>
        </w:tc>
        <w:tc>
          <w:tcPr>
            <w:tcW w:w="2575" w:type="dxa"/>
            <w:tcBorders>
              <w:top w:val="nil"/>
              <w:left w:val="nil"/>
              <w:bottom w:val="nil"/>
              <w:right w:val="nil"/>
            </w:tcBorders>
          </w:tcPr>
          <w:p w14:paraId="23E44DCE" w14:textId="77777777" w:rsidR="009741F4" w:rsidRPr="003802FD" w:rsidRDefault="009741F4" w:rsidP="003802FD">
            <w:pPr>
              <w:widowControl w:val="0"/>
              <w:jc w:val="center"/>
              <w:rPr>
                <w:rFonts w:ascii="Sylfaen" w:hAnsi="Sylfaen"/>
                <w:sz w:val="20"/>
                <w:szCs w:val="24"/>
                <w:lang w:val="en-US"/>
              </w:rPr>
            </w:pPr>
            <w:r w:rsidRPr="003802FD">
              <w:rPr>
                <w:rFonts w:ascii="Sylfaen" w:hAnsi="Sylfaen"/>
                <w:sz w:val="20"/>
                <w:szCs w:val="24"/>
              </w:rPr>
              <w:t>________________</w:t>
            </w:r>
            <w:r w:rsidR="003802FD">
              <w:rPr>
                <w:rFonts w:ascii="Sylfaen" w:hAnsi="Sylfaen"/>
                <w:sz w:val="20"/>
                <w:szCs w:val="24"/>
                <w:lang w:val="en-US"/>
              </w:rPr>
              <w:t>_____</w:t>
            </w:r>
          </w:p>
          <w:p w14:paraId="0889A95D" w14:textId="77777777" w:rsidR="009741F4" w:rsidRPr="003802FD" w:rsidRDefault="009741F4" w:rsidP="009741F4">
            <w:pPr>
              <w:widowControl w:val="0"/>
              <w:spacing w:after="160" w:line="360" w:lineRule="auto"/>
              <w:ind w:left="-124" w:right="-107"/>
              <w:jc w:val="center"/>
              <w:rPr>
                <w:rFonts w:ascii="Sylfaen" w:hAnsi="Sylfaen"/>
                <w:sz w:val="20"/>
                <w:szCs w:val="24"/>
              </w:rPr>
            </w:pPr>
            <w:r w:rsidRPr="003802FD">
              <w:rPr>
                <w:rFonts w:ascii="Sylfaen" w:hAnsi="Sylfaen"/>
                <w:sz w:val="16"/>
                <w:szCs w:val="24"/>
              </w:rPr>
              <w:t>(Ա.Ա.Հ.)</w:t>
            </w:r>
          </w:p>
        </w:tc>
      </w:tr>
    </w:tbl>
    <w:p w14:paraId="52A8DCD7" w14:textId="706557C6" w:rsidR="00E41F95" w:rsidRPr="003802FD" w:rsidRDefault="009741F4" w:rsidP="003802FD">
      <w:pPr>
        <w:widowControl w:val="0"/>
        <w:spacing w:after="160" w:line="360" w:lineRule="auto"/>
        <w:ind w:firstLine="567"/>
        <w:jc w:val="both"/>
        <w:rPr>
          <w:rFonts w:ascii="Sylfaen" w:hAnsi="Sylfaen"/>
        </w:rPr>
      </w:pPr>
      <w:r w:rsidRPr="003802FD">
        <w:rPr>
          <w:rFonts w:ascii="Sylfaen" w:hAnsi="Sylfaen"/>
          <w:sz w:val="20"/>
        </w:rPr>
        <w:t>Ծանոթագրություն</w:t>
      </w:r>
      <w:r w:rsidRPr="003802FD">
        <w:rPr>
          <w:sz w:val="20"/>
        </w:rPr>
        <w:t>․</w:t>
      </w:r>
      <w:r w:rsidRPr="003802FD">
        <w:rPr>
          <w:rFonts w:ascii="Sylfaen" w:hAnsi="Sylfaen"/>
          <w:sz w:val="20"/>
        </w:rPr>
        <w:t xml:space="preserve"> Հայտը ձ</w:t>
      </w:r>
      <w:r w:rsidR="00CF43ED">
        <w:rPr>
          <w:rFonts w:ascii="Sylfaen" w:hAnsi="Sylfaen"/>
          <w:sz w:val="20"/>
        </w:rPr>
        <w:t>և</w:t>
      </w:r>
      <w:r w:rsidRPr="003802FD">
        <w:rPr>
          <w:rFonts w:ascii="Sylfaen" w:hAnsi="Sylfaen"/>
          <w:sz w:val="20"/>
        </w:rPr>
        <w:t>ակերպվում է հայտատուի ձ</w:t>
      </w:r>
      <w:r w:rsidR="00CF43ED">
        <w:rPr>
          <w:rFonts w:ascii="Sylfaen" w:hAnsi="Sylfaen"/>
          <w:sz w:val="20"/>
        </w:rPr>
        <w:t>և</w:t>
      </w:r>
      <w:r w:rsidRPr="003802FD">
        <w:rPr>
          <w:rFonts w:ascii="Sylfaen" w:hAnsi="Sylfaen"/>
          <w:sz w:val="20"/>
        </w:rPr>
        <w:t>աթղթի վրա:</w:t>
      </w:r>
      <w:r w:rsidRPr="009741F4">
        <w:rPr>
          <w:rFonts w:ascii="Sylfaen" w:hAnsi="Sylfaen"/>
          <w:vertAlign w:val="subscript"/>
        </w:rPr>
        <w:t>–––––––––––––––––––––</w:t>
      </w:r>
    </w:p>
    <w:p w14:paraId="332D1579" w14:textId="77777777" w:rsidR="003802FD" w:rsidRPr="003802FD" w:rsidRDefault="003802FD" w:rsidP="009741F4">
      <w:pPr>
        <w:widowControl w:val="0"/>
        <w:spacing w:after="160" w:line="360" w:lineRule="auto"/>
        <w:ind w:left="3969"/>
        <w:jc w:val="center"/>
        <w:rPr>
          <w:rFonts w:ascii="Sylfaen" w:hAnsi="Sylfaen"/>
        </w:rPr>
        <w:sectPr w:rsidR="003802FD" w:rsidRPr="003802FD" w:rsidSect="00B7500E">
          <w:pgSz w:w="11907" w:h="16839" w:code="9"/>
          <w:pgMar w:top="1418" w:right="1418" w:bottom="1418" w:left="1418" w:header="709" w:footer="709" w:gutter="0"/>
          <w:pgNumType w:start="1"/>
          <w:cols w:space="708"/>
          <w:titlePg/>
          <w:docGrid w:linePitch="360"/>
        </w:sectPr>
      </w:pPr>
    </w:p>
    <w:p w14:paraId="639D95FA" w14:textId="77777777" w:rsidR="009741F4" w:rsidRPr="009741F4" w:rsidRDefault="009741F4" w:rsidP="00E41F95">
      <w:pPr>
        <w:widowControl w:val="0"/>
        <w:spacing w:after="160" w:line="360" w:lineRule="auto"/>
        <w:ind w:left="4820"/>
        <w:jc w:val="center"/>
        <w:rPr>
          <w:rFonts w:ascii="Sylfaen" w:hAnsi="Sylfaen"/>
        </w:rPr>
      </w:pPr>
      <w:r w:rsidRPr="009741F4">
        <w:rPr>
          <w:rFonts w:ascii="Sylfaen" w:hAnsi="Sylfaen"/>
        </w:rPr>
        <w:lastRenderedPageBreak/>
        <w:t>ՀԱՎԵԼՎԱԾ ԹԻՎ 3</w:t>
      </w:r>
    </w:p>
    <w:p w14:paraId="2F8F7B8D" w14:textId="77777777" w:rsidR="009741F4" w:rsidRPr="009741F4" w:rsidRDefault="009741F4" w:rsidP="00E41F95">
      <w:pPr>
        <w:widowControl w:val="0"/>
        <w:spacing w:after="160" w:line="360" w:lineRule="auto"/>
        <w:ind w:left="4820"/>
        <w:jc w:val="center"/>
        <w:rPr>
          <w:rFonts w:ascii="Sylfaen" w:hAnsi="Sylfaen"/>
        </w:rPr>
      </w:pPr>
      <w:r w:rsidRPr="009741F4">
        <w:rPr>
          <w:rFonts w:ascii="Sylfaen" w:hAnsi="Sylfaen"/>
        </w:rPr>
        <w:t>Նոր քիմիական նյութերի նոտիֆիկացում անցկացնելու կարգի</w:t>
      </w:r>
    </w:p>
    <w:p w14:paraId="2E83A0FF" w14:textId="77777777" w:rsidR="009741F4" w:rsidRPr="009741F4" w:rsidRDefault="009741F4" w:rsidP="009741F4">
      <w:pPr>
        <w:widowControl w:val="0"/>
        <w:spacing w:after="160" w:line="360" w:lineRule="auto"/>
        <w:jc w:val="center"/>
        <w:rPr>
          <w:rFonts w:ascii="Sylfaen" w:hAnsi="Sylfaen"/>
          <w:b/>
          <w:bCs/>
        </w:rPr>
      </w:pPr>
    </w:p>
    <w:p w14:paraId="0AC42923" w14:textId="77777777" w:rsidR="009741F4" w:rsidRPr="009741F4" w:rsidRDefault="009741F4" w:rsidP="009741F4">
      <w:pPr>
        <w:widowControl w:val="0"/>
        <w:spacing w:after="160" w:line="360" w:lineRule="auto"/>
        <w:jc w:val="center"/>
        <w:rPr>
          <w:rFonts w:ascii="Sylfaen" w:hAnsi="Sylfaen"/>
          <w:b/>
          <w:bCs/>
        </w:rPr>
      </w:pPr>
      <w:r w:rsidRPr="009741F4">
        <w:rPr>
          <w:rFonts w:ascii="Sylfaen" w:hAnsi="Sylfaen"/>
          <w:b/>
        </w:rPr>
        <w:t>ՊԱՐԶԱԲԱՆՈՒՄՆԵՐ</w:t>
      </w:r>
    </w:p>
    <w:p w14:paraId="226AD6AB" w14:textId="77777777" w:rsidR="009741F4" w:rsidRPr="009741F4" w:rsidRDefault="009741F4" w:rsidP="009741F4">
      <w:pPr>
        <w:widowControl w:val="0"/>
        <w:spacing w:after="160" w:line="360" w:lineRule="auto"/>
        <w:jc w:val="center"/>
        <w:rPr>
          <w:rFonts w:ascii="Sylfaen" w:hAnsi="Sylfaen"/>
          <w:b/>
          <w:bCs/>
        </w:rPr>
      </w:pPr>
      <w:r w:rsidRPr="009741F4">
        <w:rPr>
          <w:rFonts w:ascii="Sylfaen" w:hAnsi="Sylfaen"/>
          <w:b/>
        </w:rPr>
        <w:t>քիմիական անվտանգության մասին հաշվետվություն կազմելու վերաբերյալ</w:t>
      </w:r>
    </w:p>
    <w:tbl>
      <w:tblPr>
        <w:tblStyle w:val="TableNormal1"/>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954"/>
      </w:tblGrid>
      <w:tr w:rsidR="009741F4" w:rsidRPr="00E41F95" w14:paraId="0CAE864B" w14:textId="77777777" w:rsidTr="00E41F95">
        <w:trPr>
          <w:tblHeader/>
        </w:trPr>
        <w:tc>
          <w:tcPr>
            <w:tcW w:w="4395" w:type="dxa"/>
            <w:tcBorders>
              <w:right w:val="single" w:sz="6" w:space="0" w:color="000000"/>
            </w:tcBorders>
          </w:tcPr>
          <w:p w14:paraId="77BA2560" w14:textId="77777777" w:rsidR="009741F4" w:rsidRPr="00E41F95" w:rsidRDefault="009741F4" w:rsidP="00E41F95">
            <w:pPr>
              <w:pStyle w:val="TableParagraph"/>
              <w:spacing w:after="120"/>
              <w:ind w:left="57" w:firstLine="113"/>
              <w:jc w:val="center"/>
              <w:rPr>
                <w:rFonts w:ascii="Sylfaen" w:hAnsi="Sylfaen"/>
                <w:bCs/>
                <w:sz w:val="20"/>
                <w:szCs w:val="20"/>
              </w:rPr>
            </w:pPr>
            <w:r w:rsidRPr="00E41F95">
              <w:rPr>
                <w:rFonts w:ascii="Sylfaen" w:hAnsi="Sylfaen"/>
                <w:sz w:val="20"/>
                <w:szCs w:val="20"/>
              </w:rPr>
              <w:t>Հաշվետվության բաժնի (ենթաբաժնի) անվանումը</w:t>
            </w:r>
          </w:p>
        </w:tc>
        <w:tc>
          <w:tcPr>
            <w:tcW w:w="5954" w:type="dxa"/>
            <w:tcBorders>
              <w:right w:val="single" w:sz="6" w:space="0" w:color="000000"/>
            </w:tcBorders>
          </w:tcPr>
          <w:p w14:paraId="3B38CA1D" w14:textId="77777777" w:rsidR="009741F4" w:rsidRPr="00E41F95" w:rsidRDefault="009741F4" w:rsidP="00E41F95">
            <w:pPr>
              <w:pStyle w:val="TableParagraph"/>
              <w:spacing w:after="120"/>
              <w:ind w:left="57" w:firstLine="113"/>
              <w:jc w:val="center"/>
              <w:rPr>
                <w:rFonts w:ascii="Sylfaen" w:hAnsi="Sylfaen"/>
                <w:bCs/>
                <w:sz w:val="20"/>
                <w:szCs w:val="20"/>
              </w:rPr>
            </w:pPr>
            <w:r w:rsidRPr="00E41F95">
              <w:rPr>
                <w:rFonts w:ascii="Sylfaen" w:hAnsi="Sylfaen"/>
                <w:sz w:val="20"/>
                <w:szCs w:val="20"/>
              </w:rPr>
              <w:t>Տեղեկությունների կազմը</w:t>
            </w:r>
          </w:p>
        </w:tc>
      </w:tr>
      <w:tr w:rsidR="009741F4" w:rsidRPr="00E41F95" w14:paraId="465C28CE" w14:textId="77777777" w:rsidTr="009741F4">
        <w:tc>
          <w:tcPr>
            <w:tcW w:w="10349" w:type="dxa"/>
            <w:gridSpan w:val="2"/>
            <w:tcBorders>
              <w:right w:val="single" w:sz="6" w:space="0" w:color="000000"/>
            </w:tcBorders>
          </w:tcPr>
          <w:p w14:paraId="1E6290DD" w14:textId="77777777" w:rsidR="009741F4" w:rsidRPr="00E41F95" w:rsidRDefault="009741F4" w:rsidP="00E41F95">
            <w:pPr>
              <w:pStyle w:val="TableParagraph"/>
              <w:spacing w:after="120"/>
              <w:ind w:left="57" w:firstLine="113"/>
              <w:jc w:val="center"/>
              <w:rPr>
                <w:rFonts w:ascii="Sylfaen" w:hAnsi="Sylfaen"/>
                <w:sz w:val="20"/>
                <w:szCs w:val="20"/>
              </w:rPr>
            </w:pPr>
            <w:r w:rsidRPr="00E41F95">
              <w:rPr>
                <w:rFonts w:ascii="Sylfaen" w:hAnsi="Sylfaen"/>
                <w:sz w:val="20"/>
                <w:szCs w:val="20"/>
              </w:rPr>
              <w:t>ՄԱՍ I. Ընդհանուր տեղեկություններ</w:t>
            </w:r>
          </w:p>
        </w:tc>
      </w:tr>
      <w:tr w:rsidR="009741F4" w:rsidRPr="00E41F95" w14:paraId="166FE7B4" w14:textId="77777777" w:rsidTr="009741F4">
        <w:tc>
          <w:tcPr>
            <w:tcW w:w="10349" w:type="dxa"/>
            <w:gridSpan w:val="2"/>
            <w:tcBorders>
              <w:right w:val="single" w:sz="6" w:space="0" w:color="000000"/>
            </w:tcBorders>
          </w:tcPr>
          <w:p w14:paraId="58963B5B" w14:textId="462954A7" w:rsidR="009741F4" w:rsidRPr="00E41F95" w:rsidRDefault="009741F4" w:rsidP="003C4C99">
            <w:pPr>
              <w:pStyle w:val="TableParagraph"/>
              <w:tabs>
                <w:tab w:val="left" w:pos="297"/>
              </w:tabs>
              <w:spacing w:after="120"/>
              <w:ind w:left="11"/>
              <w:rPr>
                <w:rFonts w:ascii="Sylfaen" w:hAnsi="Sylfaen"/>
                <w:sz w:val="20"/>
                <w:szCs w:val="20"/>
              </w:rPr>
            </w:pPr>
            <w:r w:rsidRPr="00E41F95">
              <w:rPr>
                <w:rFonts w:ascii="Sylfaen" w:hAnsi="Sylfaen"/>
                <w:sz w:val="20"/>
                <w:szCs w:val="20"/>
              </w:rPr>
              <w:t>1.</w:t>
            </w:r>
            <w:r w:rsidR="003C4C99" w:rsidRPr="003C4C99">
              <w:rPr>
                <w:rFonts w:ascii="Sylfaen" w:hAnsi="Sylfaen"/>
                <w:sz w:val="20"/>
                <w:szCs w:val="20"/>
              </w:rPr>
              <w:tab/>
            </w:r>
            <w:r w:rsidRPr="00E41F95">
              <w:rPr>
                <w:rFonts w:ascii="Sylfaen" w:hAnsi="Sylfaen"/>
                <w:sz w:val="20"/>
                <w:szCs w:val="20"/>
              </w:rPr>
              <w:t xml:space="preserve">Հայտատուի (քիմիական նյութը </w:t>
            </w:r>
            <w:r w:rsidR="00CF43ED">
              <w:rPr>
                <w:rFonts w:ascii="Sylfaen" w:hAnsi="Sylfaen"/>
                <w:sz w:val="20"/>
                <w:szCs w:val="20"/>
              </w:rPr>
              <w:t>և</w:t>
            </w:r>
            <w:r w:rsidRPr="00E41F95">
              <w:rPr>
                <w:rFonts w:ascii="Sylfaen" w:hAnsi="Sylfaen"/>
                <w:sz w:val="20"/>
                <w:szCs w:val="20"/>
              </w:rPr>
              <w:t xml:space="preserve"> (կամ) այն պարունակող խառնուրդն արտադրողի (արտադրողի կողմից լիազորված անձի), ներմուծողի) վավերապայմանները</w:t>
            </w:r>
          </w:p>
        </w:tc>
      </w:tr>
      <w:tr w:rsidR="009741F4" w:rsidRPr="00E41F95" w14:paraId="3488FBBD" w14:textId="77777777" w:rsidTr="009741F4">
        <w:tc>
          <w:tcPr>
            <w:tcW w:w="4395" w:type="dxa"/>
            <w:tcBorders>
              <w:right w:val="single" w:sz="6" w:space="0" w:color="000000"/>
            </w:tcBorders>
          </w:tcPr>
          <w:p w14:paraId="5E18AF78" w14:textId="77777777" w:rsidR="009741F4" w:rsidRPr="00E41F95" w:rsidRDefault="009741F4" w:rsidP="003C4C99">
            <w:pPr>
              <w:pStyle w:val="TableParagraph"/>
              <w:tabs>
                <w:tab w:val="left" w:pos="360"/>
              </w:tabs>
              <w:spacing w:after="120"/>
              <w:ind w:left="11"/>
              <w:rPr>
                <w:rFonts w:ascii="Sylfaen" w:hAnsi="Sylfaen"/>
                <w:sz w:val="20"/>
                <w:szCs w:val="20"/>
              </w:rPr>
            </w:pPr>
            <w:r w:rsidRPr="00E41F95">
              <w:rPr>
                <w:rFonts w:ascii="Sylfaen" w:hAnsi="Sylfaen"/>
                <w:sz w:val="20"/>
                <w:szCs w:val="20"/>
              </w:rPr>
              <w:t>1.1.</w:t>
            </w:r>
            <w:r w:rsidR="003C4C99" w:rsidRPr="003C4C99">
              <w:rPr>
                <w:rFonts w:ascii="Sylfaen" w:hAnsi="Sylfaen"/>
                <w:sz w:val="20"/>
                <w:szCs w:val="20"/>
              </w:rPr>
              <w:tab/>
            </w:r>
            <w:r w:rsidRPr="00E41F95">
              <w:rPr>
                <w:rFonts w:ascii="Sylfaen" w:hAnsi="Sylfaen"/>
                <w:sz w:val="20"/>
                <w:szCs w:val="20"/>
              </w:rPr>
              <w:t>Կազմակերպության լրիվ անվանումը (հիմնադիր փաստաթղթերին համապատասխան) կամ որպես անհատ ձեռնարկատեր գրանցված ֆիզիկական անձի ազգանունը, անունը, հայրանունը (առկայության դեպքում)</w:t>
            </w:r>
          </w:p>
        </w:tc>
        <w:tc>
          <w:tcPr>
            <w:tcW w:w="5954" w:type="dxa"/>
            <w:tcBorders>
              <w:right w:val="single" w:sz="6" w:space="0" w:color="000000"/>
            </w:tcBorders>
          </w:tcPr>
          <w:p w14:paraId="74106894"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365FE90F" w14:textId="77777777" w:rsidTr="009741F4">
        <w:tc>
          <w:tcPr>
            <w:tcW w:w="4395" w:type="dxa"/>
            <w:tcBorders>
              <w:right w:val="single" w:sz="6" w:space="0" w:color="000000"/>
            </w:tcBorders>
          </w:tcPr>
          <w:p w14:paraId="062E52D0" w14:textId="77777777" w:rsidR="009741F4" w:rsidRPr="00E41F95" w:rsidRDefault="009741F4" w:rsidP="003C4C99">
            <w:pPr>
              <w:pStyle w:val="TableParagraph"/>
              <w:tabs>
                <w:tab w:val="left" w:pos="485"/>
              </w:tabs>
              <w:spacing w:after="120"/>
              <w:ind w:left="11"/>
              <w:rPr>
                <w:rFonts w:ascii="Sylfaen" w:hAnsi="Sylfaen"/>
                <w:sz w:val="20"/>
                <w:szCs w:val="20"/>
              </w:rPr>
            </w:pPr>
            <w:r w:rsidRPr="00E41F95">
              <w:rPr>
                <w:rFonts w:ascii="Sylfaen" w:hAnsi="Sylfaen"/>
                <w:sz w:val="20"/>
                <w:szCs w:val="20"/>
              </w:rPr>
              <w:t>1.2.</w:t>
            </w:r>
            <w:r w:rsidR="003C4C99" w:rsidRPr="003C4C99">
              <w:rPr>
                <w:rFonts w:ascii="Sylfaen" w:hAnsi="Sylfaen"/>
                <w:sz w:val="20"/>
                <w:szCs w:val="20"/>
              </w:rPr>
              <w:tab/>
            </w:r>
            <w:r w:rsidRPr="00E41F95">
              <w:rPr>
                <w:rFonts w:ascii="Sylfaen" w:hAnsi="Sylfaen"/>
                <w:sz w:val="20"/>
                <w:szCs w:val="20"/>
              </w:rPr>
              <w:t>Կազմակերպության կրճատ (կրճատված) անվանումը (առկայության դեպքում)</w:t>
            </w:r>
          </w:p>
        </w:tc>
        <w:tc>
          <w:tcPr>
            <w:tcW w:w="5954" w:type="dxa"/>
            <w:tcBorders>
              <w:right w:val="single" w:sz="6" w:space="0" w:color="000000"/>
            </w:tcBorders>
          </w:tcPr>
          <w:p w14:paraId="3A2B9E2D"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0422595D" w14:textId="77777777" w:rsidTr="009741F4">
        <w:tc>
          <w:tcPr>
            <w:tcW w:w="4395" w:type="dxa"/>
            <w:tcBorders>
              <w:right w:val="single" w:sz="6" w:space="0" w:color="000000"/>
            </w:tcBorders>
          </w:tcPr>
          <w:p w14:paraId="187CAD95" w14:textId="77777777" w:rsidR="009741F4" w:rsidRPr="00E41F95" w:rsidRDefault="009741F4" w:rsidP="003C4C99">
            <w:pPr>
              <w:pStyle w:val="TableParagraph"/>
              <w:tabs>
                <w:tab w:val="left" w:pos="485"/>
              </w:tabs>
              <w:spacing w:after="120"/>
              <w:ind w:left="11"/>
              <w:rPr>
                <w:rFonts w:ascii="Sylfaen" w:hAnsi="Sylfaen"/>
                <w:sz w:val="20"/>
                <w:szCs w:val="20"/>
              </w:rPr>
            </w:pPr>
            <w:r w:rsidRPr="00E41F95">
              <w:rPr>
                <w:rFonts w:ascii="Sylfaen" w:hAnsi="Sylfaen"/>
                <w:sz w:val="20"/>
                <w:szCs w:val="20"/>
              </w:rPr>
              <w:t>1.3.</w:t>
            </w:r>
            <w:r w:rsidR="003C4C99" w:rsidRPr="003C4C99">
              <w:rPr>
                <w:rFonts w:ascii="Sylfaen" w:hAnsi="Sylfaen"/>
                <w:sz w:val="20"/>
                <w:szCs w:val="20"/>
              </w:rPr>
              <w:tab/>
            </w:r>
            <w:r w:rsidRPr="00E41F95">
              <w:rPr>
                <w:rFonts w:ascii="Sylfaen" w:hAnsi="Sylfaen"/>
                <w:sz w:val="20"/>
                <w:szCs w:val="20"/>
              </w:rPr>
              <w:t>Կոնտակտային անձը (ազգանունը, անունը, հայրանունը (առկայության դեպքում), պաշտոնը)</w:t>
            </w:r>
          </w:p>
        </w:tc>
        <w:tc>
          <w:tcPr>
            <w:tcW w:w="5954" w:type="dxa"/>
            <w:tcBorders>
              <w:right w:val="single" w:sz="6" w:space="0" w:color="000000"/>
            </w:tcBorders>
          </w:tcPr>
          <w:p w14:paraId="021BEB66"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37404BB3" w14:textId="77777777" w:rsidTr="009741F4">
        <w:tc>
          <w:tcPr>
            <w:tcW w:w="4395" w:type="dxa"/>
            <w:tcBorders>
              <w:right w:val="single" w:sz="6" w:space="0" w:color="000000"/>
            </w:tcBorders>
          </w:tcPr>
          <w:p w14:paraId="34CAE5D5" w14:textId="77777777" w:rsidR="009741F4" w:rsidRPr="00E41F95" w:rsidRDefault="009741F4" w:rsidP="003C4C99">
            <w:pPr>
              <w:pStyle w:val="TableParagraph"/>
              <w:tabs>
                <w:tab w:val="left" w:pos="398"/>
              </w:tabs>
              <w:spacing w:after="120"/>
              <w:ind w:left="11"/>
              <w:rPr>
                <w:rFonts w:ascii="Sylfaen" w:hAnsi="Sylfaen"/>
                <w:sz w:val="20"/>
                <w:szCs w:val="20"/>
              </w:rPr>
            </w:pPr>
            <w:r w:rsidRPr="00E41F95">
              <w:rPr>
                <w:rFonts w:ascii="Sylfaen" w:hAnsi="Sylfaen"/>
                <w:sz w:val="20"/>
                <w:szCs w:val="20"/>
              </w:rPr>
              <w:t>1.4.</w:t>
            </w:r>
            <w:r w:rsidR="003C4C99" w:rsidRPr="003C4C99">
              <w:rPr>
                <w:rFonts w:ascii="Sylfaen" w:hAnsi="Sylfaen"/>
                <w:sz w:val="20"/>
                <w:szCs w:val="20"/>
              </w:rPr>
              <w:tab/>
            </w:r>
            <w:r w:rsidRPr="00E41F95">
              <w:rPr>
                <w:rFonts w:ascii="Sylfaen" w:hAnsi="Sylfaen"/>
                <w:sz w:val="20"/>
                <w:szCs w:val="20"/>
              </w:rPr>
              <w:t>Կոնտակտային անձի հեռախոսահամարն ու էլեկտրոնային փոստի հասցեն</w:t>
            </w:r>
          </w:p>
        </w:tc>
        <w:tc>
          <w:tcPr>
            <w:tcW w:w="5954" w:type="dxa"/>
            <w:tcBorders>
              <w:right w:val="single" w:sz="6" w:space="0" w:color="000000"/>
            </w:tcBorders>
          </w:tcPr>
          <w:p w14:paraId="66DFEAD1" w14:textId="77777777" w:rsidR="009741F4" w:rsidRPr="00E41F95" w:rsidRDefault="009741F4" w:rsidP="00E41F95">
            <w:pPr>
              <w:spacing w:after="120"/>
              <w:ind w:left="11"/>
              <w:rPr>
                <w:rFonts w:ascii="Sylfaen" w:hAnsi="Sylfaen"/>
                <w:sz w:val="20"/>
                <w:szCs w:val="20"/>
              </w:rPr>
            </w:pPr>
            <w:r w:rsidRPr="00E41F95">
              <w:rPr>
                <w:rFonts w:ascii="Sylfaen" w:hAnsi="Sylfaen"/>
                <w:sz w:val="20"/>
                <w:szCs w:val="20"/>
              </w:rPr>
              <w:t>հեռ.՝ e-mail:</w:t>
            </w:r>
          </w:p>
        </w:tc>
      </w:tr>
      <w:tr w:rsidR="009741F4" w:rsidRPr="00E41F95" w14:paraId="13759E62" w14:textId="77777777" w:rsidTr="009741F4">
        <w:tc>
          <w:tcPr>
            <w:tcW w:w="4395" w:type="dxa"/>
            <w:tcBorders>
              <w:right w:val="single" w:sz="6" w:space="0" w:color="000000"/>
            </w:tcBorders>
          </w:tcPr>
          <w:p w14:paraId="38A4E63F" w14:textId="77777777" w:rsidR="009741F4" w:rsidRPr="00E41F95" w:rsidRDefault="009741F4" w:rsidP="003C4C99">
            <w:pPr>
              <w:pStyle w:val="TableParagraph"/>
              <w:tabs>
                <w:tab w:val="left" w:pos="398"/>
              </w:tabs>
              <w:spacing w:after="120"/>
              <w:ind w:left="11"/>
              <w:rPr>
                <w:rFonts w:ascii="Sylfaen" w:hAnsi="Sylfaen"/>
                <w:sz w:val="20"/>
                <w:szCs w:val="20"/>
              </w:rPr>
            </w:pPr>
            <w:r w:rsidRPr="00E41F95">
              <w:rPr>
                <w:rFonts w:ascii="Sylfaen" w:hAnsi="Sylfaen"/>
                <w:sz w:val="20"/>
                <w:szCs w:val="20"/>
              </w:rPr>
              <w:t>1.5.</w:t>
            </w:r>
            <w:r w:rsidR="003C4C99" w:rsidRPr="003C4C99">
              <w:rPr>
                <w:rFonts w:ascii="Sylfaen" w:hAnsi="Sylfaen"/>
                <w:sz w:val="20"/>
                <w:szCs w:val="20"/>
              </w:rPr>
              <w:tab/>
            </w:r>
            <w:r w:rsidRPr="00E41F95">
              <w:rPr>
                <w:rFonts w:ascii="Sylfaen" w:hAnsi="Sylfaen"/>
                <w:sz w:val="20"/>
                <w:szCs w:val="20"/>
              </w:rPr>
              <w:t>Իրավաբանական անձի գտնվելու վայրի հասցեն կամ որպես անհատ ձեռնարկատեր գրանցված ֆիզիկական անձի բնակության վայրի հասցեն</w:t>
            </w:r>
          </w:p>
        </w:tc>
        <w:tc>
          <w:tcPr>
            <w:tcW w:w="5954" w:type="dxa"/>
            <w:tcBorders>
              <w:right w:val="single" w:sz="6" w:space="0" w:color="000000"/>
            </w:tcBorders>
          </w:tcPr>
          <w:p w14:paraId="2921DF05"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642FBF8B" w14:textId="77777777" w:rsidTr="009741F4">
        <w:tc>
          <w:tcPr>
            <w:tcW w:w="4395" w:type="dxa"/>
            <w:tcBorders>
              <w:right w:val="single" w:sz="6" w:space="0" w:color="000000"/>
            </w:tcBorders>
          </w:tcPr>
          <w:p w14:paraId="2249C7BB" w14:textId="77777777" w:rsidR="009741F4" w:rsidRPr="00E41F95" w:rsidRDefault="009741F4" w:rsidP="003C4C99">
            <w:pPr>
              <w:pStyle w:val="TableParagraph"/>
              <w:tabs>
                <w:tab w:val="left" w:pos="448"/>
              </w:tabs>
              <w:spacing w:after="120"/>
              <w:ind w:left="11"/>
              <w:rPr>
                <w:rFonts w:ascii="Sylfaen" w:hAnsi="Sylfaen"/>
                <w:sz w:val="20"/>
                <w:szCs w:val="20"/>
              </w:rPr>
            </w:pPr>
            <w:r w:rsidRPr="00E41F95">
              <w:rPr>
                <w:rFonts w:ascii="Sylfaen" w:hAnsi="Sylfaen"/>
                <w:sz w:val="20"/>
                <w:szCs w:val="20"/>
              </w:rPr>
              <w:t>1.6.</w:t>
            </w:r>
            <w:r w:rsidR="003C4C99" w:rsidRPr="003C4C99">
              <w:rPr>
                <w:rFonts w:ascii="Sylfaen" w:hAnsi="Sylfaen"/>
                <w:sz w:val="20"/>
                <w:szCs w:val="20"/>
              </w:rPr>
              <w:tab/>
            </w:r>
            <w:r w:rsidRPr="00E41F95">
              <w:rPr>
                <w:rFonts w:ascii="Sylfaen" w:hAnsi="Sylfaen"/>
                <w:sz w:val="20"/>
                <w:szCs w:val="20"/>
              </w:rPr>
              <w:t>Փոստային հասցեն</w:t>
            </w:r>
          </w:p>
        </w:tc>
        <w:tc>
          <w:tcPr>
            <w:tcW w:w="5954" w:type="dxa"/>
            <w:tcBorders>
              <w:right w:val="single" w:sz="6" w:space="0" w:color="000000"/>
            </w:tcBorders>
          </w:tcPr>
          <w:p w14:paraId="03801845"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73BD1834" w14:textId="77777777" w:rsidTr="009741F4">
        <w:tc>
          <w:tcPr>
            <w:tcW w:w="4395" w:type="dxa"/>
            <w:tcBorders>
              <w:right w:val="single" w:sz="6" w:space="0" w:color="000000"/>
            </w:tcBorders>
          </w:tcPr>
          <w:p w14:paraId="16D42558" w14:textId="77777777" w:rsidR="009741F4" w:rsidRPr="00E41F95" w:rsidRDefault="009741F4" w:rsidP="003C4C99">
            <w:pPr>
              <w:pStyle w:val="TableParagraph"/>
              <w:tabs>
                <w:tab w:val="left" w:pos="448"/>
              </w:tabs>
              <w:spacing w:after="120"/>
              <w:ind w:left="11"/>
              <w:rPr>
                <w:rFonts w:ascii="Sylfaen" w:hAnsi="Sylfaen"/>
                <w:sz w:val="20"/>
                <w:szCs w:val="20"/>
              </w:rPr>
            </w:pPr>
            <w:r w:rsidRPr="00E41F95">
              <w:rPr>
                <w:rFonts w:ascii="Sylfaen" w:hAnsi="Sylfaen"/>
                <w:sz w:val="20"/>
                <w:szCs w:val="20"/>
              </w:rPr>
              <w:t>1.7.</w:t>
            </w:r>
            <w:r w:rsidR="003C4C99" w:rsidRPr="003C4C99">
              <w:rPr>
                <w:rFonts w:ascii="Sylfaen" w:hAnsi="Sylfaen"/>
                <w:sz w:val="20"/>
                <w:szCs w:val="20"/>
              </w:rPr>
              <w:tab/>
            </w:r>
            <w:r w:rsidRPr="00E41F95">
              <w:rPr>
                <w:rFonts w:ascii="Sylfaen" w:hAnsi="Sylfaen"/>
                <w:sz w:val="20"/>
                <w:szCs w:val="20"/>
              </w:rPr>
              <w:t xml:space="preserve">Հայտատուի գրանցման կամ հաշվառման (անհատական, նույնականացման) համարը, որը տրվում է իրավաբանական անձի կամ որպես անհատ ձեռնարկատեր գրանցված ֆիզիկական անձի պետական գրանցման ժամանակ՝ Եվրասիական տնտեսական միության անդամ պետության օրենսդրությանը համապատասխան </w:t>
            </w:r>
          </w:p>
        </w:tc>
        <w:tc>
          <w:tcPr>
            <w:tcW w:w="5954" w:type="dxa"/>
            <w:tcBorders>
              <w:right w:val="single" w:sz="6" w:space="0" w:color="000000"/>
            </w:tcBorders>
          </w:tcPr>
          <w:p w14:paraId="63A95F62"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5D89D183" w14:textId="77777777" w:rsidTr="009741F4">
        <w:tc>
          <w:tcPr>
            <w:tcW w:w="4395" w:type="dxa"/>
            <w:tcBorders>
              <w:right w:val="single" w:sz="6" w:space="0" w:color="000000"/>
            </w:tcBorders>
          </w:tcPr>
          <w:p w14:paraId="3856686B" w14:textId="77777777" w:rsidR="009741F4" w:rsidRPr="00E41F95" w:rsidRDefault="009741F4" w:rsidP="003C4C99">
            <w:pPr>
              <w:pStyle w:val="TableParagraph"/>
              <w:tabs>
                <w:tab w:val="left" w:pos="435"/>
              </w:tabs>
              <w:spacing w:after="120"/>
              <w:ind w:left="11"/>
              <w:rPr>
                <w:rFonts w:ascii="Sylfaen" w:hAnsi="Sylfaen"/>
                <w:sz w:val="20"/>
                <w:szCs w:val="20"/>
              </w:rPr>
            </w:pPr>
            <w:r w:rsidRPr="00E41F95">
              <w:rPr>
                <w:rFonts w:ascii="Sylfaen" w:hAnsi="Sylfaen"/>
                <w:sz w:val="20"/>
                <w:szCs w:val="20"/>
              </w:rPr>
              <w:t>1.8.</w:t>
            </w:r>
            <w:r w:rsidR="003C4C99" w:rsidRPr="003C4C99">
              <w:rPr>
                <w:rFonts w:ascii="Sylfaen" w:hAnsi="Sylfaen"/>
                <w:sz w:val="20"/>
                <w:szCs w:val="20"/>
              </w:rPr>
              <w:tab/>
            </w:r>
            <w:r w:rsidRPr="00E41F95">
              <w:rPr>
                <w:rFonts w:ascii="Sylfaen" w:hAnsi="Sylfaen"/>
                <w:sz w:val="20"/>
                <w:szCs w:val="20"/>
              </w:rPr>
              <w:t xml:space="preserve">Հայտատուի կատեգորիան (արտադրող, արտադրողի կողմից լիազորված անձ կամ </w:t>
            </w:r>
            <w:r w:rsidRPr="00E41F95">
              <w:rPr>
                <w:rFonts w:ascii="Sylfaen" w:hAnsi="Sylfaen"/>
                <w:sz w:val="20"/>
                <w:szCs w:val="20"/>
              </w:rPr>
              <w:lastRenderedPageBreak/>
              <w:t>ներմուծող)</w:t>
            </w:r>
          </w:p>
        </w:tc>
        <w:tc>
          <w:tcPr>
            <w:tcW w:w="5954" w:type="dxa"/>
            <w:tcBorders>
              <w:right w:val="single" w:sz="6" w:space="0" w:color="000000"/>
            </w:tcBorders>
          </w:tcPr>
          <w:p w14:paraId="65F0AF81" w14:textId="77777777" w:rsidR="009741F4" w:rsidRPr="00E41F95" w:rsidRDefault="009741F4" w:rsidP="00E41F95">
            <w:pPr>
              <w:pStyle w:val="TableParagraph"/>
              <w:spacing w:after="120"/>
              <w:ind w:left="11"/>
              <w:rPr>
                <w:rFonts w:ascii="Sylfaen" w:hAnsi="Sylfaen"/>
                <w:sz w:val="20"/>
                <w:szCs w:val="20"/>
              </w:rPr>
            </w:pPr>
          </w:p>
        </w:tc>
      </w:tr>
      <w:tr w:rsidR="009741F4" w:rsidRPr="00E41F95" w14:paraId="6854CE21" w14:textId="77777777" w:rsidTr="009741F4">
        <w:tc>
          <w:tcPr>
            <w:tcW w:w="10349" w:type="dxa"/>
            <w:gridSpan w:val="2"/>
            <w:tcBorders>
              <w:right w:val="single" w:sz="6" w:space="0" w:color="000000"/>
            </w:tcBorders>
          </w:tcPr>
          <w:p w14:paraId="0B376CC7" w14:textId="77777777" w:rsidR="009741F4" w:rsidRPr="00E41F95" w:rsidRDefault="009741F4" w:rsidP="003C4C99">
            <w:pPr>
              <w:pStyle w:val="TableParagraph"/>
              <w:tabs>
                <w:tab w:val="left" w:pos="423"/>
              </w:tabs>
              <w:spacing w:after="120"/>
              <w:ind w:left="11"/>
              <w:rPr>
                <w:rFonts w:ascii="Sylfaen" w:hAnsi="Sylfaen"/>
                <w:sz w:val="20"/>
                <w:szCs w:val="20"/>
              </w:rPr>
            </w:pPr>
            <w:r w:rsidRPr="00E41F95">
              <w:rPr>
                <w:rFonts w:ascii="Sylfaen" w:hAnsi="Sylfaen"/>
                <w:sz w:val="20"/>
                <w:szCs w:val="20"/>
              </w:rPr>
              <w:t>2.</w:t>
            </w:r>
            <w:r w:rsidR="003C4C99" w:rsidRPr="003C4C99">
              <w:rPr>
                <w:rFonts w:ascii="Sylfaen" w:hAnsi="Sylfaen"/>
                <w:sz w:val="20"/>
                <w:szCs w:val="20"/>
              </w:rPr>
              <w:tab/>
            </w:r>
            <w:r w:rsidRPr="00E41F95">
              <w:rPr>
                <w:rFonts w:ascii="Sylfaen" w:hAnsi="Sylfaen"/>
                <w:sz w:val="20"/>
                <w:szCs w:val="20"/>
              </w:rPr>
              <w:t>Քիմիական նյութի մասին տեղեկությունները</w:t>
            </w:r>
          </w:p>
        </w:tc>
      </w:tr>
      <w:tr w:rsidR="009741F4" w:rsidRPr="00E41F95" w14:paraId="7B33F5F5" w14:textId="77777777" w:rsidTr="009741F4">
        <w:tc>
          <w:tcPr>
            <w:tcW w:w="4395" w:type="dxa"/>
            <w:tcBorders>
              <w:right w:val="single" w:sz="6" w:space="0" w:color="000000"/>
            </w:tcBorders>
          </w:tcPr>
          <w:p w14:paraId="1874BEE7" w14:textId="5ECD078D" w:rsidR="009741F4" w:rsidRPr="00E41F95" w:rsidRDefault="009741F4" w:rsidP="003C4C99">
            <w:pPr>
              <w:tabs>
                <w:tab w:val="left" w:pos="423"/>
              </w:tabs>
              <w:spacing w:after="120"/>
              <w:ind w:left="11"/>
              <w:rPr>
                <w:rFonts w:ascii="Sylfaen" w:hAnsi="Sylfaen"/>
                <w:sz w:val="20"/>
                <w:szCs w:val="20"/>
              </w:rPr>
            </w:pPr>
            <w:r w:rsidRPr="00E41F95">
              <w:rPr>
                <w:rFonts w:ascii="Sylfaen" w:hAnsi="Sylfaen"/>
                <w:sz w:val="20"/>
                <w:szCs w:val="20"/>
              </w:rPr>
              <w:t>2.1.</w:t>
            </w:r>
            <w:r w:rsidR="003C4C99" w:rsidRPr="003C4C99">
              <w:rPr>
                <w:rFonts w:ascii="Sylfaen" w:hAnsi="Sylfaen"/>
                <w:sz w:val="20"/>
                <w:szCs w:val="20"/>
              </w:rPr>
              <w:tab/>
            </w:r>
            <w:r w:rsidRPr="00E41F95">
              <w:rPr>
                <w:rFonts w:ascii="Sylfaen" w:hAnsi="Sylfaen"/>
                <w:sz w:val="20"/>
                <w:szCs w:val="20"/>
              </w:rPr>
              <w:t xml:space="preserve">Քիմիական նյութի անվանումը </w:t>
            </w:r>
            <w:r w:rsidR="00CF43ED">
              <w:rPr>
                <w:rFonts w:ascii="Sylfaen" w:hAnsi="Sylfaen"/>
                <w:sz w:val="20"/>
                <w:szCs w:val="20"/>
              </w:rPr>
              <w:t>և</w:t>
            </w:r>
            <w:r w:rsidRPr="00E41F95">
              <w:rPr>
                <w:rFonts w:ascii="Sylfaen" w:hAnsi="Sylfaen"/>
                <w:sz w:val="20"/>
                <w:szCs w:val="20"/>
              </w:rPr>
              <w:t xml:space="preserve"> նույնականացման այլ տվյալներ</w:t>
            </w:r>
          </w:p>
        </w:tc>
        <w:tc>
          <w:tcPr>
            <w:tcW w:w="5954" w:type="dxa"/>
            <w:tcBorders>
              <w:right w:val="single" w:sz="6" w:space="0" w:color="000000"/>
            </w:tcBorders>
          </w:tcPr>
          <w:p w14:paraId="51CC6182" w14:textId="77777777" w:rsidR="009741F4" w:rsidRPr="00E41F95" w:rsidRDefault="009741F4" w:rsidP="003C4C99">
            <w:pPr>
              <w:tabs>
                <w:tab w:val="left" w:pos="423"/>
              </w:tabs>
              <w:spacing w:after="120"/>
              <w:ind w:left="11"/>
              <w:rPr>
                <w:rFonts w:ascii="Sylfaen" w:hAnsi="Sylfaen"/>
                <w:sz w:val="20"/>
                <w:szCs w:val="20"/>
              </w:rPr>
            </w:pPr>
            <w:r w:rsidRPr="00E41F95">
              <w:rPr>
                <w:rFonts w:ascii="Sylfaen" w:hAnsi="Sylfaen"/>
                <w:sz w:val="20"/>
                <w:szCs w:val="20"/>
              </w:rPr>
              <w:t>անվանումը՝ IUPAC անվանացանկի համաձայն, ռուսերենով (կիրառելիության դեպքում)</w:t>
            </w:r>
            <w:r w:rsidRPr="00E41F95">
              <w:rPr>
                <w:sz w:val="20"/>
                <w:szCs w:val="20"/>
              </w:rPr>
              <w:t>․</w:t>
            </w:r>
          </w:p>
          <w:p w14:paraId="28C59DE8" w14:textId="77777777" w:rsidR="009741F4" w:rsidRPr="00E41F95" w:rsidRDefault="009741F4" w:rsidP="003C4C99">
            <w:pPr>
              <w:tabs>
                <w:tab w:val="left" w:pos="423"/>
              </w:tabs>
              <w:spacing w:after="120"/>
              <w:ind w:left="11"/>
              <w:rPr>
                <w:rFonts w:ascii="Sylfaen" w:hAnsi="Sylfaen"/>
                <w:sz w:val="20"/>
                <w:szCs w:val="20"/>
              </w:rPr>
            </w:pPr>
            <w:r w:rsidRPr="00E41F95">
              <w:rPr>
                <w:rFonts w:ascii="Sylfaen" w:hAnsi="Sylfaen"/>
                <w:sz w:val="20"/>
                <w:szCs w:val="20"/>
              </w:rPr>
              <w:t>անվանումը՝ IUPAC անվանացանկի համաձայն, անգլերենով (կիրառելիության դեպքում)</w:t>
            </w:r>
            <w:r w:rsidRPr="00E41F95">
              <w:rPr>
                <w:sz w:val="20"/>
                <w:szCs w:val="20"/>
              </w:rPr>
              <w:t>․</w:t>
            </w:r>
          </w:p>
          <w:p w14:paraId="4047936A" w14:textId="77777777" w:rsidR="009741F4" w:rsidRPr="00E41F95" w:rsidRDefault="009741F4" w:rsidP="003C4C99">
            <w:pPr>
              <w:tabs>
                <w:tab w:val="left" w:pos="423"/>
              </w:tabs>
              <w:spacing w:after="120"/>
              <w:ind w:left="11"/>
              <w:rPr>
                <w:rFonts w:ascii="Sylfaen" w:hAnsi="Sylfaen"/>
                <w:sz w:val="20"/>
                <w:szCs w:val="20"/>
              </w:rPr>
            </w:pPr>
            <w:smartTag w:uri="urn:schemas-microsoft-com:office:smarttags" w:element="stockticker">
              <w:r w:rsidRPr="00E41F95">
                <w:rPr>
                  <w:rFonts w:ascii="Sylfaen" w:hAnsi="Sylfaen"/>
                  <w:sz w:val="20"/>
                  <w:szCs w:val="20"/>
                </w:rPr>
                <w:t>CAS</w:t>
              </w:r>
            </w:smartTag>
            <w:r w:rsidRPr="00E41F95">
              <w:rPr>
                <w:rFonts w:ascii="Sylfaen" w:hAnsi="Sylfaen"/>
                <w:sz w:val="20"/>
                <w:szCs w:val="20"/>
              </w:rPr>
              <w:t xml:space="preserve"> համարը (առկայության դեպքում).</w:t>
            </w:r>
          </w:p>
          <w:p w14:paraId="14EF23F3" w14:textId="076D29E3" w:rsidR="009741F4" w:rsidRPr="00E41F95" w:rsidRDefault="009741F4" w:rsidP="003C4C99">
            <w:pPr>
              <w:tabs>
                <w:tab w:val="left" w:pos="423"/>
              </w:tabs>
              <w:spacing w:after="120"/>
              <w:ind w:left="11"/>
              <w:rPr>
                <w:rFonts w:ascii="Sylfaen" w:hAnsi="Sylfaen"/>
                <w:sz w:val="20"/>
                <w:szCs w:val="20"/>
              </w:rPr>
            </w:pPr>
            <w:r w:rsidRPr="00E41F95">
              <w:rPr>
                <w:rFonts w:ascii="Sylfaen" w:hAnsi="Sylfaen"/>
                <w:sz w:val="20"/>
                <w:szCs w:val="20"/>
              </w:rPr>
              <w:t>մոլեկուլային բանաձ</w:t>
            </w:r>
            <w:r w:rsidR="00CF43ED">
              <w:rPr>
                <w:rFonts w:ascii="Sylfaen" w:hAnsi="Sylfaen"/>
                <w:sz w:val="20"/>
                <w:szCs w:val="20"/>
              </w:rPr>
              <w:t>և</w:t>
            </w:r>
            <w:r w:rsidRPr="00E41F95">
              <w:rPr>
                <w:rFonts w:ascii="Sylfaen" w:hAnsi="Sylfaen"/>
                <w:sz w:val="20"/>
                <w:szCs w:val="20"/>
              </w:rPr>
              <w:t>ը (կիրառելիության դեպքում)</w:t>
            </w:r>
            <w:r w:rsidRPr="00E41F95">
              <w:rPr>
                <w:sz w:val="20"/>
                <w:szCs w:val="20"/>
              </w:rPr>
              <w:t>․</w:t>
            </w:r>
          </w:p>
          <w:p w14:paraId="3542DDF8" w14:textId="6B3CB304" w:rsidR="009741F4" w:rsidRPr="00E41F95" w:rsidRDefault="009741F4" w:rsidP="003C4C99">
            <w:pPr>
              <w:tabs>
                <w:tab w:val="left" w:pos="423"/>
              </w:tabs>
              <w:spacing w:after="120"/>
              <w:ind w:left="11"/>
              <w:rPr>
                <w:rFonts w:ascii="Sylfaen" w:hAnsi="Sylfaen"/>
                <w:sz w:val="20"/>
                <w:szCs w:val="20"/>
              </w:rPr>
            </w:pPr>
            <w:r w:rsidRPr="00E41F95">
              <w:rPr>
                <w:rFonts w:ascii="Sylfaen" w:hAnsi="Sylfaen"/>
                <w:sz w:val="20"/>
                <w:szCs w:val="20"/>
              </w:rPr>
              <w:t>կառուցվածքային բանաձ</w:t>
            </w:r>
            <w:r w:rsidR="00CF43ED">
              <w:rPr>
                <w:rFonts w:ascii="Sylfaen" w:hAnsi="Sylfaen"/>
                <w:sz w:val="20"/>
                <w:szCs w:val="20"/>
              </w:rPr>
              <w:t>և</w:t>
            </w:r>
            <w:r w:rsidRPr="00E41F95">
              <w:rPr>
                <w:rFonts w:ascii="Sylfaen" w:hAnsi="Sylfaen"/>
                <w:sz w:val="20"/>
                <w:szCs w:val="20"/>
              </w:rPr>
              <w:t>ը (կիրառելիության դեպքում)</w:t>
            </w:r>
            <w:r w:rsidRPr="00E41F95">
              <w:rPr>
                <w:sz w:val="20"/>
                <w:szCs w:val="20"/>
              </w:rPr>
              <w:t>․</w:t>
            </w:r>
          </w:p>
          <w:p w14:paraId="614A51E0" w14:textId="77777777" w:rsidR="009741F4" w:rsidRPr="00E41F95" w:rsidRDefault="009741F4" w:rsidP="003C4C99">
            <w:pPr>
              <w:pStyle w:val="TableParagraph"/>
              <w:tabs>
                <w:tab w:val="left" w:pos="423"/>
              </w:tabs>
              <w:spacing w:after="120"/>
              <w:ind w:left="11"/>
              <w:rPr>
                <w:rFonts w:ascii="Sylfaen" w:hAnsi="Sylfaen"/>
                <w:sz w:val="20"/>
                <w:szCs w:val="20"/>
              </w:rPr>
            </w:pPr>
            <w:r w:rsidRPr="00E41F95">
              <w:rPr>
                <w:rFonts w:ascii="Sylfaen" w:hAnsi="Sylfaen"/>
                <w:sz w:val="20"/>
                <w:szCs w:val="20"/>
              </w:rPr>
              <w:t>մոլեկուլային զանգվածը (կիրառելիության դեպքում)</w:t>
            </w:r>
          </w:p>
        </w:tc>
      </w:tr>
      <w:tr w:rsidR="009741F4" w:rsidRPr="00E41F95" w14:paraId="11BA5BFC" w14:textId="77777777" w:rsidTr="009741F4">
        <w:tc>
          <w:tcPr>
            <w:tcW w:w="4395" w:type="dxa"/>
            <w:tcBorders>
              <w:right w:val="single" w:sz="6" w:space="0" w:color="000000"/>
            </w:tcBorders>
          </w:tcPr>
          <w:p w14:paraId="136FB450" w14:textId="77777777" w:rsidR="009741F4" w:rsidRPr="00E41F95" w:rsidRDefault="009741F4" w:rsidP="003C4C99">
            <w:pPr>
              <w:pStyle w:val="TableParagraph"/>
              <w:tabs>
                <w:tab w:val="left" w:pos="398"/>
              </w:tabs>
              <w:spacing w:after="120"/>
              <w:ind w:left="10"/>
              <w:rPr>
                <w:rFonts w:ascii="Sylfaen" w:hAnsi="Sylfaen"/>
                <w:sz w:val="20"/>
                <w:szCs w:val="20"/>
              </w:rPr>
            </w:pPr>
            <w:r w:rsidRPr="00E41F95">
              <w:rPr>
                <w:rFonts w:ascii="Sylfaen" w:hAnsi="Sylfaen"/>
                <w:sz w:val="20"/>
                <w:szCs w:val="20"/>
              </w:rPr>
              <w:t>2.2.</w:t>
            </w:r>
            <w:r w:rsidR="003C4C99" w:rsidRPr="003C4C99">
              <w:rPr>
                <w:rFonts w:ascii="Sylfaen" w:hAnsi="Sylfaen"/>
                <w:sz w:val="20"/>
                <w:szCs w:val="20"/>
              </w:rPr>
              <w:tab/>
            </w:r>
            <w:r w:rsidRPr="00E41F95">
              <w:rPr>
                <w:rFonts w:ascii="Sylfaen" w:hAnsi="Sylfaen"/>
                <w:sz w:val="20"/>
                <w:szCs w:val="20"/>
              </w:rPr>
              <w:t>Այլընտրանքային անվանումները</w:t>
            </w:r>
          </w:p>
        </w:tc>
        <w:tc>
          <w:tcPr>
            <w:tcW w:w="5954" w:type="dxa"/>
            <w:tcBorders>
              <w:right w:val="single" w:sz="6" w:space="0" w:color="000000"/>
            </w:tcBorders>
          </w:tcPr>
          <w:p w14:paraId="3F6521BA"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հոմանիշները</w:t>
            </w:r>
            <w:r w:rsidRPr="00E41F95">
              <w:rPr>
                <w:sz w:val="20"/>
                <w:szCs w:val="20"/>
              </w:rPr>
              <w:t>․</w:t>
            </w:r>
          </w:p>
          <w:p w14:paraId="25CBAD0C" w14:textId="02320601"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առ</w:t>
            </w:r>
            <w:r w:rsidR="00CF43ED">
              <w:rPr>
                <w:rFonts w:ascii="Sylfaen" w:hAnsi="Sylfaen"/>
                <w:sz w:val="20"/>
                <w:szCs w:val="20"/>
              </w:rPr>
              <w:t>և</w:t>
            </w:r>
            <w:r w:rsidRPr="00E41F95">
              <w:rPr>
                <w:rFonts w:ascii="Sylfaen" w:hAnsi="Sylfaen"/>
                <w:sz w:val="20"/>
                <w:szCs w:val="20"/>
              </w:rPr>
              <w:t>տրային անվանումը</w:t>
            </w:r>
          </w:p>
        </w:tc>
      </w:tr>
      <w:tr w:rsidR="009741F4" w:rsidRPr="00E41F95" w14:paraId="3F5844E8" w14:textId="77777777" w:rsidTr="009741F4">
        <w:tc>
          <w:tcPr>
            <w:tcW w:w="4395" w:type="dxa"/>
            <w:tcBorders>
              <w:right w:val="single" w:sz="6" w:space="0" w:color="000000"/>
            </w:tcBorders>
          </w:tcPr>
          <w:p w14:paraId="356795FC" w14:textId="77777777" w:rsidR="009741F4" w:rsidRPr="00E41F95" w:rsidRDefault="009741F4" w:rsidP="003C4C99">
            <w:pPr>
              <w:pStyle w:val="TableParagraph"/>
              <w:tabs>
                <w:tab w:val="left" w:pos="398"/>
              </w:tabs>
              <w:spacing w:after="120"/>
              <w:ind w:left="10"/>
              <w:rPr>
                <w:rFonts w:ascii="Sylfaen" w:hAnsi="Sylfaen"/>
                <w:sz w:val="20"/>
                <w:szCs w:val="20"/>
              </w:rPr>
            </w:pPr>
            <w:r w:rsidRPr="00E41F95">
              <w:rPr>
                <w:rFonts w:ascii="Sylfaen" w:hAnsi="Sylfaen"/>
                <w:sz w:val="20"/>
                <w:szCs w:val="20"/>
              </w:rPr>
              <w:t>2.3.</w:t>
            </w:r>
            <w:r w:rsidR="003C4C99">
              <w:rPr>
                <w:rFonts w:ascii="Sylfaen" w:hAnsi="Sylfaen"/>
                <w:sz w:val="20"/>
                <w:szCs w:val="20"/>
                <w:lang w:val="en-US"/>
              </w:rPr>
              <w:tab/>
            </w:r>
            <w:r w:rsidRPr="00E41F95">
              <w:rPr>
                <w:rFonts w:ascii="Sylfaen" w:hAnsi="Sylfaen"/>
                <w:sz w:val="20"/>
                <w:szCs w:val="20"/>
              </w:rPr>
              <w:t>Բաղադրությունը</w:t>
            </w:r>
          </w:p>
        </w:tc>
        <w:tc>
          <w:tcPr>
            <w:tcW w:w="5954" w:type="dxa"/>
            <w:tcBorders>
              <w:right w:val="single" w:sz="6" w:space="0" w:color="000000"/>
            </w:tcBorders>
          </w:tcPr>
          <w:p w14:paraId="61F1AA4E" w14:textId="77777777" w:rsidR="009741F4" w:rsidRPr="00E41F95" w:rsidRDefault="009741F4" w:rsidP="00E41F95">
            <w:pPr>
              <w:pBdr>
                <w:top w:val="none" w:sz="4" w:space="0" w:color="000000"/>
                <w:left w:val="none" w:sz="4" w:space="0" w:color="000000"/>
                <w:bottom w:val="none" w:sz="4" w:space="0" w:color="000000"/>
                <w:right w:val="none" w:sz="4" w:space="0" w:color="000000"/>
              </w:pBdr>
              <w:spacing w:after="120"/>
              <w:ind w:left="10"/>
              <w:jc w:val="both"/>
              <w:rPr>
                <w:rFonts w:ascii="Sylfaen" w:eastAsia="Calibri" w:hAnsi="Sylfaen"/>
                <w:sz w:val="20"/>
                <w:szCs w:val="20"/>
              </w:rPr>
            </w:pPr>
            <w:r w:rsidRPr="00E41F95">
              <w:rPr>
                <w:rFonts w:ascii="Sylfaen" w:hAnsi="Sylfaen"/>
                <w:sz w:val="20"/>
                <w:szCs w:val="20"/>
              </w:rPr>
              <w:t>նոտիֆիկացվող նյութի պարունակությունը (ճշգրիտ արժեքը կամ ընդգրկությը) (%՝ ըստ զանգվածի կամ ծավալի)</w:t>
            </w:r>
            <w:r w:rsidRPr="00E41F95">
              <w:rPr>
                <w:sz w:val="20"/>
                <w:szCs w:val="20"/>
              </w:rPr>
              <w:t>․</w:t>
            </w:r>
          </w:p>
          <w:p w14:paraId="0F1F504D"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խառնուկների/հավելումների պարունակությունը (ճշգրիտ արժեքը կամ ընդգրկույթը) (%՝ ըստ զանգվածի կամ ծավալի)</w:t>
            </w:r>
          </w:p>
        </w:tc>
      </w:tr>
      <w:tr w:rsidR="009741F4" w:rsidRPr="00E41F95" w14:paraId="2FC91BA2" w14:textId="77777777" w:rsidTr="009741F4">
        <w:tc>
          <w:tcPr>
            <w:tcW w:w="10349" w:type="dxa"/>
            <w:gridSpan w:val="2"/>
            <w:tcBorders>
              <w:right w:val="single" w:sz="6" w:space="0" w:color="000000"/>
            </w:tcBorders>
          </w:tcPr>
          <w:p w14:paraId="38585531" w14:textId="7A6921C4" w:rsidR="009741F4" w:rsidRPr="00E41F95" w:rsidRDefault="009741F4" w:rsidP="003C4C99">
            <w:pPr>
              <w:pStyle w:val="TableParagraph"/>
              <w:tabs>
                <w:tab w:val="left" w:pos="460"/>
              </w:tabs>
              <w:spacing w:after="120"/>
              <w:ind w:left="10"/>
              <w:rPr>
                <w:rFonts w:ascii="Sylfaen" w:hAnsi="Sylfaen"/>
                <w:sz w:val="20"/>
                <w:szCs w:val="20"/>
              </w:rPr>
            </w:pPr>
            <w:r w:rsidRPr="00E41F95">
              <w:rPr>
                <w:rFonts w:ascii="Sylfaen" w:hAnsi="Sylfaen"/>
                <w:sz w:val="20"/>
                <w:szCs w:val="20"/>
              </w:rPr>
              <w:t>2.4.</w:t>
            </w:r>
            <w:r w:rsidR="003C4C99" w:rsidRPr="003C4C99">
              <w:rPr>
                <w:rFonts w:ascii="Sylfaen" w:hAnsi="Sylfaen"/>
                <w:sz w:val="20"/>
                <w:szCs w:val="20"/>
              </w:rPr>
              <w:tab/>
            </w:r>
            <w:r w:rsidRPr="00E41F95">
              <w:rPr>
                <w:rFonts w:ascii="Sylfaen" w:hAnsi="Sylfaen"/>
                <w:sz w:val="20"/>
                <w:szCs w:val="20"/>
              </w:rPr>
              <w:t xml:space="preserve">Եվրասիական տնտեսական միության մաքսային տարածքում քիմիական նյութի արտադրության, կիրառման </w:t>
            </w:r>
            <w:r w:rsidR="00CF43ED">
              <w:rPr>
                <w:rFonts w:ascii="Sylfaen" w:hAnsi="Sylfaen"/>
                <w:sz w:val="20"/>
                <w:szCs w:val="20"/>
              </w:rPr>
              <w:t>և</w:t>
            </w:r>
            <w:r w:rsidRPr="00E41F95">
              <w:rPr>
                <w:rFonts w:ascii="Sylfaen" w:hAnsi="Sylfaen"/>
                <w:sz w:val="20"/>
                <w:szCs w:val="20"/>
              </w:rPr>
              <w:t xml:space="preserve"> շրջանառության մասին տվյալները</w:t>
            </w:r>
          </w:p>
        </w:tc>
      </w:tr>
      <w:tr w:rsidR="009741F4" w:rsidRPr="00E41F95" w14:paraId="1AD4E686" w14:textId="77777777" w:rsidTr="009741F4">
        <w:tc>
          <w:tcPr>
            <w:tcW w:w="10349" w:type="dxa"/>
            <w:gridSpan w:val="2"/>
            <w:tcBorders>
              <w:right w:val="single" w:sz="6" w:space="0" w:color="000000"/>
            </w:tcBorders>
          </w:tcPr>
          <w:p w14:paraId="5135DFBB"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2.4.1</w:t>
            </w:r>
            <w:r w:rsidRPr="00E41F95">
              <w:rPr>
                <w:sz w:val="20"/>
                <w:szCs w:val="20"/>
              </w:rPr>
              <w:t>․</w:t>
            </w:r>
            <w:r w:rsidR="003C4C99" w:rsidRPr="003C4C99">
              <w:rPr>
                <w:rFonts w:ascii="Sylfaen" w:hAnsi="Sylfaen"/>
                <w:sz w:val="20"/>
                <w:szCs w:val="20"/>
              </w:rPr>
              <w:tab/>
            </w:r>
            <w:r w:rsidRPr="00E41F95">
              <w:rPr>
                <w:rFonts w:ascii="Sylfaen" w:hAnsi="Sylfaen"/>
                <w:sz w:val="20"/>
                <w:szCs w:val="20"/>
              </w:rPr>
              <w:t>Արտադրությունը</w:t>
            </w:r>
          </w:p>
        </w:tc>
      </w:tr>
      <w:tr w:rsidR="009741F4" w:rsidRPr="00E41F95" w14:paraId="468C0CAB" w14:textId="77777777" w:rsidTr="009741F4">
        <w:tc>
          <w:tcPr>
            <w:tcW w:w="4395" w:type="dxa"/>
            <w:tcBorders>
              <w:right w:val="single" w:sz="6" w:space="0" w:color="000000"/>
            </w:tcBorders>
          </w:tcPr>
          <w:p w14:paraId="749C5122"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ստացման եղանակները</w:t>
            </w:r>
          </w:p>
        </w:tc>
        <w:tc>
          <w:tcPr>
            <w:tcW w:w="5954" w:type="dxa"/>
            <w:tcBorders>
              <w:right w:val="single" w:sz="6" w:space="0" w:color="000000"/>
            </w:tcBorders>
          </w:tcPr>
          <w:p w14:paraId="2BE176DF"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քիմիական նյութի արտադրության տեխնոլոգիական գործընթացի հակիրճ նկարագրությունը</w:t>
            </w:r>
          </w:p>
          <w:p w14:paraId="039A03AF" w14:textId="03808A64"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 xml:space="preserve">(արտադրության գործընթաց ասելով պետք է հասկանալ խառնուկների </w:t>
            </w:r>
            <w:r w:rsidR="00CF43ED">
              <w:rPr>
                <w:rFonts w:ascii="Sylfaen" w:hAnsi="Sylfaen"/>
                <w:sz w:val="20"/>
                <w:szCs w:val="20"/>
              </w:rPr>
              <w:t>և</w:t>
            </w:r>
            <w:r w:rsidRPr="00E41F95">
              <w:rPr>
                <w:rFonts w:ascii="Sylfaen" w:hAnsi="Sylfaen"/>
                <w:sz w:val="20"/>
                <w:szCs w:val="20"/>
              </w:rPr>
              <w:t xml:space="preserve"> հավելումների որակական ու քանակական կազմի </w:t>
            </w:r>
            <w:r w:rsidR="00CF43ED">
              <w:rPr>
                <w:rFonts w:ascii="Sylfaen" w:hAnsi="Sylfaen"/>
                <w:sz w:val="20"/>
                <w:szCs w:val="20"/>
              </w:rPr>
              <w:t>և</w:t>
            </w:r>
            <w:r w:rsidRPr="00E41F95">
              <w:rPr>
                <w:rFonts w:ascii="Sylfaen" w:hAnsi="Sylfaen"/>
                <w:sz w:val="20"/>
                <w:szCs w:val="20"/>
              </w:rPr>
              <w:t xml:space="preserve"> տրված պարունակության վերջնական ձ</w:t>
            </w:r>
            <w:r w:rsidR="00CF43ED">
              <w:rPr>
                <w:rFonts w:ascii="Sylfaen" w:hAnsi="Sylfaen"/>
                <w:sz w:val="20"/>
                <w:szCs w:val="20"/>
              </w:rPr>
              <w:t>և</w:t>
            </w:r>
            <w:r w:rsidRPr="00E41F95">
              <w:rPr>
                <w:rFonts w:ascii="Sylfaen" w:hAnsi="Sylfaen"/>
                <w:sz w:val="20"/>
                <w:szCs w:val="20"/>
              </w:rPr>
              <w:t>ավորման փուլը)</w:t>
            </w:r>
          </w:p>
        </w:tc>
      </w:tr>
      <w:tr w:rsidR="009741F4" w:rsidRPr="00E41F95" w14:paraId="08127F2D" w14:textId="77777777" w:rsidTr="009741F4">
        <w:tc>
          <w:tcPr>
            <w:tcW w:w="4395" w:type="dxa"/>
            <w:tcBorders>
              <w:right w:val="single" w:sz="6" w:space="0" w:color="000000"/>
            </w:tcBorders>
          </w:tcPr>
          <w:p w14:paraId="05CEC987"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արտադրության (ներմուծման) ծավալները</w:t>
            </w:r>
          </w:p>
        </w:tc>
        <w:tc>
          <w:tcPr>
            <w:tcW w:w="5954" w:type="dxa"/>
            <w:tcBorders>
              <w:right w:val="single" w:sz="6" w:space="0" w:color="000000"/>
            </w:tcBorders>
          </w:tcPr>
          <w:p w14:paraId="6915E581"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հայտատուի կողմից քիմիական նյութի արտադրության (ներմուծման) պլանավորվող կամ փաստացի ծավալները (տոննա/տարի)</w:t>
            </w:r>
          </w:p>
        </w:tc>
      </w:tr>
      <w:tr w:rsidR="009741F4" w:rsidRPr="00E41F95" w14:paraId="13BB4F49" w14:textId="77777777" w:rsidTr="009741F4">
        <w:tc>
          <w:tcPr>
            <w:tcW w:w="10349" w:type="dxa"/>
            <w:gridSpan w:val="2"/>
            <w:tcBorders>
              <w:right w:val="single" w:sz="6" w:space="0" w:color="000000"/>
            </w:tcBorders>
          </w:tcPr>
          <w:p w14:paraId="48A597BF" w14:textId="77777777" w:rsidR="009741F4" w:rsidRPr="00E41F95" w:rsidRDefault="009741F4" w:rsidP="003C4C99">
            <w:pPr>
              <w:pStyle w:val="TableParagraph"/>
              <w:tabs>
                <w:tab w:val="left" w:pos="577"/>
              </w:tabs>
              <w:spacing w:after="120"/>
              <w:ind w:left="10"/>
              <w:rPr>
                <w:rFonts w:ascii="Sylfaen" w:hAnsi="Sylfaen"/>
                <w:sz w:val="20"/>
                <w:szCs w:val="20"/>
              </w:rPr>
            </w:pPr>
            <w:r w:rsidRPr="00E41F95">
              <w:rPr>
                <w:rFonts w:ascii="Sylfaen" w:hAnsi="Sylfaen"/>
                <w:sz w:val="20"/>
                <w:szCs w:val="20"/>
              </w:rPr>
              <w:t>2.4.2.</w:t>
            </w:r>
            <w:r w:rsidR="003C4C99">
              <w:rPr>
                <w:rFonts w:ascii="Sylfaen" w:hAnsi="Sylfaen"/>
                <w:sz w:val="20"/>
                <w:szCs w:val="20"/>
                <w:lang w:val="en-US"/>
              </w:rPr>
              <w:tab/>
            </w:r>
            <w:r w:rsidRPr="00E41F95">
              <w:rPr>
                <w:rFonts w:ascii="Sylfaen" w:hAnsi="Sylfaen"/>
                <w:sz w:val="20"/>
                <w:szCs w:val="20"/>
              </w:rPr>
              <w:t>Օգտագործումը</w:t>
            </w:r>
          </w:p>
        </w:tc>
      </w:tr>
      <w:tr w:rsidR="009741F4" w:rsidRPr="00E41F95" w14:paraId="02B246E1" w14:textId="77777777" w:rsidTr="009741F4">
        <w:tc>
          <w:tcPr>
            <w:tcW w:w="4395" w:type="dxa"/>
            <w:tcBorders>
              <w:right w:val="single" w:sz="6" w:space="0" w:color="000000"/>
            </w:tcBorders>
          </w:tcPr>
          <w:p w14:paraId="13DD4F48"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կիրառման ոլորտները</w:t>
            </w:r>
          </w:p>
        </w:tc>
        <w:tc>
          <w:tcPr>
            <w:tcW w:w="5954" w:type="dxa"/>
            <w:tcBorders>
              <w:right w:val="single" w:sz="6" w:space="0" w:color="000000"/>
            </w:tcBorders>
          </w:tcPr>
          <w:p w14:paraId="2C3733A1"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այն տեխնոլոգիական գործընթացների ցանկը, որոնց ժամանակ կիրառվում է քիմիական նյութը</w:t>
            </w:r>
            <w:r w:rsidRPr="00E41F95">
              <w:rPr>
                <w:sz w:val="20"/>
                <w:szCs w:val="20"/>
              </w:rPr>
              <w:t>․</w:t>
            </w:r>
          </w:p>
          <w:p w14:paraId="5CC48359"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հետագա սպառողների համար օգտագործման տեսակները՝ ներառյալ քիմիական արտադրանքի (արտադրատեսակների) կազմում կիրառելը</w:t>
            </w:r>
            <w:r w:rsidRPr="00E41F95">
              <w:rPr>
                <w:sz w:val="20"/>
                <w:szCs w:val="20"/>
              </w:rPr>
              <w:t>․</w:t>
            </w:r>
          </w:p>
          <w:p w14:paraId="79EFE1B1" w14:textId="391CE2CD"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 xml:space="preserve">այն գործընթացների </w:t>
            </w:r>
            <w:r w:rsidR="00CF43ED">
              <w:rPr>
                <w:rFonts w:ascii="Sylfaen" w:hAnsi="Sylfaen"/>
                <w:sz w:val="20"/>
                <w:szCs w:val="20"/>
              </w:rPr>
              <w:t>և</w:t>
            </w:r>
            <w:r w:rsidRPr="00E41F95">
              <w:rPr>
                <w:rFonts w:ascii="Sylfaen" w:hAnsi="Sylfaen"/>
                <w:sz w:val="20"/>
                <w:szCs w:val="20"/>
              </w:rPr>
              <w:t xml:space="preserve"> (կամ) օգտագործման տեսակների ցանկը, որոնց արդյունքում հնարավոր է քիմիական նյութի ներթափանցումը աշխատանքային գոտու օդի </w:t>
            </w:r>
            <w:r w:rsidR="00CF43ED">
              <w:rPr>
                <w:rFonts w:ascii="Sylfaen" w:hAnsi="Sylfaen"/>
                <w:sz w:val="20"/>
                <w:szCs w:val="20"/>
              </w:rPr>
              <w:t>և</w:t>
            </w:r>
            <w:r w:rsidRPr="00E41F95">
              <w:rPr>
                <w:rFonts w:ascii="Sylfaen" w:hAnsi="Sylfaen"/>
                <w:sz w:val="20"/>
                <w:szCs w:val="20"/>
              </w:rPr>
              <w:t xml:space="preserve"> շրջակա միջավայրի մեջ</w:t>
            </w:r>
          </w:p>
        </w:tc>
      </w:tr>
      <w:tr w:rsidR="009741F4" w:rsidRPr="00E41F95" w14:paraId="6C22853C" w14:textId="77777777" w:rsidTr="009741F4">
        <w:tc>
          <w:tcPr>
            <w:tcW w:w="4395" w:type="dxa"/>
            <w:tcBorders>
              <w:right w:val="single" w:sz="6" w:space="0" w:color="000000"/>
            </w:tcBorders>
          </w:tcPr>
          <w:p w14:paraId="0C55D7B8"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lastRenderedPageBreak/>
              <w:t>պարունակությունը քիմիական արտադրանքի բաղադրության մեջ</w:t>
            </w:r>
          </w:p>
        </w:tc>
        <w:tc>
          <w:tcPr>
            <w:tcW w:w="5954" w:type="dxa"/>
            <w:tcBorders>
              <w:right w:val="single" w:sz="6" w:space="0" w:color="000000"/>
            </w:tcBorders>
          </w:tcPr>
          <w:p w14:paraId="5441673E"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քիմիական արտադրանքի բաղադրության մեջ ենթադրվող կամ փաստացի կոնցենտրացիան (%` ըստ զանգվածի կամ ծավալի)</w:t>
            </w:r>
            <w:r w:rsidR="00E41F95">
              <w:rPr>
                <w:rStyle w:val="FootnoteReference"/>
                <w:rFonts w:ascii="Sylfaen" w:hAnsi="Sylfaen"/>
                <w:sz w:val="20"/>
                <w:szCs w:val="20"/>
              </w:rPr>
              <w:footnoteReference w:id="1"/>
            </w:r>
            <w:r w:rsidRPr="00E41F95">
              <w:rPr>
                <w:rFonts w:ascii="Sylfaen" w:hAnsi="Sylfaen"/>
                <w:sz w:val="20"/>
                <w:szCs w:val="20"/>
              </w:rPr>
              <w:t xml:space="preserve"> </w:t>
            </w:r>
          </w:p>
        </w:tc>
      </w:tr>
      <w:tr w:rsidR="009741F4" w:rsidRPr="00E41F95" w14:paraId="53460D8A" w14:textId="77777777" w:rsidTr="009741F4">
        <w:tc>
          <w:tcPr>
            <w:tcW w:w="10349" w:type="dxa"/>
            <w:gridSpan w:val="2"/>
            <w:tcBorders>
              <w:right w:val="single" w:sz="6" w:space="0" w:color="000000"/>
            </w:tcBorders>
          </w:tcPr>
          <w:p w14:paraId="035E49E8" w14:textId="77777777" w:rsidR="009741F4" w:rsidRPr="00E41F95" w:rsidRDefault="009741F4" w:rsidP="003C4C99">
            <w:pPr>
              <w:pStyle w:val="TableParagraph"/>
              <w:tabs>
                <w:tab w:val="left" w:pos="577"/>
              </w:tabs>
              <w:spacing w:after="120"/>
              <w:ind w:left="10"/>
              <w:rPr>
                <w:rFonts w:ascii="Sylfaen" w:hAnsi="Sylfaen"/>
                <w:sz w:val="20"/>
                <w:szCs w:val="20"/>
              </w:rPr>
            </w:pPr>
            <w:r w:rsidRPr="00E41F95">
              <w:rPr>
                <w:rFonts w:ascii="Sylfaen" w:hAnsi="Sylfaen"/>
                <w:sz w:val="20"/>
                <w:szCs w:val="20"/>
              </w:rPr>
              <w:t>2.4.3.</w:t>
            </w:r>
            <w:r w:rsidR="003C4C99">
              <w:rPr>
                <w:rFonts w:ascii="Sylfaen" w:hAnsi="Sylfaen"/>
                <w:sz w:val="20"/>
                <w:szCs w:val="20"/>
                <w:lang w:val="en-US"/>
              </w:rPr>
              <w:tab/>
            </w:r>
            <w:r w:rsidRPr="00E41F95">
              <w:rPr>
                <w:rFonts w:ascii="Sylfaen" w:hAnsi="Sylfaen"/>
                <w:sz w:val="20"/>
                <w:szCs w:val="20"/>
              </w:rPr>
              <w:t>Շուկայում շրջանառությունը</w:t>
            </w:r>
          </w:p>
        </w:tc>
      </w:tr>
      <w:tr w:rsidR="009741F4" w:rsidRPr="00E41F95" w14:paraId="421BF7B9" w14:textId="77777777" w:rsidTr="009741F4">
        <w:tc>
          <w:tcPr>
            <w:tcW w:w="4395" w:type="dxa"/>
            <w:tcBorders>
              <w:right w:val="single" w:sz="6" w:space="0" w:color="000000"/>
            </w:tcBorders>
          </w:tcPr>
          <w:p w14:paraId="4182532E"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շրջանառության եղանակները</w:t>
            </w:r>
          </w:p>
        </w:tc>
        <w:tc>
          <w:tcPr>
            <w:tcW w:w="5954" w:type="dxa"/>
            <w:tcBorders>
              <w:right w:val="single" w:sz="6" w:space="0" w:color="000000"/>
            </w:tcBorders>
          </w:tcPr>
          <w:p w14:paraId="3FBDE2B4"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պահման ենթադրվող (փաստացի) եղանակները</w:t>
            </w:r>
            <w:r w:rsidRPr="00E41F95">
              <w:rPr>
                <w:sz w:val="20"/>
                <w:szCs w:val="20"/>
              </w:rPr>
              <w:t>․</w:t>
            </w:r>
          </w:p>
          <w:p w14:paraId="72AEE8CE"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փոխադրման ենթադրվող (փաստացի) եղանակները</w:t>
            </w:r>
            <w:r w:rsidRPr="00E41F95">
              <w:rPr>
                <w:sz w:val="20"/>
                <w:szCs w:val="20"/>
              </w:rPr>
              <w:t>․</w:t>
            </w:r>
          </w:p>
          <w:p w14:paraId="3B2629BC"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թափոնների ուտիլացման (վերամշակման) ենթադրվող (փաստացի) մեթոդները</w:t>
            </w:r>
            <w:r w:rsidR="003802FD">
              <w:rPr>
                <w:rStyle w:val="FootnoteReference"/>
                <w:rFonts w:ascii="Sylfaen" w:hAnsi="Sylfaen"/>
                <w:sz w:val="20"/>
                <w:szCs w:val="20"/>
              </w:rPr>
              <w:footnoteReference w:id="2"/>
            </w:r>
            <w:r w:rsidRPr="00E41F95">
              <w:rPr>
                <w:rFonts w:ascii="Sylfaen" w:hAnsi="Sylfaen"/>
                <w:sz w:val="20"/>
                <w:szCs w:val="20"/>
              </w:rPr>
              <w:t xml:space="preserve"> </w:t>
            </w:r>
          </w:p>
        </w:tc>
      </w:tr>
      <w:tr w:rsidR="009741F4" w:rsidRPr="00E41F95" w14:paraId="56AB7FFC" w14:textId="77777777" w:rsidTr="009741F4">
        <w:tc>
          <w:tcPr>
            <w:tcW w:w="10349" w:type="dxa"/>
            <w:gridSpan w:val="2"/>
            <w:tcBorders>
              <w:right w:val="single" w:sz="6" w:space="0" w:color="000000"/>
            </w:tcBorders>
          </w:tcPr>
          <w:p w14:paraId="45FB59A9" w14:textId="153D0045" w:rsidR="009741F4" w:rsidRPr="00E41F95" w:rsidRDefault="009741F4" w:rsidP="003C4C99">
            <w:pPr>
              <w:pStyle w:val="TableParagraph"/>
              <w:tabs>
                <w:tab w:val="left" w:pos="410"/>
              </w:tabs>
              <w:spacing w:after="120"/>
              <w:ind w:left="10"/>
              <w:rPr>
                <w:rFonts w:ascii="Sylfaen" w:hAnsi="Sylfaen"/>
                <w:sz w:val="20"/>
                <w:szCs w:val="20"/>
              </w:rPr>
            </w:pPr>
            <w:r w:rsidRPr="00E41F95">
              <w:rPr>
                <w:rFonts w:ascii="Sylfaen" w:hAnsi="Sylfaen"/>
                <w:sz w:val="20"/>
                <w:szCs w:val="20"/>
              </w:rPr>
              <w:t>3.</w:t>
            </w:r>
            <w:r w:rsidR="003C4C99" w:rsidRPr="003C4C99">
              <w:rPr>
                <w:rFonts w:ascii="Sylfaen" w:hAnsi="Sylfaen"/>
                <w:sz w:val="20"/>
                <w:szCs w:val="20"/>
              </w:rPr>
              <w:tab/>
            </w:r>
            <w:r w:rsidRPr="00E41F95">
              <w:rPr>
                <w:rFonts w:ascii="Sylfaen" w:hAnsi="Sylfaen"/>
                <w:sz w:val="20"/>
                <w:szCs w:val="20"/>
              </w:rPr>
              <w:t xml:space="preserve">Դասակարգումը </w:t>
            </w:r>
            <w:r w:rsidR="00CF43ED">
              <w:rPr>
                <w:rFonts w:ascii="Sylfaen" w:hAnsi="Sylfaen"/>
                <w:sz w:val="20"/>
                <w:szCs w:val="20"/>
              </w:rPr>
              <w:t>և</w:t>
            </w:r>
            <w:r w:rsidRPr="00E41F95">
              <w:rPr>
                <w:rFonts w:ascii="Sylfaen" w:hAnsi="Sylfaen"/>
                <w:sz w:val="20"/>
                <w:szCs w:val="20"/>
              </w:rPr>
              <w:t xml:space="preserve"> մակնշումը</w:t>
            </w:r>
          </w:p>
        </w:tc>
      </w:tr>
      <w:tr w:rsidR="009741F4" w:rsidRPr="00E41F95" w14:paraId="49C840B0" w14:textId="77777777" w:rsidTr="009741F4">
        <w:tc>
          <w:tcPr>
            <w:tcW w:w="4395" w:type="dxa"/>
            <w:tcBorders>
              <w:right w:val="single" w:sz="6" w:space="0" w:color="000000"/>
            </w:tcBorders>
          </w:tcPr>
          <w:p w14:paraId="0C59CD5A" w14:textId="77777777" w:rsidR="009741F4" w:rsidRPr="00E41F95" w:rsidRDefault="009741F4" w:rsidP="003C4C99">
            <w:pPr>
              <w:pStyle w:val="TableParagraph"/>
              <w:tabs>
                <w:tab w:val="left" w:pos="398"/>
              </w:tabs>
              <w:spacing w:after="120"/>
              <w:ind w:left="10"/>
              <w:rPr>
                <w:rFonts w:ascii="Sylfaen" w:hAnsi="Sylfaen"/>
                <w:sz w:val="20"/>
                <w:szCs w:val="20"/>
              </w:rPr>
            </w:pPr>
            <w:r w:rsidRPr="00E41F95">
              <w:rPr>
                <w:rFonts w:ascii="Sylfaen" w:hAnsi="Sylfaen"/>
                <w:sz w:val="20"/>
                <w:szCs w:val="20"/>
              </w:rPr>
              <w:t>3.1.</w:t>
            </w:r>
            <w:r w:rsidR="003C4C99">
              <w:rPr>
                <w:rFonts w:ascii="Sylfaen" w:hAnsi="Sylfaen"/>
                <w:sz w:val="20"/>
                <w:szCs w:val="20"/>
                <w:lang w:val="en-US"/>
              </w:rPr>
              <w:tab/>
            </w:r>
            <w:r w:rsidRPr="00E41F95">
              <w:rPr>
                <w:rFonts w:ascii="Sylfaen" w:hAnsi="Sylfaen"/>
                <w:sz w:val="20"/>
                <w:szCs w:val="20"/>
              </w:rPr>
              <w:t>Վտանգավորության դասակարգման մասին տեղեկությունները</w:t>
            </w:r>
          </w:p>
        </w:tc>
        <w:tc>
          <w:tcPr>
            <w:tcW w:w="5954" w:type="dxa"/>
            <w:tcBorders>
              <w:right w:val="single" w:sz="6" w:space="0" w:color="000000"/>
            </w:tcBorders>
          </w:tcPr>
          <w:p w14:paraId="6C27B143"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 xml:space="preserve">Եվրասիական տնտեսական հանձնաժողովի խորհրդի 2017 թվականի մարտի 3-ի թիվ 19 որոշմամբ ընդունված՝ Եվրասիական տնտեսական միության «Քիմիական արտադրանքի անվտանգության մասին» տեխնիկական կանոնակարգի (ԵԱՏՄ ՏԿ 041/2017) պահանջներին համապատասխան՝ վտանգավորության յուրաքանչյուր տեսակի մասով քիմիական նյութի վտանագավորության դասակարգման (վտանգավորության դասակարգման բացակայության) արդյունքները </w:t>
            </w:r>
          </w:p>
        </w:tc>
      </w:tr>
      <w:tr w:rsidR="009741F4" w:rsidRPr="00E41F95" w14:paraId="53CF1B86" w14:textId="77777777" w:rsidTr="009741F4">
        <w:tc>
          <w:tcPr>
            <w:tcW w:w="4395" w:type="dxa"/>
            <w:tcBorders>
              <w:right w:val="single" w:sz="6" w:space="0" w:color="000000"/>
            </w:tcBorders>
          </w:tcPr>
          <w:p w14:paraId="226688C4" w14:textId="77777777" w:rsidR="009741F4" w:rsidRPr="00E41F95" w:rsidRDefault="009741F4" w:rsidP="003C4C99">
            <w:pPr>
              <w:pStyle w:val="TableParagraph"/>
              <w:tabs>
                <w:tab w:val="left" w:pos="473"/>
              </w:tabs>
              <w:spacing w:after="120"/>
              <w:ind w:left="10"/>
              <w:rPr>
                <w:rFonts w:ascii="Sylfaen" w:hAnsi="Sylfaen"/>
                <w:sz w:val="20"/>
                <w:szCs w:val="20"/>
              </w:rPr>
            </w:pPr>
            <w:r w:rsidRPr="00E41F95">
              <w:rPr>
                <w:rFonts w:ascii="Sylfaen" w:hAnsi="Sylfaen"/>
                <w:sz w:val="20"/>
                <w:szCs w:val="20"/>
              </w:rPr>
              <w:t>3.2.</w:t>
            </w:r>
            <w:r w:rsidR="003C4C99">
              <w:rPr>
                <w:rFonts w:ascii="Sylfaen" w:hAnsi="Sylfaen"/>
                <w:sz w:val="20"/>
                <w:szCs w:val="20"/>
                <w:lang w:val="en-US"/>
              </w:rPr>
              <w:tab/>
            </w:r>
            <w:r w:rsidRPr="00E41F95">
              <w:rPr>
                <w:rFonts w:ascii="Sylfaen" w:hAnsi="Sylfaen"/>
                <w:sz w:val="20"/>
                <w:szCs w:val="20"/>
              </w:rPr>
              <w:t>Նախազգուշական մակնշման մասին տեղեկությունները</w:t>
            </w:r>
          </w:p>
        </w:tc>
        <w:tc>
          <w:tcPr>
            <w:tcW w:w="5954" w:type="dxa"/>
            <w:tcBorders>
              <w:right w:val="single" w:sz="6" w:space="0" w:color="000000"/>
            </w:tcBorders>
          </w:tcPr>
          <w:p w14:paraId="52997F19"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ազդանշանային բառը,</w:t>
            </w:r>
          </w:p>
          <w:p w14:paraId="65ADCF40"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վտանգավորության նշանները,</w:t>
            </w:r>
          </w:p>
          <w:p w14:paraId="57F4BD0A"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վտանգավորության կրճատ բնութագիրը (Н-արտահայտություններ),</w:t>
            </w:r>
          </w:p>
          <w:p w14:paraId="63050CF6"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վտանգավորության կանխարգելմանն ուղղված միջոցները (Р-արտահայտություններ)</w:t>
            </w:r>
          </w:p>
        </w:tc>
      </w:tr>
      <w:tr w:rsidR="009741F4" w:rsidRPr="00E41F95" w14:paraId="32ABAC5A" w14:textId="77777777" w:rsidTr="009741F4">
        <w:tc>
          <w:tcPr>
            <w:tcW w:w="10349" w:type="dxa"/>
            <w:gridSpan w:val="2"/>
            <w:tcBorders>
              <w:right w:val="single" w:sz="6" w:space="0" w:color="000000"/>
            </w:tcBorders>
          </w:tcPr>
          <w:p w14:paraId="4B5FBB92" w14:textId="77777777" w:rsidR="009741F4" w:rsidRPr="00E41F95" w:rsidRDefault="009741F4" w:rsidP="003C4C99">
            <w:pPr>
              <w:pStyle w:val="TableParagraph"/>
              <w:tabs>
                <w:tab w:val="left" w:pos="398"/>
              </w:tabs>
              <w:spacing w:after="120"/>
              <w:ind w:left="10"/>
              <w:rPr>
                <w:rFonts w:ascii="Sylfaen" w:hAnsi="Sylfaen"/>
                <w:sz w:val="20"/>
                <w:szCs w:val="20"/>
              </w:rPr>
            </w:pPr>
            <w:r w:rsidRPr="00E41F95">
              <w:rPr>
                <w:rFonts w:ascii="Sylfaen" w:hAnsi="Sylfaen"/>
                <w:sz w:val="20"/>
                <w:szCs w:val="20"/>
              </w:rPr>
              <w:t>4.</w:t>
            </w:r>
            <w:r w:rsidR="003C4C99" w:rsidRPr="003C4C99">
              <w:rPr>
                <w:rFonts w:ascii="Sylfaen" w:hAnsi="Sylfaen"/>
                <w:sz w:val="20"/>
                <w:szCs w:val="20"/>
              </w:rPr>
              <w:tab/>
            </w:r>
            <w:r w:rsidRPr="00E41F95">
              <w:rPr>
                <w:rFonts w:ascii="Sylfaen" w:hAnsi="Sylfaen"/>
                <w:sz w:val="20"/>
                <w:szCs w:val="20"/>
              </w:rPr>
              <w:t>Անվտանգ օգտագործման ուղեցույցը</w:t>
            </w:r>
          </w:p>
        </w:tc>
      </w:tr>
      <w:tr w:rsidR="009741F4" w:rsidRPr="00E41F95" w14:paraId="0BC558D9" w14:textId="77777777" w:rsidTr="009741F4">
        <w:tc>
          <w:tcPr>
            <w:tcW w:w="4395" w:type="dxa"/>
            <w:tcBorders>
              <w:right w:val="single" w:sz="6" w:space="0" w:color="000000"/>
            </w:tcBorders>
          </w:tcPr>
          <w:p w14:paraId="7EFFCA24"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4.1.</w:t>
            </w:r>
            <w:r w:rsidR="003C4C99" w:rsidRPr="003C4C99">
              <w:rPr>
                <w:rFonts w:ascii="Sylfaen" w:hAnsi="Sylfaen"/>
                <w:sz w:val="20"/>
                <w:szCs w:val="20"/>
              </w:rPr>
              <w:tab/>
            </w:r>
            <w:r w:rsidRPr="00E41F95">
              <w:rPr>
                <w:rFonts w:ascii="Sylfaen" w:hAnsi="Sylfaen"/>
                <w:sz w:val="20"/>
                <w:szCs w:val="20"/>
              </w:rPr>
              <w:t>Շրջանառության ընթացքում առաջացող ռիսկերի կառավարման կրճատ միջոցները</w:t>
            </w:r>
          </w:p>
        </w:tc>
        <w:tc>
          <w:tcPr>
            <w:tcW w:w="5954" w:type="dxa"/>
            <w:tcBorders>
              <w:right w:val="single" w:sz="6" w:space="0" w:color="000000"/>
            </w:tcBorders>
          </w:tcPr>
          <w:p w14:paraId="35FAB1ED" w14:textId="0558D13E" w:rsidR="009741F4" w:rsidRPr="00E41F95" w:rsidRDefault="009741F4" w:rsidP="00E41F95">
            <w:pPr>
              <w:spacing w:after="120"/>
              <w:ind w:left="10"/>
              <w:rPr>
                <w:rFonts w:ascii="Sylfaen" w:hAnsi="Sylfaen"/>
                <w:sz w:val="20"/>
                <w:szCs w:val="20"/>
              </w:rPr>
            </w:pPr>
            <w:r w:rsidRPr="00E41F95">
              <w:rPr>
                <w:rFonts w:ascii="Sylfaen" w:hAnsi="Sylfaen"/>
                <w:sz w:val="20"/>
                <w:szCs w:val="20"/>
              </w:rPr>
              <w:t>քիմիական նյութի հնարավոր բացասական ներգործության հետ</w:t>
            </w:r>
            <w:r w:rsidR="00CF43ED">
              <w:rPr>
                <w:rFonts w:ascii="Sylfaen" w:hAnsi="Sylfaen"/>
                <w:sz w:val="20"/>
                <w:szCs w:val="20"/>
              </w:rPr>
              <w:t>և</w:t>
            </w:r>
            <w:r w:rsidRPr="00E41F95">
              <w:rPr>
                <w:rFonts w:ascii="Sylfaen" w:hAnsi="Sylfaen"/>
                <w:sz w:val="20"/>
                <w:szCs w:val="20"/>
              </w:rPr>
              <w:t>անքների կանխման ու վերացման կրճատ միջոցները՝ հետ</w:t>
            </w:r>
            <w:r w:rsidR="00CF43ED">
              <w:rPr>
                <w:rFonts w:ascii="Sylfaen" w:hAnsi="Sylfaen"/>
                <w:sz w:val="20"/>
                <w:szCs w:val="20"/>
              </w:rPr>
              <w:t>և</w:t>
            </w:r>
            <w:r w:rsidRPr="00E41F95">
              <w:rPr>
                <w:rFonts w:ascii="Sylfaen" w:hAnsi="Sylfaen"/>
                <w:sz w:val="20"/>
                <w:szCs w:val="20"/>
              </w:rPr>
              <w:t xml:space="preserve">յալ պայմաններում՝ </w:t>
            </w:r>
          </w:p>
          <w:p w14:paraId="6D88ABD5" w14:textId="67714B92"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հրդեհ </w:t>
            </w:r>
            <w:r w:rsidR="00CF43ED">
              <w:rPr>
                <w:rFonts w:ascii="Sylfaen" w:hAnsi="Sylfaen"/>
                <w:sz w:val="20"/>
                <w:szCs w:val="20"/>
              </w:rPr>
              <w:t>և</w:t>
            </w:r>
            <w:r w:rsidRPr="00E41F95">
              <w:rPr>
                <w:rFonts w:ascii="Sylfaen" w:hAnsi="Sylfaen"/>
                <w:sz w:val="20"/>
                <w:szCs w:val="20"/>
              </w:rPr>
              <w:t xml:space="preserve"> (կամ) պայթյուն,</w:t>
            </w:r>
          </w:p>
          <w:p w14:paraId="2F35094F"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սուր թունավորումներ, </w:t>
            </w:r>
          </w:p>
          <w:p w14:paraId="20B2EA27"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հոսակորուստ/տարածում/թափում,</w:t>
            </w:r>
          </w:p>
          <w:p w14:paraId="0ACD9477"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անհատական պաշտպանության միջոցներ</w:t>
            </w:r>
          </w:p>
        </w:tc>
      </w:tr>
      <w:tr w:rsidR="009741F4" w:rsidRPr="00E41F95" w14:paraId="49F96A46" w14:textId="77777777" w:rsidTr="009741F4">
        <w:tc>
          <w:tcPr>
            <w:tcW w:w="10349" w:type="dxa"/>
            <w:gridSpan w:val="2"/>
            <w:tcBorders>
              <w:right w:val="single" w:sz="6" w:space="0" w:color="000000"/>
            </w:tcBorders>
          </w:tcPr>
          <w:p w14:paraId="2CEE387A" w14:textId="71A3A86C" w:rsidR="009741F4" w:rsidRPr="00E41F95" w:rsidRDefault="009741F4" w:rsidP="003C4C99">
            <w:pPr>
              <w:pStyle w:val="TableParagraph"/>
              <w:tabs>
                <w:tab w:val="left" w:pos="423"/>
              </w:tabs>
              <w:spacing w:after="120"/>
              <w:ind w:left="10"/>
              <w:rPr>
                <w:rFonts w:ascii="Sylfaen" w:hAnsi="Sylfaen"/>
                <w:sz w:val="20"/>
                <w:szCs w:val="20"/>
              </w:rPr>
            </w:pPr>
            <w:r w:rsidRPr="00E41F95">
              <w:rPr>
                <w:rFonts w:ascii="Sylfaen" w:hAnsi="Sylfaen"/>
                <w:sz w:val="20"/>
                <w:szCs w:val="20"/>
              </w:rPr>
              <w:t>5.</w:t>
            </w:r>
            <w:r w:rsidR="003C4C99" w:rsidRPr="003C4C99">
              <w:rPr>
                <w:rFonts w:ascii="Sylfaen" w:hAnsi="Sylfaen"/>
                <w:sz w:val="20"/>
                <w:szCs w:val="20"/>
              </w:rPr>
              <w:tab/>
            </w:r>
            <w:r w:rsidRPr="00E41F95">
              <w:rPr>
                <w:rFonts w:ascii="Sylfaen" w:hAnsi="Sylfaen"/>
                <w:sz w:val="20"/>
                <w:szCs w:val="20"/>
              </w:rPr>
              <w:t xml:space="preserve">Ֆիզիկաքիմիական, թունաբանական </w:t>
            </w:r>
            <w:r w:rsidR="00CF43ED">
              <w:rPr>
                <w:rFonts w:ascii="Sylfaen" w:hAnsi="Sylfaen"/>
                <w:sz w:val="20"/>
                <w:szCs w:val="20"/>
              </w:rPr>
              <w:t>և</w:t>
            </w:r>
            <w:r w:rsidRPr="00E41F95">
              <w:rPr>
                <w:rFonts w:ascii="Sylfaen" w:hAnsi="Sylfaen"/>
                <w:sz w:val="20"/>
                <w:szCs w:val="20"/>
              </w:rPr>
              <w:t xml:space="preserve"> էկոթունաբանական հատկությունների հետազոտությունների արդյունքները</w:t>
            </w:r>
          </w:p>
        </w:tc>
      </w:tr>
      <w:tr w:rsidR="009741F4" w:rsidRPr="00E41F95" w14:paraId="392D0B3F" w14:textId="77777777" w:rsidTr="009741F4">
        <w:tc>
          <w:tcPr>
            <w:tcW w:w="10349" w:type="dxa"/>
            <w:gridSpan w:val="2"/>
            <w:tcBorders>
              <w:right w:val="single" w:sz="6" w:space="0" w:color="000000"/>
            </w:tcBorders>
          </w:tcPr>
          <w:p w14:paraId="006EE3FD" w14:textId="77777777" w:rsidR="009741F4" w:rsidRPr="00E41F95" w:rsidRDefault="009741F4" w:rsidP="003C4C99">
            <w:pPr>
              <w:pStyle w:val="TableParagraph"/>
              <w:tabs>
                <w:tab w:val="left" w:pos="410"/>
              </w:tabs>
              <w:spacing w:after="120"/>
              <w:ind w:left="10"/>
              <w:rPr>
                <w:rFonts w:ascii="Sylfaen" w:hAnsi="Sylfaen"/>
                <w:sz w:val="20"/>
                <w:szCs w:val="20"/>
              </w:rPr>
            </w:pPr>
            <w:r w:rsidRPr="00E41F95">
              <w:rPr>
                <w:rFonts w:ascii="Sylfaen" w:hAnsi="Sylfaen"/>
                <w:sz w:val="20"/>
                <w:szCs w:val="20"/>
              </w:rPr>
              <w:t>5.1.</w:t>
            </w:r>
            <w:r w:rsidR="003C4C99" w:rsidRPr="003C4C99">
              <w:rPr>
                <w:rFonts w:ascii="Sylfaen" w:hAnsi="Sylfaen"/>
                <w:sz w:val="20"/>
                <w:szCs w:val="20"/>
              </w:rPr>
              <w:tab/>
            </w:r>
            <w:r w:rsidRPr="00E41F95">
              <w:rPr>
                <w:rFonts w:ascii="Sylfaen" w:hAnsi="Sylfaen"/>
                <w:sz w:val="20"/>
                <w:szCs w:val="20"/>
              </w:rPr>
              <w:t>Ֆիզիկաքիմիական հատկությունները</w:t>
            </w:r>
          </w:p>
        </w:tc>
      </w:tr>
      <w:tr w:rsidR="009741F4" w:rsidRPr="00E41F95" w14:paraId="0012FA99" w14:textId="77777777" w:rsidTr="009741F4">
        <w:tc>
          <w:tcPr>
            <w:tcW w:w="4395" w:type="dxa"/>
            <w:tcBorders>
              <w:right w:val="single" w:sz="6" w:space="0" w:color="000000"/>
            </w:tcBorders>
          </w:tcPr>
          <w:p w14:paraId="10153B6B" w14:textId="77777777" w:rsidR="009741F4" w:rsidRPr="00E41F95" w:rsidRDefault="009741F4" w:rsidP="003C4C99">
            <w:pPr>
              <w:pStyle w:val="TableParagraph"/>
              <w:tabs>
                <w:tab w:val="left" w:pos="410"/>
              </w:tabs>
              <w:spacing w:after="120"/>
              <w:ind w:left="10"/>
              <w:rPr>
                <w:rFonts w:ascii="Sylfaen" w:hAnsi="Sylfaen"/>
                <w:sz w:val="20"/>
                <w:szCs w:val="20"/>
              </w:rPr>
            </w:pPr>
            <w:r w:rsidRPr="00E41F95">
              <w:rPr>
                <w:rFonts w:ascii="Sylfaen" w:hAnsi="Sylfaen"/>
                <w:sz w:val="20"/>
                <w:szCs w:val="20"/>
              </w:rPr>
              <w:t>5.1.1.</w:t>
            </w:r>
            <w:r w:rsidR="003C4C99">
              <w:rPr>
                <w:rFonts w:ascii="Sylfaen" w:hAnsi="Sylfaen"/>
                <w:sz w:val="20"/>
                <w:szCs w:val="20"/>
                <w:lang w:val="en-US"/>
              </w:rPr>
              <w:tab/>
            </w:r>
            <w:r w:rsidRPr="00E41F95">
              <w:rPr>
                <w:rFonts w:ascii="Sylfaen" w:hAnsi="Sylfaen"/>
                <w:sz w:val="20"/>
                <w:szCs w:val="20"/>
              </w:rPr>
              <w:t>Արտաքին տեսքը</w:t>
            </w:r>
          </w:p>
        </w:tc>
        <w:tc>
          <w:tcPr>
            <w:tcW w:w="5954" w:type="dxa"/>
            <w:tcBorders>
              <w:right w:val="single" w:sz="6" w:space="0" w:color="000000"/>
            </w:tcBorders>
          </w:tcPr>
          <w:p w14:paraId="19953A69" w14:textId="77777777" w:rsidR="009741F4" w:rsidRPr="00E41F95" w:rsidRDefault="009741F4" w:rsidP="003C4C99">
            <w:pPr>
              <w:tabs>
                <w:tab w:val="left" w:pos="410"/>
              </w:tabs>
              <w:spacing w:after="120"/>
              <w:ind w:left="10"/>
              <w:rPr>
                <w:rFonts w:ascii="Sylfaen" w:hAnsi="Sylfaen"/>
                <w:sz w:val="20"/>
                <w:szCs w:val="20"/>
              </w:rPr>
            </w:pPr>
            <w:r w:rsidRPr="00E41F95">
              <w:rPr>
                <w:rFonts w:ascii="Sylfaen" w:hAnsi="Sylfaen"/>
                <w:sz w:val="20"/>
                <w:szCs w:val="20"/>
              </w:rPr>
              <w:t xml:space="preserve">ագրեգատային վիճակը, </w:t>
            </w:r>
          </w:p>
          <w:p w14:paraId="0CEE8D03" w14:textId="77777777" w:rsidR="009741F4" w:rsidRPr="00E41F95" w:rsidRDefault="009741F4" w:rsidP="003C4C99">
            <w:pPr>
              <w:tabs>
                <w:tab w:val="left" w:pos="410"/>
              </w:tabs>
              <w:spacing w:after="120"/>
              <w:ind w:left="10"/>
              <w:rPr>
                <w:rFonts w:ascii="Sylfaen" w:hAnsi="Sylfaen"/>
                <w:sz w:val="20"/>
                <w:szCs w:val="20"/>
              </w:rPr>
            </w:pPr>
            <w:r w:rsidRPr="00E41F95">
              <w:rPr>
                <w:rFonts w:ascii="Sylfaen" w:hAnsi="Sylfaen"/>
                <w:sz w:val="20"/>
                <w:szCs w:val="20"/>
              </w:rPr>
              <w:t>գույնը,</w:t>
            </w:r>
          </w:p>
          <w:p w14:paraId="36A46EC7" w14:textId="77777777" w:rsidR="009741F4" w:rsidRPr="00E41F95" w:rsidRDefault="009741F4" w:rsidP="003C4C99">
            <w:pPr>
              <w:tabs>
                <w:tab w:val="left" w:pos="410"/>
              </w:tabs>
              <w:spacing w:after="120"/>
              <w:ind w:left="10"/>
              <w:rPr>
                <w:rFonts w:ascii="Sylfaen" w:hAnsi="Sylfaen"/>
                <w:sz w:val="20"/>
                <w:szCs w:val="20"/>
              </w:rPr>
            </w:pPr>
            <w:r w:rsidRPr="00E41F95">
              <w:rPr>
                <w:rFonts w:ascii="Sylfaen" w:hAnsi="Sylfaen"/>
                <w:sz w:val="20"/>
                <w:szCs w:val="20"/>
              </w:rPr>
              <w:lastRenderedPageBreak/>
              <w:t>հոտը,</w:t>
            </w:r>
          </w:p>
          <w:p w14:paraId="5D3A9518" w14:textId="2CA63315" w:rsidR="009741F4" w:rsidRPr="00E41F95" w:rsidRDefault="009741F4" w:rsidP="003C4C99">
            <w:pPr>
              <w:tabs>
                <w:tab w:val="left" w:pos="410"/>
              </w:tabs>
              <w:spacing w:after="120"/>
              <w:ind w:left="10"/>
              <w:rPr>
                <w:rFonts w:ascii="Sylfaen" w:hAnsi="Sylfaen"/>
                <w:sz w:val="20"/>
                <w:szCs w:val="20"/>
              </w:rPr>
            </w:pPr>
            <w:r w:rsidRPr="00E41F95">
              <w:rPr>
                <w:rFonts w:ascii="Sylfaen" w:hAnsi="Sylfaen"/>
                <w:sz w:val="20"/>
                <w:szCs w:val="20"/>
              </w:rPr>
              <w:t>բացթողման ձ</w:t>
            </w:r>
            <w:r w:rsidR="00CF43ED">
              <w:rPr>
                <w:rFonts w:ascii="Sylfaen" w:hAnsi="Sylfaen"/>
                <w:sz w:val="20"/>
                <w:szCs w:val="20"/>
              </w:rPr>
              <w:t>և</w:t>
            </w:r>
            <w:r w:rsidRPr="00E41F95">
              <w:rPr>
                <w:rFonts w:ascii="Sylfaen" w:hAnsi="Sylfaen"/>
                <w:sz w:val="20"/>
                <w:szCs w:val="20"/>
              </w:rPr>
              <w:t>ը (պինդ քիմիական նյութերի համար),</w:t>
            </w:r>
          </w:p>
          <w:p w14:paraId="2B769A87" w14:textId="77777777" w:rsidR="009741F4" w:rsidRPr="00E41F95" w:rsidRDefault="009741F4" w:rsidP="003C4C99">
            <w:pPr>
              <w:pStyle w:val="TableParagraph"/>
              <w:tabs>
                <w:tab w:val="left" w:pos="410"/>
              </w:tabs>
              <w:spacing w:after="120"/>
              <w:ind w:left="10"/>
              <w:rPr>
                <w:rFonts w:ascii="Sylfaen" w:hAnsi="Sylfaen"/>
                <w:sz w:val="20"/>
                <w:szCs w:val="20"/>
              </w:rPr>
            </w:pPr>
            <w:r w:rsidRPr="00E41F95">
              <w:rPr>
                <w:rFonts w:ascii="Sylfaen" w:hAnsi="Sylfaen"/>
                <w:sz w:val="20"/>
                <w:szCs w:val="20"/>
              </w:rPr>
              <w:t>հատիկաչափական կազմը (պինդ քիմիական նյութերի համար)</w:t>
            </w:r>
          </w:p>
        </w:tc>
      </w:tr>
      <w:tr w:rsidR="009741F4" w:rsidRPr="00E41F95" w14:paraId="0066536A" w14:textId="77777777" w:rsidTr="009741F4">
        <w:tc>
          <w:tcPr>
            <w:tcW w:w="4395" w:type="dxa"/>
            <w:tcBorders>
              <w:right w:val="single" w:sz="6" w:space="0" w:color="000000"/>
            </w:tcBorders>
          </w:tcPr>
          <w:p w14:paraId="732472FB" w14:textId="77777777" w:rsidR="009741F4" w:rsidRPr="00E41F95" w:rsidRDefault="009741F4" w:rsidP="003C4C99">
            <w:pPr>
              <w:pStyle w:val="TableParagraph"/>
              <w:tabs>
                <w:tab w:val="left" w:pos="661"/>
              </w:tabs>
              <w:spacing w:after="120"/>
              <w:ind w:left="10"/>
              <w:rPr>
                <w:rFonts w:ascii="Sylfaen" w:hAnsi="Sylfaen"/>
                <w:sz w:val="20"/>
                <w:szCs w:val="20"/>
              </w:rPr>
            </w:pPr>
            <w:r w:rsidRPr="00E41F95">
              <w:rPr>
                <w:rFonts w:ascii="Sylfaen" w:hAnsi="Sylfaen"/>
                <w:sz w:val="20"/>
                <w:szCs w:val="20"/>
              </w:rPr>
              <w:t>5.1.2.</w:t>
            </w:r>
            <w:r w:rsidR="003C4C99">
              <w:rPr>
                <w:rFonts w:ascii="Sylfaen" w:hAnsi="Sylfaen"/>
                <w:sz w:val="20"/>
                <w:szCs w:val="20"/>
                <w:lang w:val="en-US"/>
              </w:rPr>
              <w:tab/>
            </w:r>
            <w:r w:rsidRPr="00E41F95">
              <w:rPr>
                <w:rFonts w:ascii="Sylfaen" w:hAnsi="Sylfaen"/>
                <w:sz w:val="20"/>
                <w:szCs w:val="20"/>
              </w:rPr>
              <w:t>Հիմնական ֆիզիկաքիմիական ցուցանիշները</w:t>
            </w:r>
          </w:p>
        </w:tc>
        <w:tc>
          <w:tcPr>
            <w:tcW w:w="5954" w:type="dxa"/>
            <w:tcBorders>
              <w:right w:val="single" w:sz="6" w:space="0" w:color="000000"/>
            </w:tcBorders>
          </w:tcPr>
          <w:p w14:paraId="585BF840"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հալման ջերմաստիճանը (միջակայքը),</w:t>
            </w:r>
          </w:p>
          <w:p w14:paraId="5B4F9A79"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եռման ջերմաստիճանը (միջակայքը),</w:t>
            </w:r>
          </w:p>
          <w:p w14:paraId="17E5EB07"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հարաբերական խտությունը,</w:t>
            </w:r>
          </w:p>
          <w:p w14:paraId="6A762190"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լուծելիությունը ջրում,</w:t>
            </w:r>
          </w:p>
          <w:p w14:paraId="50F29017"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լուծելիությունը օրգանական լուծիչներում,</w:t>
            </w:r>
          </w:p>
          <w:p w14:paraId="048EA916"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 n-օկտանոլ/ջուր բաշխման գործակիցը (log K</w:t>
            </w:r>
            <w:r w:rsidRPr="00E41F95">
              <w:rPr>
                <w:rFonts w:ascii="Sylfaen" w:hAnsi="Sylfaen"/>
                <w:sz w:val="20"/>
                <w:szCs w:val="20"/>
                <w:vertAlign w:val="subscript"/>
              </w:rPr>
              <w:t>ow</w:t>
            </w:r>
            <w:r w:rsidRPr="00E41F95">
              <w:rPr>
                <w:rFonts w:ascii="Sylfaen" w:hAnsi="Sylfaen"/>
                <w:sz w:val="20"/>
                <w:szCs w:val="20"/>
              </w:rPr>
              <w:t>),</w:t>
            </w:r>
          </w:p>
          <w:p w14:paraId="6FF96597"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բռնկման ջերմաստիճանը,</w:t>
            </w:r>
          </w:p>
          <w:p w14:paraId="4DBB3F53"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բոցավառելիությունը,</w:t>
            </w:r>
          </w:p>
          <w:p w14:paraId="23793B88"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ինքնաբոցավառման ջերմաստիճանը (միջակայքը),</w:t>
            </w:r>
          </w:p>
          <w:p w14:paraId="7CED84DA"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բոցավառման կոնցենտրացիոն (ջերմաստիճանային) սահմանները,</w:t>
            </w:r>
          </w:p>
          <w:p w14:paraId="3F0EA518"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պայթուցիկ հատկությունները,</w:t>
            </w:r>
          </w:p>
          <w:p w14:paraId="2FE053F9"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օքսիդացնող հատկությունները,</w:t>
            </w:r>
          </w:p>
          <w:p w14:paraId="4C025185"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գոլորշիների ճնշումը,</w:t>
            </w:r>
          </w:p>
          <w:p w14:paraId="0FFE41E6"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գոլորշիների հարաբերական խտությունը,</w:t>
            </w:r>
          </w:p>
          <w:p w14:paraId="2832BB38"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մածուցիկությունը,</w:t>
            </w:r>
          </w:p>
          <w:p w14:paraId="3D4522B1" w14:textId="1A391175"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դիսոցման հաստատունը </w:t>
            </w:r>
            <w:r w:rsidR="00CF43ED">
              <w:rPr>
                <w:rFonts w:ascii="Sylfaen" w:hAnsi="Sylfaen"/>
                <w:sz w:val="20"/>
                <w:szCs w:val="20"/>
              </w:rPr>
              <w:t>և</w:t>
            </w:r>
            <w:r w:rsidRPr="00E41F95">
              <w:rPr>
                <w:rFonts w:ascii="Sylfaen" w:hAnsi="Sylfaen"/>
                <w:sz w:val="20"/>
                <w:szCs w:val="20"/>
              </w:rPr>
              <w:t xml:space="preserve"> ջրածնային ցուցանիշը (рН),</w:t>
            </w:r>
          </w:p>
          <w:p w14:paraId="2050C7DB"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ռեակցունակությունը,</w:t>
            </w:r>
          </w:p>
          <w:p w14:paraId="560FD115"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մետաղների վրա ներգործության դեպքում քայքայման արագությունը,</w:t>
            </w:r>
          </w:p>
          <w:p w14:paraId="37D4F922"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կրիտիկական ջերմաստիճանը (ճնշման տակ գտնվող գազերի համար)</w:t>
            </w:r>
          </w:p>
        </w:tc>
      </w:tr>
      <w:tr w:rsidR="009741F4" w:rsidRPr="00E41F95" w14:paraId="4B7BE07D" w14:textId="77777777" w:rsidTr="009741F4">
        <w:tc>
          <w:tcPr>
            <w:tcW w:w="4395" w:type="dxa"/>
            <w:tcBorders>
              <w:right w:val="single" w:sz="6" w:space="0" w:color="000000"/>
            </w:tcBorders>
          </w:tcPr>
          <w:p w14:paraId="709AB69D"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5.1.3.</w:t>
            </w:r>
            <w:r w:rsidR="003C4C99">
              <w:rPr>
                <w:rFonts w:ascii="Sylfaen" w:hAnsi="Sylfaen"/>
                <w:sz w:val="20"/>
                <w:szCs w:val="20"/>
                <w:lang w:val="en-US"/>
              </w:rPr>
              <w:tab/>
            </w:r>
            <w:r w:rsidRPr="00E41F95">
              <w:rPr>
                <w:rFonts w:ascii="Sylfaen" w:hAnsi="Sylfaen"/>
                <w:sz w:val="20"/>
                <w:szCs w:val="20"/>
              </w:rPr>
              <w:t>Լրացուցիչ ֆիզիկաքիմիական ցուցանիշները</w:t>
            </w:r>
          </w:p>
        </w:tc>
        <w:tc>
          <w:tcPr>
            <w:tcW w:w="5954" w:type="dxa"/>
            <w:tcBorders>
              <w:right w:val="single" w:sz="6" w:space="0" w:color="000000"/>
            </w:tcBorders>
          </w:tcPr>
          <w:p w14:paraId="7A5C8C36" w14:textId="2EEF6081" w:rsidR="009741F4" w:rsidRPr="003802FD" w:rsidRDefault="009741F4" w:rsidP="00E41F95">
            <w:pPr>
              <w:pStyle w:val="TableParagraph"/>
              <w:spacing w:after="120"/>
              <w:ind w:left="10"/>
              <w:rPr>
                <w:rFonts w:ascii="Sylfaen" w:hAnsi="Sylfaen"/>
                <w:sz w:val="20"/>
                <w:szCs w:val="20"/>
              </w:rPr>
            </w:pPr>
            <w:r w:rsidRPr="00E41F95">
              <w:rPr>
                <w:rFonts w:ascii="Sylfaen" w:hAnsi="Sylfaen"/>
                <w:sz w:val="20"/>
                <w:szCs w:val="20"/>
              </w:rPr>
              <w:t>քիմիական նյութը բնութագրող ցանկացած այլ ֆիզիկաքիմիական ցուցանիշ (օրինակ՝ Հենրիի հաստատունը, մակեր</w:t>
            </w:r>
            <w:r w:rsidR="00CF43ED">
              <w:rPr>
                <w:rFonts w:ascii="Sylfaen" w:hAnsi="Sylfaen"/>
                <w:sz w:val="20"/>
                <w:szCs w:val="20"/>
              </w:rPr>
              <w:t>և</w:t>
            </w:r>
            <w:r w:rsidRPr="00E41F95">
              <w:rPr>
                <w:rFonts w:ascii="Sylfaen" w:hAnsi="Sylfaen"/>
                <w:sz w:val="20"/>
                <w:szCs w:val="20"/>
              </w:rPr>
              <w:t xml:space="preserve">ութային լարվածությունը, գոլորշիացման արագությունը </w:t>
            </w:r>
            <w:r w:rsidR="00CF43ED">
              <w:rPr>
                <w:rFonts w:ascii="Sylfaen" w:hAnsi="Sylfaen"/>
                <w:sz w:val="20"/>
                <w:szCs w:val="20"/>
              </w:rPr>
              <w:t>և</w:t>
            </w:r>
            <w:r w:rsidRPr="00E41F95">
              <w:rPr>
                <w:rFonts w:ascii="Sylfaen" w:hAnsi="Sylfaen"/>
                <w:sz w:val="20"/>
                <w:szCs w:val="20"/>
              </w:rPr>
              <w:t xml:space="preserve"> այլն)</w:t>
            </w:r>
            <w:r w:rsidR="003802FD">
              <w:rPr>
                <w:rStyle w:val="FootnoteReference"/>
                <w:rFonts w:ascii="Sylfaen" w:hAnsi="Sylfaen"/>
                <w:sz w:val="20"/>
                <w:szCs w:val="20"/>
              </w:rPr>
              <w:footnoteReference w:id="3"/>
            </w:r>
          </w:p>
        </w:tc>
      </w:tr>
      <w:tr w:rsidR="009741F4" w:rsidRPr="00E41F95" w14:paraId="7DE32ED5" w14:textId="77777777" w:rsidTr="009741F4">
        <w:tc>
          <w:tcPr>
            <w:tcW w:w="10349" w:type="dxa"/>
            <w:gridSpan w:val="2"/>
            <w:tcBorders>
              <w:right w:val="single" w:sz="6" w:space="0" w:color="000000"/>
            </w:tcBorders>
          </w:tcPr>
          <w:p w14:paraId="6A5FF266"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5.2.</w:t>
            </w:r>
            <w:r w:rsidR="003C4C99" w:rsidRPr="003C4C99">
              <w:rPr>
                <w:rFonts w:ascii="Sylfaen" w:hAnsi="Sylfaen"/>
                <w:sz w:val="20"/>
                <w:szCs w:val="20"/>
              </w:rPr>
              <w:tab/>
            </w:r>
            <w:r w:rsidRPr="00E41F95">
              <w:rPr>
                <w:rFonts w:ascii="Sylfaen" w:hAnsi="Sylfaen"/>
                <w:sz w:val="20"/>
                <w:szCs w:val="20"/>
              </w:rPr>
              <w:t>Մարդու օրգանիզմի վրա ներգործության կարճաժամկետ վտանգի գնահատումը</w:t>
            </w:r>
          </w:p>
        </w:tc>
      </w:tr>
      <w:tr w:rsidR="009741F4" w:rsidRPr="00E41F95" w14:paraId="6B40D897" w14:textId="77777777" w:rsidTr="009741F4">
        <w:tc>
          <w:tcPr>
            <w:tcW w:w="4395" w:type="dxa"/>
            <w:tcBorders>
              <w:right w:val="single" w:sz="6" w:space="0" w:color="000000"/>
            </w:tcBorders>
          </w:tcPr>
          <w:p w14:paraId="0F88A448"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5.2.1.</w:t>
            </w:r>
            <w:r w:rsidR="003C4C99">
              <w:rPr>
                <w:rFonts w:ascii="Sylfaen" w:hAnsi="Sylfaen"/>
                <w:sz w:val="20"/>
                <w:szCs w:val="20"/>
                <w:lang w:val="en-US"/>
              </w:rPr>
              <w:tab/>
            </w:r>
            <w:r w:rsidRPr="00E41F95">
              <w:rPr>
                <w:rFonts w:ascii="Sylfaen" w:hAnsi="Sylfaen"/>
                <w:sz w:val="20"/>
                <w:szCs w:val="20"/>
              </w:rPr>
              <w:t>Թունակինետիկան</w:t>
            </w:r>
          </w:p>
        </w:tc>
        <w:tc>
          <w:tcPr>
            <w:tcW w:w="5954" w:type="dxa"/>
            <w:tcBorders>
              <w:right w:val="single" w:sz="6" w:space="0" w:color="000000"/>
            </w:tcBorders>
          </w:tcPr>
          <w:p w14:paraId="08131E39" w14:textId="6E627960" w:rsidR="009741F4" w:rsidRPr="00E41F95" w:rsidRDefault="009741F4" w:rsidP="00E41F95">
            <w:pPr>
              <w:spacing w:after="120"/>
              <w:ind w:left="10"/>
              <w:rPr>
                <w:rFonts w:ascii="Sylfaen" w:hAnsi="Sylfaen"/>
                <w:sz w:val="20"/>
                <w:szCs w:val="20"/>
              </w:rPr>
            </w:pPr>
            <w:r w:rsidRPr="00E41F95">
              <w:rPr>
                <w:rFonts w:ascii="Sylfaen" w:hAnsi="Sylfaen"/>
                <w:sz w:val="20"/>
                <w:szCs w:val="20"/>
              </w:rPr>
              <w:t>աբսորբումը՝ ներմուծման ռել</w:t>
            </w:r>
            <w:r w:rsidR="00CF43ED">
              <w:rPr>
                <w:rFonts w:ascii="Sylfaen" w:hAnsi="Sylfaen"/>
                <w:sz w:val="20"/>
                <w:szCs w:val="20"/>
              </w:rPr>
              <w:t>և</w:t>
            </w:r>
            <w:r w:rsidRPr="00E41F95">
              <w:rPr>
                <w:rFonts w:ascii="Sylfaen" w:hAnsi="Sylfaen"/>
                <w:sz w:val="20"/>
                <w:szCs w:val="20"/>
              </w:rPr>
              <w:t>անտ ուղու դեպքում.</w:t>
            </w:r>
          </w:p>
          <w:p w14:paraId="607B2FCC"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կենսամատչելիությունը (անհրաժեշտության դեպքում)</w:t>
            </w:r>
            <w:r w:rsidRPr="00E41F95">
              <w:rPr>
                <w:sz w:val="20"/>
                <w:szCs w:val="20"/>
              </w:rPr>
              <w:t>․</w:t>
            </w:r>
          </w:p>
          <w:p w14:paraId="70E57CB3"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կինետիկան պլազմայի (արյան) մեջ՝ նշելով t</w:t>
            </w:r>
            <w:r w:rsidRPr="00E41F95">
              <w:rPr>
                <w:rFonts w:ascii="Sylfaen" w:hAnsi="Sylfaen"/>
                <w:sz w:val="20"/>
                <w:szCs w:val="20"/>
                <w:vertAlign w:val="subscript"/>
              </w:rPr>
              <w:t>1/2</w:t>
            </w:r>
            <w:r w:rsidRPr="00E41F95">
              <w:rPr>
                <w:rFonts w:ascii="Sylfaen" w:hAnsi="Sylfaen"/>
                <w:sz w:val="20"/>
                <w:szCs w:val="20"/>
              </w:rPr>
              <w:t>, C</w:t>
            </w:r>
            <w:r w:rsidRPr="00E41F95">
              <w:rPr>
                <w:rFonts w:ascii="Sylfaen" w:hAnsi="Sylfaen"/>
                <w:sz w:val="20"/>
                <w:szCs w:val="20"/>
                <w:vertAlign w:val="subscript"/>
              </w:rPr>
              <w:t>max</w:t>
            </w:r>
            <w:r w:rsidRPr="00E41F95">
              <w:rPr>
                <w:rFonts w:ascii="Sylfaen" w:hAnsi="Sylfaen"/>
                <w:sz w:val="20"/>
                <w:szCs w:val="20"/>
              </w:rPr>
              <w:t>, t</w:t>
            </w:r>
            <w:r w:rsidRPr="00E41F95">
              <w:rPr>
                <w:rFonts w:ascii="Sylfaen" w:hAnsi="Sylfaen"/>
                <w:sz w:val="20"/>
                <w:szCs w:val="20"/>
                <w:vertAlign w:val="subscript"/>
              </w:rPr>
              <w:t>max,</w:t>
            </w:r>
            <w:r w:rsidRPr="00E41F95">
              <w:rPr>
                <w:rFonts w:ascii="Sylfaen" w:hAnsi="Sylfaen"/>
                <w:sz w:val="20"/>
                <w:szCs w:val="20"/>
              </w:rPr>
              <w:t xml:space="preserve"> AUC</w:t>
            </w:r>
            <w:r w:rsidRPr="00E41F95">
              <w:rPr>
                <w:sz w:val="20"/>
                <w:szCs w:val="20"/>
              </w:rPr>
              <w:t>․</w:t>
            </w:r>
          </w:p>
          <w:p w14:paraId="2EEDC5D5"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բաշխումը հյուսվածքներում (անհրաժեշտության դեպքում)</w:t>
            </w:r>
            <w:r w:rsidRPr="00E41F95">
              <w:rPr>
                <w:sz w:val="20"/>
                <w:szCs w:val="20"/>
              </w:rPr>
              <w:t>․</w:t>
            </w:r>
          </w:p>
          <w:p w14:paraId="72CB37F2"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հիմնական մետաբոլիտների կառուցվածքը (ներմուծված </w:t>
            </w:r>
            <w:r w:rsidRPr="00E41F95">
              <w:rPr>
                <w:rFonts w:ascii="Sylfaen" w:hAnsi="Sylfaen"/>
                <w:sz w:val="20"/>
                <w:szCs w:val="20"/>
              </w:rPr>
              <w:lastRenderedPageBreak/>
              <w:t>դեղաչափից &gt; 5 %)</w:t>
            </w:r>
            <w:r w:rsidRPr="00E41F95">
              <w:rPr>
                <w:sz w:val="20"/>
                <w:szCs w:val="20"/>
              </w:rPr>
              <w:t>․</w:t>
            </w:r>
          </w:p>
          <w:p w14:paraId="792E2843" w14:textId="25A93F13"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արտաթորման արագությունը, աստիճանը </w:t>
            </w:r>
            <w:r w:rsidR="00CF43ED">
              <w:rPr>
                <w:rFonts w:ascii="Sylfaen" w:hAnsi="Sylfaen"/>
                <w:sz w:val="20"/>
                <w:szCs w:val="20"/>
              </w:rPr>
              <w:t>և</w:t>
            </w:r>
            <w:r w:rsidRPr="00E41F95">
              <w:rPr>
                <w:rFonts w:ascii="Sylfaen" w:hAnsi="Sylfaen"/>
                <w:sz w:val="20"/>
                <w:szCs w:val="20"/>
              </w:rPr>
              <w:t xml:space="preserve"> ուղիները</w:t>
            </w:r>
            <w:r w:rsidRPr="00E41F95">
              <w:rPr>
                <w:sz w:val="20"/>
                <w:szCs w:val="20"/>
              </w:rPr>
              <w:t>․</w:t>
            </w:r>
          </w:p>
          <w:p w14:paraId="7ACB7B29" w14:textId="77777777" w:rsidR="009741F4" w:rsidRPr="00E41F95" w:rsidRDefault="009741F4" w:rsidP="00E41F95">
            <w:pPr>
              <w:spacing w:after="120"/>
              <w:ind w:left="10"/>
              <w:rPr>
                <w:rFonts w:ascii="Sylfaen" w:hAnsi="Sylfaen"/>
                <w:bCs/>
                <w:sz w:val="20"/>
                <w:szCs w:val="20"/>
              </w:rPr>
            </w:pPr>
            <w:r w:rsidRPr="00E41F95">
              <w:rPr>
                <w:rFonts w:ascii="Sylfaen" w:hAnsi="Sylfaen"/>
                <w:sz w:val="20"/>
                <w:szCs w:val="20"/>
              </w:rPr>
              <w:t>ֆերմենտների ինդուկցիան/արգելակումը (անհրաժեշտության դեպքում)</w:t>
            </w:r>
          </w:p>
        </w:tc>
      </w:tr>
      <w:tr w:rsidR="009741F4" w:rsidRPr="00E41F95" w14:paraId="72EA0602" w14:textId="77777777" w:rsidTr="009741F4">
        <w:tc>
          <w:tcPr>
            <w:tcW w:w="4395" w:type="dxa"/>
            <w:tcBorders>
              <w:right w:val="single" w:sz="6" w:space="0" w:color="000000"/>
            </w:tcBorders>
          </w:tcPr>
          <w:p w14:paraId="31C20D12" w14:textId="77777777" w:rsidR="009741F4" w:rsidRPr="00E41F95" w:rsidRDefault="009741F4" w:rsidP="003C4C99">
            <w:pPr>
              <w:pStyle w:val="TableParagraph"/>
              <w:tabs>
                <w:tab w:val="left" w:pos="577"/>
              </w:tabs>
              <w:spacing w:after="120"/>
              <w:ind w:left="10"/>
              <w:rPr>
                <w:rFonts w:ascii="Sylfaen" w:hAnsi="Sylfaen"/>
                <w:sz w:val="20"/>
                <w:szCs w:val="20"/>
              </w:rPr>
            </w:pPr>
            <w:r w:rsidRPr="00E41F95">
              <w:rPr>
                <w:rFonts w:ascii="Sylfaen" w:hAnsi="Sylfaen"/>
                <w:sz w:val="20"/>
                <w:szCs w:val="20"/>
              </w:rPr>
              <w:t>5.2.2.</w:t>
            </w:r>
            <w:r w:rsidR="003C4C99">
              <w:rPr>
                <w:rFonts w:ascii="Sylfaen" w:hAnsi="Sylfaen"/>
                <w:sz w:val="20"/>
                <w:szCs w:val="20"/>
                <w:lang w:val="en-US"/>
              </w:rPr>
              <w:tab/>
            </w:r>
            <w:r w:rsidRPr="00E41F95">
              <w:rPr>
                <w:rFonts w:ascii="Sylfaen" w:hAnsi="Sylfaen"/>
                <w:sz w:val="20"/>
                <w:szCs w:val="20"/>
              </w:rPr>
              <w:t>Սուր թունավորությունը</w:t>
            </w:r>
          </w:p>
        </w:tc>
        <w:tc>
          <w:tcPr>
            <w:tcW w:w="5954" w:type="dxa"/>
            <w:tcBorders>
              <w:right w:val="single" w:sz="6" w:space="0" w:color="000000"/>
            </w:tcBorders>
          </w:tcPr>
          <w:p w14:paraId="7C7C3AE2"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միջին մահացու պերօրալ DL</w:t>
            </w:r>
            <w:r w:rsidRPr="00E41F95">
              <w:rPr>
                <w:rFonts w:ascii="Sylfaen" w:hAnsi="Sylfaen"/>
                <w:sz w:val="20"/>
                <w:szCs w:val="20"/>
                <w:vertAlign w:val="subscript"/>
              </w:rPr>
              <w:t>50</w:t>
            </w:r>
            <w:r w:rsidRPr="00E41F95">
              <w:rPr>
                <w:rFonts w:ascii="Sylfaen" w:hAnsi="Sylfaen"/>
                <w:sz w:val="20"/>
                <w:szCs w:val="20"/>
              </w:rPr>
              <w:t>/LD</w:t>
            </w:r>
            <w:r w:rsidRPr="00E41F95">
              <w:rPr>
                <w:rFonts w:ascii="Sylfaen" w:hAnsi="Sylfaen"/>
                <w:sz w:val="20"/>
                <w:szCs w:val="20"/>
                <w:vertAlign w:val="subscript"/>
              </w:rPr>
              <w:t>50</w:t>
            </w:r>
            <w:r w:rsidRPr="00E41F95">
              <w:rPr>
                <w:rFonts w:ascii="Sylfaen" w:hAnsi="Sylfaen"/>
                <w:sz w:val="20"/>
                <w:szCs w:val="20"/>
              </w:rPr>
              <w:t xml:space="preserve"> դեղաչափը (մգ/կգ)՝ նշելով կենդանու տեսակն ու սեռը՝ ներստամոքսային ներթափանցման (ն/ս) դեպքում։ Կուլ տալու դեպքում սուր թունավորության մասով նյութի վտանգավորության դասը</w:t>
            </w:r>
            <w:r w:rsidRPr="00E41F95">
              <w:rPr>
                <w:sz w:val="20"/>
                <w:szCs w:val="20"/>
              </w:rPr>
              <w:t>․</w:t>
            </w:r>
          </w:p>
          <w:p w14:paraId="44EBFE04"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միջին մահացու LD</w:t>
            </w:r>
            <w:r w:rsidRPr="00E41F95">
              <w:rPr>
                <w:rFonts w:ascii="Sylfaen" w:hAnsi="Sylfaen"/>
                <w:sz w:val="20"/>
                <w:szCs w:val="20"/>
                <w:vertAlign w:val="subscript"/>
              </w:rPr>
              <w:t>50</w:t>
            </w:r>
            <w:r w:rsidRPr="00E41F95">
              <w:rPr>
                <w:rFonts w:ascii="Sylfaen" w:hAnsi="Sylfaen"/>
                <w:sz w:val="20"/>
                <w:szCs w:val="20"/>
              </w:rPr>
              <w:t xml:space="preserve"> դեղաչափը (մգ/կգ)՝ նշելով կենդանու տեսակն ու սեռը՝ վերմաշկային ներմուծման (վ/մ) դեպքում։ Մաշկի վրա հայտնվելու դեպքում սուր թունավորության մասով նյութի վտանգավորության դասը</w:t>
            </w:r>
            <w:r w:rsidRPr="00E41F95">
              <w:rPr>
                <w:sz w:val="20"/>
                <w:szCs w:val="20"/>
              </w:rPr>
              <w:t>․</w:t>
            </w:r>
          </w:p>
          <w:p w14:paraId="2C7CBA7E"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СL</w:t>
            </w:r>
            <w:r w:rsidRPr="00E41F95">
              <w:rPr>
                <w:rFonts w:ascii="Sylfaen" w:hAnsi="Sylfaen"/>
                <w:sz w:val="20"/>
                <w:szCs w:val="20"/>
                <w:vertAlign w:val="subscript"/>
              </w:rPr>
              <w:t>50</w:t>
            </w:r>
            <w:r w:rsidRPr="00E41F95">
              <w:rPr>
                <w:rFonts w:ascii="Sylfaen" w:hAnsi="Sylfaen"/>
                <w:sz w:val="20"/>
                <w:szCs w:val="20"/>
              </w:rPr>
              <w:t>/LС</w:t>
            </w:r>
            <w:r w:rsidRPr="00E41F95">
              <w:rPr>
                <w:rFonts w:ascii="Sylfaen" w:hAnsi="Sylfaen"/>
                <w:sz w:val="20"/>
                <w:szCs w:val="20"/>
                <w:vertAlign w:val="subscript"/>
              </w:rPr>
              <w:t>50</w:t>
            </w:r>
            <w:r w:rsidRPr="00E41F95">
              <w:rPr>
                <w:rFonts w:ascii="Sylfaen" w:hAnsi="Sylfaen"/>
                <w:sz w:val="20"/>
                <w:szCs w:val="20"/>
              </w:rPr>
              <w:t xml:space="preserve"> միջին մահացու կոնցենտրացիան (մգ/մ</w:t>
            </w:r>
            <w:r w:rsidRPr="00E41F95">
              <w:rPr>
                <w:rFonts w:ascii="Sylfaen" w:hAnsi="Sylfaen"/>
                <w:sz w:val="20"/>
                <w:szCs w:val="20"/>
                <w:vertAlign w:val="superscript"/>
              </w:rPr>
              <w:t>3</w:t>
            </w:r>
            <w:r w:rsidRPr="00E41F95">
              <w:rPr>
                <w:rFonts w:ascii="Sylfaen" w:hAnsi="Sylfaen"/>
                <w:sz w:val="20"/>
                <w:szCs w:val="20"/>
              </w:rPr>
              <w:t xml:space="preserve"> կամ ppm)՝ նշելով կենդանու տեսակը, սեռը, էքսպոզիցիան՝ ինհալացիոն ներմուծման (ինհ.) դեպքում։ Ներշնչելու ժամանակ սուր թունավորության մասով նյութի վտանգավորության դասը</w:t>
            </w:r>
            <w:r w:rsidRPr="00E41F95">
              <w:rPr>
                <w:sz w:val="20"/>
                <w:szCs w:val="20"/>
              </w:rPr>
              <w:t>․</w:t>
            </w:r>
          </w:p>
          <w:p w14:paraId="480B41D9" w14:textId="74A6C7FE" w:rsidR="009741F4" w:rsidRPr="00E41F95" w:rsidRDefault="009741F4" w:rsidP="00E41F95">
            <w:pPr>
              <w:spacing w:after="120"/>
              <w:ind w:left="10"/>
              <w:rPr>
                <w:rFonts w:ascii="Sylfaen" w:hAnsi="Sylfaen"/>
                <w:sz w:val="20"/>
                <w:szCs w:val="20"/>
              </w:rPr>
            </w:pPr>
            <w:r w:rsidRPr="00E41F95">
              <w:rPr>
                <w:rFonts w:ascii="Sylfaen" w:hAnsi="Sylfaen"/>
                <w:sz w:val="20"/>
                <w:szCs w:val="20"/>
              </w:rPr>
              <w:t>թիրախ օրգանների/համակարգերի վրա ընտրողական ներգործություն ունեցող նյութի դեղաչափը/կոնցենտրացիան՝ ներթափանցման ռել</w:t>
            </w:r>
            <w:r w:rsidR="00CF43ED">
              <w:rPr>
                <w:rFonts w:ascii="Sylfaen" w:hAnsi="Sylfaen"/>
                <w:sz w:val="20"/>
                <w:szCs w:val="20"/>
              </w:rPr>
              <w:t>և</w:t>
            </w:r>
            <w:r w:rsidRPr="00E41F95">
              <w:rPr>
                <w:rFonts w:ascii="Sylfaen" w:hAnsi="Sylfaen"/>
                <w:sz w:val="20"/>
                <w:szCs w:val="20"/>
              </w:rPr>
              <w:t xml:space="preserve">անտ ուղու դեպքում (կուլ տալիս, մաշկի վրա քսելիս, ներշնչելիս) մեկանգամյա ներգործության ժամանակ՝ նշելով կենդանու տեսակը, սեռը </w:t>
            </w:r>
            <w:r w:rsidR="00CF43ED">
              <w:rPr>
                <w:rFonts w:ascii="Sylfaen" w:hAnsi="Sylfaen"/>
                <w:sz w:val="20"/>
                <w:szCs w:val="20"/>
              </w:rPr>
              <w:t>և</w:t>
            </w:r>
            <w:r w:rsidRPr="00E41F95">
              <w:rPr>
                <w:rFonts w:ascii="Sylfaen" w:hAnsi="Sylfaen"/>
                <w:sz w:val="20"/>
                <w:szCs w:val="20"/>
              </w:rPr>
              <w:t xml:space="preserve"> վնասվող օրգանները/համակարգերը։ Մեկանգամյա ներգործության դեպքում թիրախ օրգանների/համակարգերի վրա ընտրողական ներգործություն ունեցող արտադրանքի վտանգավորության դասը</w:t>
            </w:r>
          </w:p>
        </w:tc>
      </w:tr>
      <w:tr w:rsidR="009741F4" w:rsidRPr="00E41F95" w14:paraId="56D45454" w14:textId="77777777" w:rsidTr="009741F4">
        <w:tc>
          <w:tcPr>
            <w:tcW w:w="4395" w:type="dxa"/>
            <w:tcBorders>
              <w:right w:val="single" w:sz="6" w:space="0" w:color="000000"/>
            </w:tcBorders>
          </w:tcPr>
          <w:p w14:paraId="16F57550" w14:textId="77777777" w:rsidR="009741F4" w:rsidRPr="00E41F95" w:rsidRDefault="009741F4" w:rsidP="003C4C99">
            <w:pPr>
              <w:pStyle w:val="TableParagraph"/>
              <w:tabs>
                <w:tab w:val="left" w:pos="573"/>
              </w:tabs>
              <w:spacing w:after="120"/>
              <w:ind w:left="10"/>
              <w:rPr>
                <w:rFonts w:ascii="Sylfaen" w:hAnsi="Sylfaen"/>
                <w:sz w:val="20"/>
                <w:szCs w:val="20"/>
              </w:rPr>
            </w:pPr>
            <w:r w:rsidRPr="00E41F95">
              <w:rPr>
                <w:rFonts w:ascii="Sylfaen" w:hAnsi="Sylfaen"/>
                <w:sz w:val="20"/>
                <w:szCs w:val="20"/>
              </w:rPr>
              <w:t>5.2.3.</w:t>
            </w:r>
            <w:r w:rsidR="003C4C99">
              <w:rPr>
                <w:rFonts w:ascii="Sylfaen" w:hAnsi="Sylfaen"/>
                <w:sz w:val="20"/>
                <w:szCs w:val="20"/>
                <w:lang w:val="en-US"/>
              </w:rPr>
              <w:tab/>
            </w:r>
            <w:r w:rsidRPr="00E41F95">
              <w:rPr>
                <w:rFonts w:ascii="Sylfaen" w:hAnsi="Sylfaen"/>
                <w:sz w:val="20"/>
                <w:szCs w:val="20"/>
              </w:rPr>
              <w:t>Գրգռող/նեկրոտիկ ազդեցությունը</w:t>
            </w:r>
          </w:p>
        </w:tc>
        <w:tc>
          <w:tcPr>
            <w:tcW w:w="5954" w:type="dxa"/>
            <w:tcBorders>
              <w:right w:val="single" w:sz="6" w:space="0" w:color="000000"/>
            </w:tcBorders>
          </w:tcPr>
          <w:p w14:paraId="61A237D5" w14:textId="54E53D84" w:rsidR="009741F4" w:rsidRPr="00E41F95" w:rsidRDefault="009741F4" w:rsidP="00E41F95">
            <w:pPr>
              <w:spacing w:after="120"/>
              <w:ind w:left="10"/>
              <w:rPr>
                <w:rFonts w:ascii="Sylfaen" w:hAnsi="Sylfaen"/>
                <w:color w:val="000000"/>
                <w:sz w:val="20"/>
                <w:szCs w:val="20"/>
              </w:rPr>
            </w:pPr>
            <w:r w:rsidRPr="00E41F95">
              <w:rPr>
                <w:rFonts w:ascii="Sylfaen" w:hAnsi="Sylfaen"/>
                <w:color w:val="000000"/>
                <w:sz w:val="20"/>
                <w:szCs w:val="20"/>
              </w:rPr>
              <w:t xml:space="preserve">վտանգավորության դասը </w:t>
            </w:r>
            <w:r w:rsidR="00CF43ED">
              <w:rPr>
                <w:rFonts w:ascii="Sylfaen" w:hAnsi="Sylfaen"/>
                <w:color w:val="000000"/>
                <w:sz w:val="20"/>
                <w:szCs w:val="20"/>
              </w:rPr>
              <w:t>և</w:t>
            </w:r>
            <w:r w:rsidRPr="00E41F95">
              <w:rPr>
                <w:rFonts w:ascii="Sylfaen" w:hAnsi="Sylfaen"/>
                <w:color w:val="000000"/>
                <w:sz w:val="20"/>
                <w:szCs w:val="20"/>
              </w:rPr>
              <w:t xml:space="preserve"> ենթադասը (անհրաժեշտության դեպքում)՝ ըստ «մաշկի ախտահարում (նեկրոզ)/գրգռվածություն» ցուցանիշի՝ նշելով կենդանու տեսակը </w:t>
            </w:r>
            <w:r w:rsidR="00CF43ED">
              <w:rPr>
                <w:rFonts w:ascii="Sylfaen" w:hAnsi="Sylfaen"/>
                <w:color w:val="000000"/>
                <w:sz w:val="20"/>
                <w:szCs w:val="20"/>
              </w:rPr>
              <w:t>և</w:t>
            </w:r>
            <w:r w:rsidRPr="00E41F95">
              <w:rPr>
                <w:rFonts w:ascii="Sylfaen" w:hAnsi="Sylfaen"/>
                <w:color w:val="000000"/>
                <w:sz w:val="20"/>
                <w:szCs w:val="20"/>
              </w:rPr>
              <w:t xml:space="preserve"> ներգործության ժամանակը կամ </w:t>
            </w:r>
            <w:r w:rsidRPr="00E41F95">
              <w:rPr>
                <w:rFonts w:ascii="Sylfaen" w:hAnsi="Sylfaen"/>
                <w:i/>
                <w:color w:val="000000"/>
                <w:sz w:val="20"/>
                <w:szCs w:val="20"/>
              </w:rPr>
              <w:t xml:space="preserve">in vitro/in silico </w:t>
            </w:r>
            <w:r w:rsidRPr="00E41F95">
              <w:rPr>
                <w:rFonts w:ascii="Sylfaen" w:hAnsi="Sylfaen"/>
                <w:color w:val="000000"/>
                <w:sz w:val="20"/>
                <w:szCs w:val="20"/>
              </w:rPr>
              <w:t>մոդելը</w:t>
            </w:r>
            <w:r w:rsidRPr="00E41F95">
              <w:rPr>
                <w:i/>
                <w:color w:val="000000"/>
                <w:sz w:val="20"/>
                <w:szCs w:val="20"/>
              </w:rPr>
              <w:t>․</w:t>
            </w:r>
          </w:p>
          <w:p w14:paraId="2744C1F1" w14:textId="39F6DCA1" w:rsidR="009741F4" w:rsidRPr="00E41F95" w:rsidRDefault="009741F4" w:rsidP="00E41F95">
            <w:pPr>
              <w:spacing w:after="120"/>
              <w:ind w:left="10"/>
              <w:rPr>
                <w:rFonts w:ascii="Sylfaen" w:hAnsi="Sylfaen"/>
                <w:color w:val="000000"/>
                <w:sz w:val="20"/>
                <w:szCs w:val="20"/>
              </w:rPr>
            </w:pPr>
            <w:r w:rsidRPr="00E41F95">
              <w:rPr>
                <w:rFonts w:ascii="Sylfaen" w:hAnsi="Sylfaen"/>
                <w:color w:val="000000"/>
                <w:sz w:val="20"/>
                <w:szCs w:val="20"/>
              </w:rPr>
              <w:t xml:space="preserve">վտանգավորության դասը </w:t>
            </w:r>
            <w:r w:rsidR="00CF43ED">
              <w:rPr>
                <w:rFonts w:ascii="Sylfaen" w:hAnsi="Sylfaen"/>
                <w:color w:val="000000"/>
                <w:sz w:val="20"/>
                <w:szCs w:val="20"/>
              </w:rPr>
              <w:t>և</w:t>
            </w:r>
            <w:r w:rsidRPr="00E41F95">
              <w:rPr>
                <w:rFonts w:ascii="Sylfaen" w:hAnsi="Sylfaen"/>
                <w:color w:val="000000"/>
                <w:sz w:val="20"/>
                <w:szCs w:val="20"/>
              </w:rPr>
              <w:t xml:space="preserve"> ենթադասը (անհրաժեշտության դեպքում)՝ ըստ «աչքերի լուրջ վնասվածք/գրգռվածություն» ցուցանիշի՝ նշելով կենդանու տեսակը կամ </w:t>
            </w:r>
            <w:r w:rsidRPr="00E41F95">
              <w:rPr>
                <w:rFonts w:ascii="Sylfaen" w:hAnsi="Sylfaen"/>
                <w:i/>
                <w:color w:val="000000"/>
                <w:sz w:val="20"/>
                <w:szCs w:val="20"/>
              </w:rPr>
              <w:t xml:space="preserve">in vitro/in silico </w:t>
            </w:r>
            <w:r w:rsidRPr="00E41F95">
              <w:rPr>
                <w:rFonts w:ascii="Sylfaen" w:hAnsi="Sylfaen"/>
                <w:color w:val="000000"/>
                <w:sz w:val="20"/>
                <w:szCs w:val="20"/>
              </w:rPr>
              <w:t>մոդելը</w:t>
            </w:r>
            <w:r w:rsidRPr="00E41F95">
              <w:rPr>
                <w:color w:val="000000"/>
                <w:sz w:val="20"/>
                <w:szCs w:val="20"/>
              </w:rPr>
              <w:t>․</w:t>
            </w:r>
          </w:p>
          <w:p w14:paraId="13D1130B" w14:textId="5C6CEFFA" w:rsidR="009741F4" w:rsidRPr="00E41F95" w:rsidRDefault="009741F4" w:rsidP="00E41F95">
            <w:pPr>
              <w:spacing w:after="120"/>
              <w:ind w:left="10"/>
              <w:rPr>
                <w:rFonts w:ascii="Sylfaen" w:hAnsi="Sylfaen"/>
                <w:strike/>
                <w:sz w:val="20"/>
                <w:szCs w:val="20"/>
              </w:rPr>
            </w:pPr>
            <w:r w:rsidRPr="00E41F95">
              <w:rPr>
                <w:rFonts w:ascii="Sylfaen" w:hAnsi="Sylfaen"/>
                <w:color w:val="000000"/>
                <w:sz w:val="20"/>
                <w:szCs w:val="20"/>
              </w:rPr>
              <w:t xml:space="preserve">վերին շնչուղիների լորձաթաղանթների վրա գրգռող ազդեցության բացակայության կամ առկայության մասին տեղեկությունները՝ նշելով մեկանգամյա ներգործության դեպքում տվյալ թիրախ օրգանների համար ընտրողական թունավորություն ունեցող արտադրանքի վտանգավորության դասը </w:t>
            </w:r>
            <w:r w:rsidR="00CF43ED">
              <w:rPr>
                <w:rFonts w:ascii="Sylfaen" w:hAnsi="Sylfaen"/>
                <w:color w:val="000000"/>
                <w:sz w:val="20"/>
                <w:szCs w:val="20"/>
              </w:rPr>
              <w:t>և</w:t>
            </w:r>
            <w:r w:rsidRPr="00E41F95">
              <w:rPr>
                <w:rFonts w:ascii="Sylfaen" w:hAnsi="Sylfaen"/>
                <w:color w:val="000000"/>
                <w:sz w:val="20"/>
                <w:szCs w:val="20"/>
              </w:rPr>
              <w:t xml:space="preserve"> հետազոտության տեսակը</w:t>
            </w:r>
          </w:p>
        </w:tc>
      </w:tr>
      <w:tr w:rsidR="009741F4" w:rsidRPr="00E41F95" w14:paraId="69AC9144" w14:textId="77777777" w:rsidTr="009741F4">
        <w:tc>
          <w:tcPr>
            <w:tcW w:w="4395" w:type="dxa"/>
            <w:tcBorders>
              <w:right w:val="single" w:sz="6" w:space="0" w:color="000000"/>
            </w:tcBorders>
          </w:tcPr>
          <w:p w14:paraId="2AB3F15C" w14:textId="77777777" w:rsidR="009741F4" w:rsidRPr="00E41F95" w:rsidRDefault="009741F4" w:rsidP="003C4C99">
            <w:pPr>
              <w:pStyle w:val="TableParagraph"/>
              <w:tabs>
                <w:tab w:val="left" w:pos="573"/>
              </w:tabs>
              <w:spacing w:after="120"/>
              <w:ind w:left="10"/>
              <w:rPr>
                <w:rFonts w:ascii="Sylfaen" w:hAnsi="Sylfaen"/>
                <w:sz w:val="20"/>
                <w:szCs w:val="20"/>
              </w:rPr>
            </w:pPr>
            <w:r w:rsidRPr="00E41F95">
              <w:rPr>
                <w:rFonts w:ascii="Sylfaen" w:hAnsi="Sylfaen"/>
                <w:sz w:val="20"/>
                <w:szCs w:val="20"/>
              </w:rPr>
              <w:t>5.2.4.</w:t>
            </w:r>
            <w:r w:rsidR="003C4C99">
              <w:rPr>
                <w:rFonts w:ascii="Sylfaen" w:hAnsi="Sylfaen"/>
                <w:sz w:val="20"/>
                <w:szCs w:val="20"/>
                <w:lang w:val="en-US"/>
              </w:rPr>
              <w:tab/>
            </w:r>
            <w:r w:rsidRPr="00E41F95">
              <w:rPr>
                <w:rFonts w:ascii="Sylfaen" w:hAnsi="Sylfaen"/>
                <w:sz w:val="20"/>
                <w:szCs w:val="20"/>
              </w:rPr>
              <w:t>Զգայունացնող ազդեցությունը</w:t>
            </w:r>
          </w:p>
        </w:tc>
        <w:tc>
          <w:tcPr>
            <w:tcW w:w="5954" w:type="dxa"/>
            <w:tcBorders>
              <w:right w:val="single" w:sz="6" w:space="0" w:color="000000"/>
            </w:tcBorders>
          </w:tcPr>
          <w:p w14:paraId="543F1DE7" w14:textId="481064F9" w:rsidR="009741F4" w:rsidRPr="00E41F95" w:rsidRDefault="009741F4" w:rsidP="00E41F95">
            <w:pPr>
              <w:spacing w:after="120"/>
              <w:ind w:left="10"/>
              <w:rPr>
                <w:rFonts w:ascii="Sylfaen" w:hAnsi="Sylfaen"/>
                <w:color w:val="000000"/>
                <w:sz w:val="20"/>
                <w:szCs w:val="20"/>
              </w:rPr>
            </w:pPr>
            <w:r w:rsidRPr="00E41F95">
              <w:rPr>
                <w:rFonts w:ascii="Sylfaen" w:hAnsi="Sylfaen"/>
                <w:color w:val="000000"/>
                <w:sz w:val="20"/>
                <w:szCs w:val="20"/>
              </w:rPr>
              <w:t xml:space="preserve">վտանգավորության դասը </w:t>
            </w:r>
            <w:r w:rsidR="00CF43ED">
              <w:rPr>
                <w:rFonts w:ascii="Sylfaen" w:hAnsi="Sylfaen"/>
                <w:color w:val="000000"/>
                <w:sz w:val="20"/>
                <w:szCs w:val="20"/>
              </w:rPr>
              <w:t>և</w:t>
            </w:r>
            <w:r w:rsidRPr="00E41F95">
              <w:rPr>
                <w:rFonts w:ascii="Sylfaen" w:hAnsi="Sylfaen"/>
                <w:color w:val="000000"/>
                <w:sz w:val="20"/>
                <w:szCs w:val="20"/>
              </w:rPr>
              <w:t xml:space="preserve"> ենթադասը (անհրաժեշտության դեպքում)՝ ըստ «մաշկի հետ շփման ժամանակ զգայունացնող ազդեցությունը» ցուցանիշի՝ նշելով հետազոտության տեսակը</w:t>
            </w:r>
            <w:r w:rsidRPr="00E41F95">
              <w:rPr>
                <w:color w:val="000000"/>
                <w:sz w:val="20"/>
                <w:szCs w:val="20"/>
              </w:rPr>
              <w:t>․</w:t>
            </w:r>
            <w:r w:rsidRPr="00E41F95">
              <w:rPr>
                <w:rFonts w:ascii="Sylfaen" w:hAnsi="Sylfaen" w:cs="Sylfaen"/>
                <w:color w:val="000000"/>
                <w:sz w:val="20"/>
                <w:szCs w:val="20"/>
              </w:rPr>
              <w:t xml:space="preserve"> </w:t>
            </w:r>
          </w:p>
          <w:p w14:paraId="146B0BB3" w14:textId="3A8D6C48" w:rsidR="009741F4" w:rsidRPr="00E41F95" w:rsidRDefault="009741F4" w:rsidP="00E41F95">
            <w:pPr>
              <w:spacing w:after="120"/>
              <w:ind w:left="10"/>
              <w:rPr>
                <w:rFonts w:ascii="Sylfaen" w:hAnsi="Sylfaen"/>
                <w:bCs/>
                <w:strike/>
                <w:sz w:val="20"/>
                <w:szCs w:val="20"/>
              </w:rPr>
            </w:pPr>
            <w:r w:rsidRPr="00E41F95">
              <w:rPr>
                <w:rFonts w:ascii="Sylfaen" w:hAnsi="Sylfaen"/>
                <w:color w:val="000000"/>
                <w:sz w:val="20"/>
                <w:szCs w:val="20"/>
              </w:rPr>
              <w:t xml:space="preserve">վտանգավորության դասը </w:t>
            </w:r>
            <w:r w:rsidR="00CF43ED">
              <w:rPr>
                <w:rFonts w:ascii="Sylfaen" w:hAnsi="Sylfaen"/>
                <w:color w:val="000000"/>
                <w:sz w:val="20"/>
                <w:szCs w:val="20"/>
              </w:rPr>
              <w:t>և</w:t>
            </w:r>
            <w:r w:rsidRPr="00E41F95">
              <w:rPr>
                <w:rFonts w:ascii="Sylfaen" w:hAnsi="Sylfaen"/>
                <w:color w:val="000000"/>
                <w:sz w:val="20"/>
                <w:szCs w:val="20"/>
              </w:rPr>
              <w:t xml:space="preserve"> ենթադասը (անհրաժեշտության դեպքում)՝ ըստ «ներշնչելու ժամանակ զգայունացնող ազդեցությունը» ցուցանիշի՝ նշելով հետազոտության տեսակը</w:t>
            </w:r>
          </w:p>
        </w:tc>
      </w:tr>
      <w:tr w:rsidR="009741F4" w:rsidRPr="00E41F95" w14:paraId="3C2A23FC" w14:textId="77777777" w:rsidTr="009741F4">
        <w:tc>
          <w:tcPr>
            <w:tcW w:w="4395" w:type="dxa"/>
            <w:tcBorders>
              <w:right w:val="single" w:sz="6" w:space="0" w:color="000000"/>
            </w:tcBorders>
          </w:tcPr>
          <w:p w14:paraId="1C4DC33C" w14:textId="77777777" w:rsidR="009741F4" w:rsidRPr="00E41F95" w:rsidRDefault="009741F4" w:rsidP="003C4C99">
            <w:pPr>
              <w:pStyle w:val="TableParagraph"/>
              <w:tabs>
                <w:tab w:val="left" w:pos="598"/>
              </w:tabs>
              <w:spacing w:after="120"/>
              <w:ind w:left="10"/>
              <w:rPr>
                <w:rFonts w:ascii="Sylfaen" w:hAnsi="Sylfaen"/>
                <w:sz w:val="20"/>
                <w:szCs w:val="20"/>
              </w:rPr>
            </w:pPr>
            <w:r w:rsidRPr="00E41F95">
              <w:rPr>
                <w:rFonts w:ascii="Sylfaen" w:hAnsi="Sylfaen"/>
                <w:sz w:val="20"/>
                <w:szCs w:val="20"/>
              </w:rPr>
              <w:lastRenderedPageBreak/>
              <w:t>5.2.5.</w:t>
            </w:r>
            <w:r w:rsidR="003C4C99">
              <w:rPr>
                <w:rFonts w:ascii="Sylfaen" w:hAnsi="Sylfaen"/>
                <w:sz w:val="20"/>
                <w:szCs w:val="20"/>
                <w:lang w:val="en-US"/>
              </w:rPr>
              <w:tab/>
            </w:r>
            <w:r w:rsidRPr="00E41F95">
              <w:rPr>
                <w:rFonts w:ascii="Sylfaen" w:hAnsi="Sylfaen"/>
                <w:sz w:val="20"/>
                <w:szCs w:val="20"/>
              </w:rPr>
              <w:t xml:space="preserve">Թունավորությունը՝ կրկնակի ներգործության դեպքում </w:t>
            </w:r>
          </w:p>
        </w:tc>
        <w:tc>
          <w:tcPr>
            <w:tcW w:w="5954" w:type="dxa"/>
            <w:tcBorders>
              <w:right w:val="single" w:sz="6" w:space="0" w:color="000000"/>
            </w:tcBorders>
          </w:tcPr>
          <w:p w14:paraId="6E478CFE" w14:textId="68096A9A" w:rsidR="009741F4" w:rsidRPr="00E41F95" w:rsidRDefault="009741F4" w:rsidP="00E41F95">
            <w:pPr>
              <w:spacing w:after="120"/>
              <w:ind w:left="10"/>
              <w:rPr>
                <w:rFonts w:ascii="Sylfaen" w:hAnsi="Sylfaen"/>
                <w:sz w:val="20"/>
                <w:szCs w:val="20"/>
              </w:rPr>
            </w:pPr>
            <w:r w:rsidRPr="00E41F95">
              <w:rPr>
                <w:rFonts w:ascii="Sylfaen" w:hAnsi="Sylfaen"/>
                <w:sz w:val="20"/>
                <w:szCs w:val="20"/>
              </w:rPr>
              <w:t>տվյալներ կրկնակի դեղաչափերի թունավորության մասին (ենթասուր 28-օրյա թունավորություն, ենթաքրոնիկ 90-օրյա թունավորություն)`ներթափանցման ռել</w:t>
            </w:r>
            <w:r w:rsidR="00CF43ED">
              <w:rPr>
                <w:rFonts w:ascii="Sylfaen" w:hAnsi="Sylfaen"/>
                <w:sz w:val="20"/>
                <w:szCs w:val="20"/>
              </w:rPr>
              <w:t>և</w:t>
            </w:r>
            <w:r w:rsidRPr="00E41F95">
              <w:rPr>
                <w:rFonts w:ascii="Sylfaen" w:hAnsi="Sylfaen"/>
                <w:sz w:val="20"/>
                <w:szCs w:val="20"/>
              </w:rPr>
              <w:t>անտ ուղու դեպքում (կուլ տալիս, մաշկի վրա հայտնվելիս, ներշնչելիս) թիրախ օրգանների/օրգանների համակարգերի առնչությամբ՝ նշելով դեղաչափը, կենդանու տեսակն ու սեռը</w:t>
            </w:r>
            <w:r w:rsidRPr="00E41F95">
              <w:rPr>
                <w:sz w:val="20"/>
                <w:szCs w:val="20"/>
              </w:rPr>
              <w:t>․</w:t>
            </w:r>
            <w:r w:rsidRPr="00E41F95">
              <w:rPr>
                <w:rFonts w:ascii="Sylfaen" w:hAnsi="Sylfaen" w:cs="Sylfaen"/>
                <w:sz w:val="20"/>
                <w:szCs w:val="20"/>
              </w:rPr>
              <w:t xml:space="preserve"> </w:t>
            </w:r>
          </w:p>
          <w:p w14:paraId="49F8CEF4"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բազմակի ներգործության դեպքում թիրախ օրգանների/համակարգերի համար ընտրողական թունավորություն ունեցող քիմիական արտադրանքի վտանգավորության դասը</w:t>
            </w:r>
            <w:r w:rsidRPr="00E41F95">
              <w:rPr>
                <w:sz w:val="20"/>
                <w:szCs w:val="20"/>
              </w:rPr>
              <w:t>․</w:t>
            </w:r>
          </w:p>
          <w:p w14:paraId="69284905"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դիտարկվող վնասակար ներգործության բացակայության մակարդակը (NO(A)EL)</w:t>
            </w:r>
            <w:r w:rsidRPr="00E41F95">
              <w:rPr>
                <w:sz w:val="20"/>
                <w:szCs w:val="20"/>
              </w:rPr>
              <w:t>․</w:t>
            </w:r>
          </w:p>
          <w:p w14:paraId="4986319D" w14:textId="77777777" w:rsidR="009741F4" w:rsidRPr="00E41F95" w:rsidRDefault="009741F4" w:rsidP="00E41F95">
            <w:pPr>
              <w:spacing w:after="120"/>
              <w:ind w:left="10"/>
              <w:rPr>
                <w:rFonts w:ascii="Sylfaen" w:hAnsi="Sylfaen"/>
                <w:strike/>
                <w:sz w:val="20"/>
                <w:szCs w:val="20"/>
              </w:rPr>
            </w:pPr>
            <w:r w:rsidRPr="00E41F95">
              <w:rPr>
                <w:rFonts w:ascii="Sylfaen" w:hAnsi="Sylfaen"/>
                <w:sz w:val="20"/>
                <w:szCs w:val="20"/>
              </w:rPr>
              <w:t>նվազագույն դիտարկվող վնասակար ներգործության մակարդակը (LO(A)EL)</w:t>
            </w:r>
          </w:p>
        </w:tc>
      </w:tr>
      <w:tr w:rsidR="009741F4" w:rsidRPr="00E41F95" w14:paraId="74A2582E" w14:textId="77777777" w:rsidTr="009741F4">
        <w:tc>
          <w:tcPr>
            <w:tcW w:w="10349" w:type="dxa"/>
            <w:gridSpan w:val="2"/>
            <w:tcBorders>
              <w:right w:val="single" w:sz="6" w:space="0" w:color="000000"/>
            </w:tcBorders>
          </w:tcPr>
          <w:p w14:paraId="37B34D1E"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w:t>
            </w:r>
            <w:r w:rsidR="003C4C99" w:rsidRPr="003C4C99">
              <w:rPr>
                <w:rFonts w:ascii="Sylfaen" w:hAnsi="Sylfaen"/>
                <w:sz w:val="20"/>
                <w:szCs w:val="20"/>
              </w:rPr>
              <w:tab/>
            </w:r>
            <w:r w:rsidRPr="00E41F95">
              <w:rPr>
                <w:rFonts w:ascii="Sylfaen" w:hAnsi="Sylfaen"/>
                <w:sz w:val="20"/>
                <w:szCs w:val="20"/>
              </w:rPr>
              <w:t>Էկոթունաբանական հատկությունները</w:t>
            </w:r>
          </w:p>
        </w:tc>
      </w:tr>
      <w:tr w:rsidR="009741F4" w:rsidRPr="00E41F95" w14:paraId="7849D5DD" w14:textId="77777777" w:rsidTr="009741F4">
        <w:tc>
          <w:tcPr>
            <w:tcW w:w="10349" w:type="dxa"/>
            <w:gridSpan w:val="2"/>
            <w:tcBorders>
              <w:right w:val="single" w:sz="6" w:space="0" w:color="000000"/>
            </w:tcBorders>
          </w:tcPr>
          <w:p w14:paraId="131DC637"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5.3.1.</w:t>
            </w:r>
            <w:r w:rsidR="003C4C99">
              <w:rPr>
                <w:rFonts w:ascii="Sylfaen" w:hAnsi="Sylfaen"/>
                <w:sz w:val="20"/>
                <w:szCs w:val="20"/>
                <w:lang w:val="en-US"/>
              </w:rPr>
              <w:tab/>
            </w:r>
            <w:r w:rsidRPr="00E41F95">
              <w:rPr>
                <w:rFonts w:ascii="Sylfaen" w:hAnsi="Sylfaen"/>
                <w:sz w:val="20"/>
                <w:szCs w:val="20"/>
              </w:rPr>
              <w:t>Վարքը շրջակա միջավայրում</w:t>
            </w:r>
          </w:p>
        </w:tc>
      </w:tr>
      <w:tr w:rsidR="009741F4" w:rsidRPr="00E41F95" w14:paraId="2FE46EE2" w14:textId="77777777" w:rsidTr="009741F4">
        <w:tc>
          <w:tcPr>
            <w:tcW w:w="10349" w:type="dxa"/>
            <w:gridSpan w:val="2"/>
            <w:tcBorders>
              <w:right w:val="single" w:sz="6" w:space="0" w:color="000000"/>
            </w:tcBorders>
          </w:tcPr>
          <w:p w14:paraId="439E6DBB"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5.3.1.1.</w:t>
            </w:r>
            <w:r w:rsidR="003C4C99">
              <w:rPr>
                <w:rFonts w:ascii="Sylfaen" w:hAnsi="Sylfaen"/>
                <w:sz w:val="20"/>
                <w:szCs w:val="20"/>
                <w:lang w:val="en-US"/>
              </w:rPr>
              <w:tab/>
            </w:r>
            <w:r w:rsidRPr="00E41F95">
              <w:rPr>
                <w:rFonts w:ascii="Sylfaen" w:hAnsi="Sylfaen"/>
                <w:sz w:val="20"/>
                <w:szCs w:val="20"/>
              </w:rPr>
              <w:t xml:space="preserve">Տարրալուծումը </w:t>
            </w:r>
          </w:p>
        </w:tc>
      </w:tr>
      <w:tr w:rsidR="009741F4" w:rsidRPr="00E41F95" w14:paraId="474385A4" w14:textId="77777777" w:rsidTr="009741F4">
        <w:tc>
          <w:tcPr>
            <w:tcW w:w="4395" w:type="dxa"/>
            <w:tcBorders>
              <w:right w:val="single" w:sz="6" w:space="0" w:color="000000"/>
            </w:tcBorders>
          </w:tcPr>
          <w:p w14:paraId="697EA6AC"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տարրալուծումը աերոբ պայմաններում</w:t>
            </w:r>
          </w:p>
        </w:tc>
        <w:tc>
          <w:tcPr>
            <w:tcW w:w="5954" w:type="dxa"/>
            <w:tcBorders>
              <w:right w:val="single" w:sz="6" w:space="0" w:color="000000"/>
            </w:tcBorders>
          </w:tcPr>
          <w:p w14:paraId="3ACCF4C5"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հիդրոլիզը,</w:t>
            </w:r>
          </w:p>
          <w:p w14:paraId="63D6ECB3"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ֆոտոտրանսֆորմացիան (ֆոտոլիզը) շրջակա միջավայրում (օդ, ջուր, հող) </w:t>
            </w:r>
          </w:p>
        </w:tc>
      </w:tr>
      <w:tr w:rsidR="009741F4" w:rsidRPr="00E41F95" w14:paraId="39914BA3" w14:textId="77777777" w:rsidTr="009741F4">
        <w:tc>
          <w:tcPr>
            <w:tcW w:w="4395" w:type="dxa"/>
            <w:tcBorders>
              <w:right w:val="single" w:sz="6" w:space="0" w:color="000000"/>
            </w:tcBorders>
          </w:tcPr>
          <w:p w14:paraId="046AACAA"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կենսաքայքայումը</w:t>
            </w:r>
          </w:p>
        </w:tc>
        <w:tc>
          <w:tcPr>
            <w:tcW w:w="5954" w:type="dxa"/>
            <w:tcBorders>
              <w:right w:val="single" w:sz="6" w:space="0" w:color="000000"/>
            </w:tcBorders>
          </w:tcPr>
          <w:p w14:paraId="0B6E9F32"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կենսաքայքայումը ջրում</w:t>
            </w:r>
            <w:r w:rsidRPr="00E41F95">
              <w:rPr>
                <w:sz w:val="20"/>
                <w:szCs w:val="20"/>
              </w:rPr>
              <w:t>․</w:t>
            </w:r>
          </w:p>
          <w:p w14:paraId="2DDE05CD" w14:textId="77777777"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կենսաքայքայումը հողում</w:t>
            </w:r>
          </w:p>
        </w:tc>
      </w:tr>
      <w:tr w:rsidR="009741F4" w:rsidRPr="00E41F95" w14:paraId="1457AC17" w14:textId="77777777" w:rsidTr="009741F4">
        <w:tc>
          <w:tcPr>
            <w:tcW w:w="4395" w:type="dxa"/>
            <w:tcBorders>
              <w:right w:val="single" w:sz="6" w:space="0" w:color="000000"/>
            </w:tcBorders>
          </w:tcPr>
          <w:p w14:paraId="160F6E9B"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5.3.1.2. Բաշխումը շրջակա միջավայրում</w:t>
            </w:r>
          </w:p>
        </w:tc>
        <w:tc>
          <w:tcPr>
            <w:tcW w:w="5954" w:type="dxa"/>
            <w:tcBorders>
              <w:right w:val="single" w:sz="6" w:space="0" w:color="000000"/>
            </w:tcBorders>
          </w:tcPr>
          <w:p w14:paraId="6912E13C" w14:textId="77777777" w:rsidR="009741F4" w:rsidRPr="00E41F95" w:rsidRDefault="009741F4" w:rsidP="00E41F95">
            <w:pPr>
              <w:spacing w:after="120"/>
              <w:ind w:left="10" w:hanging="10"/>
              <w:rPr>
                <w:rFonts w:ascii="Sylfaen" w:hAnsi="Sylfaen"/>
                <w:sz w:val="20"/>
                <w:szCs w:val="20"/>
              </w:rPr>
            </w:pPr>
            <w:r w:rsidRPr="00E41F95">
              <w:rPr>
                <w:rFonts w:ascii="Sylfaen" w:hAnsi="Sylfaen"/>
                <w:sz w:val="20"/>
                <w:szCs w:val="20"/>
              </w:rPr>
              <w:t>ադսորբումը/դեսորբումը</w:t>
            </w:r>
          </w:p>
        </w:tc>
      </w:tr>
      <w:tr w:rsidR="009741F4" w:rsidRPr="00E41F95" w14:paraId="4129A645" w14:textId="77777777" w:rsidTr="009741F4">
        <w:tc>
          <w:tcPr>
            <w:tcW w:w="4395" w:type="dxa"/>
            <w:tcBorders>
              <w:right w:val="single" w:sz="6" w:space="0" w:color="000000"/>
            </w:tcBorders>
          </w:tcPr>
          <w:p w14:paraId="0271BA69"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5.3.1.3. Կենսակուտակումը</w:t>
            </w:r>
          </w:p>
        </w:tc>
        <w:tc>
          <w:tcPr>
            <w:tcW w:w="5954" w:type="dxa"/>
            <w:tcBorders>
              <w:right w:val="single" w:sz="6" w:space="0" w:color="000000"/>
            </w:tcBorders>
          </w:tcPr>
          <w:p w14:paraId="60090FA1" w14:textId="77777777" w:rsidR="009741F4" w:rsidRPr="00E41F95" w:rsidRDefault="009741F4" w:rsidP="00E41F95">
            <w:pPr>
              <w:spacing w:after="120"/>
              <w:ind w:left="10" w:hanging="10"/>
              <w:rPr>
                <w:rFonts w:ascii="Sylfaen" w:hAnsi="Sylfaen"/>
                <w:sz w:val="20"/>
                <w:szCs w:val="20"/>
              </w:rPr>
            </w:pPr>
            <w:r w:rsidRPr="00E41F95">
              <w:rPr>
                <w:rFonts w:ascii="Sylfaen" w:hAnsi="Sylfaen"/>
                <w:sz w:val="20"/>
                <w:szCs w:val="20"/>
              </w:rPr>
              <w:t>կենսակուտակումը ջրային օրգանիզմներում,</w:t>
            </w:r>
          </w:p>
          <w:p w14:paraId="56A98A40" w14:textId="77777777" w:rsidR="009741F4" w:rsidRPr="00E41F95" w:rsidRDefault="009741F4" w:rsidP="00E41F95">
            <w:pPr>
              <w:spacing w:after="120"/>
              <w:ind w:left="10" w:hanging="10"/>
              <w:rPr>
                <w:rFonts w:ascii="Sylfaen" w:hAnsi="Sylfaen"/>
                <w:sz w:val="20"/>
                <w:szCs w:val="20"/>
              </w:rPr>
            </w:pPr>
            <w:r w:rsidRPr="00E41F95">
              <w:rPr>
                <w:rFonts w:ascii="Sylfaen" w:hAnsi="Sylfaen"/>
                <w:sz w:val="20"/>
                <w:szCs w:val="20"/>
              </w:rPr>
              <w:t>կենսակուտակումը հողային օրգանիզմներում</w:t>
            </w:r>
          </w:p>
        </w:tc>
      </w:tr>
      <w:tr w:rsidR="009741F4" w:rsidRPr="00E41F95" w14:paraId="28A3E8F2" w14:textId="77777777" w:rsidTr="009741F4">
        <w:tc>
          <w:tcPr>
            <w:tcW w:w="10349" w:type="dxa"/>
            <w:gridSpan w:val="2"/>
            <w:tcBorders>
              <w:right w:val="single" w:sz="6" w:space="0" w:color="000000"/>
            </w:tcBorders>
          </w:tcPr>
          <w:p w14:paraId="75DC89EB"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5.3.2. Շրջակա միջավայրի վրա ներգործության վտանգի գնահատումը</w:t>
            </w:r>
          </w:p>
        </w:tc>
      </w:tr>
      <w:tr w:rsidR="009741F4" w:rsidRPr="00E41F95" w14:paraId="47DF08C4" w14:textId="77777777" w:rsidTr="009741F4">
        <w:tc>
          <w:tcPr>
            <w:tcW w:w="4395" w:type="dxa"/>
            <w:tcBorders>
              <w:right w:val="single" w:sz="6" w:space="0" w:color="000000"/>
            </w:tcBorders>
          </w:tcPr>
          <w:p w14:paraId="332C4709"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5.3.2.1. Ջրային միջավայրը</w:t>
            </w:r>
          </w:p>
        </w:tc>
        <w:tc>
          <w:tcPr>
            <w:tcW w:w="5954" w:type="dxa"/>
            <w:tcBorders>
              <w:right w:val="single" w:sz="6" w:space="0" w:color="000000"/>
            </w:tcBorders>
          </w:tcPr>
          <w:p w14:paraId="44ADE3CF"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ջրային օրգանիզմների վրա կարճաժամկետ ներգործության մասին տվյալները՝ սուր թունավորություն՝</w:t>
            </w:r>
          </w:p>
          <w:p w14:paraId="5E09573C"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ձկների համար,</w:t>
            </w:r>
          </w:p>
          <w:p w14:paraId="27648D3D"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ջրային անողնաշարավորների (խեցգետնակերպերի) համար,</w:t>
            </w:r>
          </w:p>
          <w:p w14:paraId="578B1AFA" w14:textId="0AB50284"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ջրիմուռների </w:t>
            </w:r>
            <w:r w:rsidR="00CF43ED">
              <w:rPr>
                <w:rFonts w:ascii="Sylfaen" w:hAnsi="Sylfaen"/>
                <w:sz w:val="20"/>
                <w:szCs w:val="20"/>
              </w:rPr>
              <w:t>և</w:t>
            </w:r>
            <w:r w:rsidRPr="00E41F95">
              <w:rPr>
                <w:rFonts w:ascii="Sylfaen" w:hAnsi="Sylfaen"/>
                <w:sz w:val="20"/>
                <w:szCs w:val="20"/>
              </w:rPr>
              <w:t xml:space="preserve"> ջրային բույսերի համար,</w:t>
            </w:r>
          </w:p>
          <w:p w14:paraId="0E96BD0B"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հատակի նստվածքներում բնակվող օրգանիզմների համար</w:t>
            </w:r>
          </w:p>
        </w:tc>
      </w:tr>
      <w:tr w:rsidR="009741F4" w:rsidRPr="00E41F95" w14:paraId="4D2291B1" w14:textId="77777777" w:rsidTr="009741F4">
        <w:tc>
          <w:tcPr>
            <w:tcW w:w="10349" w:type="dxa"/>
            <w:gridSpan w:val="2"/>
            <w:tcBorders>
              <w:right w:val="single" w:sz="6" w:space="0" w:color="000000"/>
            </w:tcBorders>
          </w:tcPr>
          <w:p w14:paraId="526022C4"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6.</w:t>
            </w:r>
            <w:r w:rsidR="003C4C99" w:rsidRPr="003C4C99">
              <w:rPr>
                <w:rFonts w:ascii="Sylfaen" w:hAnsi="Sylfaen"/>
                <w:sz w:val="20"/>
                <w:szCs w:val="20"/>
              </w:rPr>
              <w:tab/>
            </w:r>
            <w:r w:rsidRPr="00E41F95">
              <w:rPr>
                <w:rFonts w:ascii="Sylfaen" w:hAnsi="Sylfaen"/>
                <w:sz w:val="20"/>
                <w:szCs w:val="20"/>
              </w:rPr>
              <w:t>Լրացուցիչ փորձարկման մասով առաջարկները</w:t>
            </w:r>
          </w:p>
        </w:tc>
      </w:tr>
      <w:tr w:rsidR="009741F4" w:rsidRPr="00E41F95" w14:paraId="556E0F2A" w14:textId="77777777" w:rsidTr="009741F4">
        <w:tc>
          <w:tcPr>
            <w:tcW w:w="4395" w:type="dxa"/>
            <w:tcBorders>
              <w:right w:val="single" w:sz="6" w:space="0" w:color="000000"/>
            </w:tcBorders>
          </w:tcPr>
          <w:p w14:paraId="423C20FF"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6.1.</w:t>
            </w:r>
            <w:r w:rsidR="003C4C99">
              <w:rPr>
                <w:rFonts w:ascii="Sylfaen" w:hAnsi="Sylfaen"/>
                <w:sz w:val="20"/>
                <w:szCs w:val="20"/>
                <w:lang w:val="en-US"/>
              </w:rPr>
              <w:tab/>
            </w:r>
            <w:r w:rsidRPr="00E41F95">
              <w:rPr>
                <w:rFonts w:ascii="Sylfaen" w:hAnsi="Sylfaen"/>
                <w:sz w:val="20"/>
                <w:szCs w:val="20"/>
              </w:rPr>
              <w:t xml:space="preserve">Հետագա հետազոտությունների ռազմավարությունը </w:t>
            </w:r>
          </w:p>
        </w:tc>
        <w:tc>
          <w:tcPr>
            <w:tcW w:w="5954" w:type="dxa"/>
            <w:tcBorders>
              <w:right w:val="single" w:sz="6" w:space="0" w:color="000000"/>
            </w:tcBorders>
          </w:tcPr>
          <w:p w14:paraId="17CAAD7B" w14:textId="723BC6EE" w:rsidR="009741F4" w:rsidRPr="00E41F95" w:rsidRDefault="009741F4" w:rsidP="003C4C99">
            <w:pPr>
              <w:pStyle w:val="TableParagraph"/>
              <w:tabs>
                <w:tab w:val="left" w:pos="435"/>
              </w:tabs>
              <w:spacing w:after="120"/>
              <w:ind w:left="0"/>
              <w:rPr>
                <w:rFonts w:ascii="Sylfaen" w:hAnsi="Sylfaen"/>
                <w:sz w:val="20"/>
                <w:szCs w:val="20"/>
              </w:rPr>
            </w:pPr>
            <w:r w:rsidRPr="00E41F95">
              <w:rPr>
                <w:rFonts w:ascii="Sylfaen" w:hAnsi="Sylfaen"/>
                <w:sz w:val="20"/>
                <w:szCs w:val="20"/>
              </w:rPr>
              <w:t>ձ</w:t>
            </w:r>
            <w:r w:rsidR="00CF43ED">
              <w:rPr>
                <w:rFonts w:ascii="Sylfaen" w:hAnsi="Sylfaen"/>
                <w:sz w:val="20"/>
                <w:szCs w:val="20"/>
              </w:rPr>
              <w:t>և</w:t>
            </w:r>
            <w:r w:rsidRPr="00E41F95">
              <w:rPr>
                <w:rFonts w:ascii="Sylfaen" w:hAnsi="Sylfaen"/>
                <w:sz w:val="20"/>
                <w:szCs w:val="20"/>
              </w:rPr>
              <w:t xml:space="preserve">ակերպվում է որպես առանձին փաստաթուղթ՝ նոր քիմիական նյութի վերաբերյալ տեղեկատվությունը փուլային ներկայացնելու դեպքում (եթե լրացվում է քիմիական անվտանգության մասին հաշվետվության միայն I մասը) </w:t>
            </w:r>
            <w:r w:rsidR="00CF43ED">
              <w:rPr>
                <w:rFonts w:ascii="Sylfaen" w:hAnsi="Sylfaen"/>
                <w:sz w:val="20"/>
                <w:szCs w:val="20"/>
              </w:rPr>
              <w:t>և</w:t>
            </w:r>
            <w:r w:rsidRPr="00E41F95">
              <w:rPr>
                <w:rFonts w:ascii="Sylfaen" w:hAnsi="Sylfaen"/>
                <w:sz w:val="20"/>
                <w:szCs w:val="20"/>
              </w:rPr>
              <w:t xml:space="preserve"> ներառում է Եվրասիական տնտեսական հանձնաժողովի խորհրդի 20__ թվականի __-ի թիվ__որոշմամբ հաստատված՝ Նոր քիմիական նյութերի նոտիֆիկացում անցկացնելու կարգի 9-</w:t>
            </w:r>
            <w:r w:rsidRPr="00E41F95">
              <w:rPr>
                <w:rFonts w:ascii="Sylfaen" w:hAnsi="Sylfaen"/>
                <w:sz w:val="20"/>
                <w:szCs w:val="20"/>
              </w:rPr>
              <w:lastRenderedPageBreak/>
              <w:t xml:space="preserve">րդ կետում նշված տեղեկությունները </w:t>
            </w:r>
          </w:p>
        </w:tc>
      </w:tr>
      <w:tr w:rsidR="009741F4" w:rsidRPr="00E41F95" w14:paraId="4FA375DF" w14:textId="77777777" w:rsidTr="009741F4">
        <w:tc>
          <w:tcPr>
            <w:tcW w:w="10349" w:type="dxa"/>
            <w:gridSpan w:val="2"/>
            <w:tcBorders>
              <w:right w:val="single" w:sz="6" w:space="0" w:color="000000"/>
            </w:tcBorders>
          </w:tcPr>
          <w:p w14:paraId="7A48A308" w14:textId="25BA1B31"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7.</w:t>
            </w:r>
            <w:r w:rsidR="003C4C99" w:rsidRPr="003C4C99">
              <w:rPr>
                <w:rFonts w:ascii="Sylfaen" w:hAnsi="Sylfaen"/>
                <w:sz w:val="20"/>
                <w:szCs w:val="20"/>
              </w:rPr>
              <w:tab/>
            </w:r>
            <w:r w:rsidRPr="00E41F95">
              <w:rPr>
                <w:rFonts w:ascii="Sylfaen" w:hAnsi="Sylfaen"/>
                <w:sz w:val="20"/>
                <w:szCs w:val="20"/>
              </w:rPr>
              <w:t xml:space="preserve">Մարդու կյանքի </w:t>
            </w:r>
            <w:r w:rsidR="00CF43ED">
              <w:rPr>
                <w:rFonts w:ascii="Sylfaen" w:hAnsi="Sylfaen"/>
                <w:sz w:val="20"/>
                <w:szCs w:val="20"/>
              </w:rPr>
              <w:t>և</w:t>
            </w:r>
            <w:r w:rsidRPr="00E41F95">
              <w:rPr>
                <w:rFonts w:ascii="Sylfaen" w:hAnsi="Sylfaen"/>
                <w:sz w:val="20"/>
                <w:szCs w:val="20"/>
              </w:rPr>
              <w:t xml:space="preserve"> առողջության, կենդանիների </w:t>
            </w:r>
            <w:r w:rsidR="00CF43ED">
              <w:rPr>
                <w:rFonts w:ascii="Sylfaen" w:hAnsi="Sylfaen"/>
                <w:sz w:val="20"/>
                <w:szCs w:val="20"/>
              </w:rPr>
              <w:t>և</w:t>
            </w:r>
            <w:r w:rsidRPr="00E41F95">
              <w:rPr>
                <w:rFonts w:ascii="Sylfaen" w:hAnsi="Sylfaen"/>
                <w:sz w:val="20"/>
                <w:szCs w:val="20"/>
              </w:rPr>
              <w:t xml:space="preserve"> բույսերի կյանքի ու առողջության, շրջակա միջավայրի, գույքի համար վտանգի մասին տեղեկատվությունը</w:t>
            </w:r>
          </w:p>
        </w:tc>
      </w:tr>
      <w:tr w:rsidR="009741F4" w:rsidRPr="00E41F95" w14:paraId="2544FD3B" w14:textId="77777777" w:rsidTr="009741F4">
        <w:tc>
          <w:tcPr>
            <w:tcW w:w="4395" w:type="dxa"/>
            <w:tcBorders>
              <w:right w:val="single" w:sz="6" w:space="0" w:color="000000"/>
            </w:tcBorders>
          </w:tcPr>
          <w:p w14:paraId="4CEDD18A"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7.1.</w:t>
            </w:r>
            <w:r w:rsidR="003C4C99">
              <w:rPr>
                <w:rFonts w:ascii="Sylfaen" w:hAnsi="Sylfaen"/>
                <w:sz w:val="20"/>
                <w:szCs w:val="20"/>
                <w:lang w:val="en-US"/>
              </w:rPr>
              <w:tab/>
            </w:r>
            <w:r w:rsidRPr="00E41F95">
              <w:rPr>
                <w:rFonts w:ascii="Sylfaen" w:hAnsi="Sylfaen"/>
                <w:sz w:val="20"/>
                <w:szCs w:val="20"/>
              </w:rPr>
              <w:t xml:space="preserve">Մարդու առողջությունը </w:t>
            </w:r>
          </w:p>
        </w:tc>
        <w:tc>
          <w:tcPr>
            <w:tcW w:w="5954" w:type="dxa"/>
            <w:tcBorders>
              <w:right w:val="single" w:sz="6" w:space="0" w:color="000000"/>
            </w:tcBorders>
          </w:tcPr>
          <w:p w14:paraId="5A8C79B1"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սկրինինգային մեթոդների հիման վրա մարդու օրգանիզմի վրա ներգործության երկարաժամկետ վտանգի գնահատման արդյունքները (ներառյալ </w:t>
            </w:r>
            <w:r w:rsidRPr="00E41F95">
              <w:rPr>
                <w:rFonts w:ascii="Sylfaen" w:hAnsi="Sylfaen"/>
                <w:i/>
                <w:sz w:val="20"/>
                <w:szCs w:val="20"/>
              </w:rPr>
              <w:t>in vitro, in silico</w:t>
            </w:r>
            <w:r w:rsidRPr="00E41F95">
              <w:rPr>
                <w:rFonts w:ascii="Sylfaen" w:hAnsi="Sylfaen"/>
                <w:sz w:val="20"/>
                <w:szCs w:val="20"/>
              </w:rPr>
              <w:t xml:space="preserve"> տվյալները)՝</w:t>
            </w:r>
          </w:p>
          <w:p w14:paraId="5A255DFB"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մուտագեն ազդեցության համար, </w:t>
            </w:r>
          </w:p>
          <w:p w14:paraId="6693487D"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քաղցկեղածին ազդեցության համար,</w:t>
            </w:r>
          </w:p>
          <w:p w14:paraId="3B50C93D" w14:textId="77777777" w:rsidR="009741F4" w:rsidRPr="00E41F95" w:rsidRDefault="009741F4" w:rsidP="00E41F95">
            <w:pPr>
              <w:pStyle w:val="TableParagraph"/>
              <w:spacing w:after="120"/>
              <w:ind w:left="10" w:firstLine="284"/>
              <w:rPr>
                <w:rFonts w:ascii="Sylfaen" w:hAnsi="Sylfaen"/>
                <w:sz w:val="20"/>
                <w:szCs w:val="20"/>
              </w:rPr>
            </w:pPr>
            <w:r w:rsidRPr="00E41F95">
              <w:rPr>
                <w:rFonts w:ascii="Sylfaen" w:hAnsi="Sylfaen"/>
                <w:sz w:val="20"/>
                <w:szCs w:val="20"/>
              </w:rPr>
              <w:t>վերարտադրողական թունավորության համար</w:t>
            </w:r>
          </w:p>
        </w:tc>
      </w:tr>
      <w:tr w:rsidR="009741F4" w:rsidRPr="00E41F95" w14:paraId="75EA2AFC" w14:textId="77777777" w:rsidTr="009741F4">
        <w:tc>
          <w:tcPr>
            <w:tcW w:w="4395" w:type="dxa"/>
            <w:tcBorders>
              <w:right w:val="single" w:sz="6" w:space="0" w:color="000000"/>
            </w:tcBorders>
          </w:tcPr>
          <w:p w14:paraId="62B392A1"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7.2.</w:t>
            </w:r>
            <w:r w:rsidR="003C4C99" w:rsidRPr="003C4C99">
              <w:rPr>
                <w:rFonts w:ascii="Sylfaen" w:hAnsi="Sylfaen"/>
                <w:sz w:val="20"/>
                <w:szCs w:val="20"/>
              </w:rPr>
              <w:tab/>
            </w:r>
            <w:r w:rsidRPr="00E41F95">
              <w:rPr>
                <w:rFonts w:ascii="Sylfaen" w:hAnsi="Sylfaen"/>
                <w:sz w:val="20"/>
                <w:szCs w:val="20"/>
              </w:rPr>
              <w:t xml:space="preserve">Կեղտաջրերի մաքրման համակարգերը </w:t>
            </w:r>
          </w:p>
        </w:tc>
        <w:tc>
          <w:tcPr>
            <w:tcW w:w="5954" w:type="dxa"/>
            <w:tcBorders>
              <w:right w:val="single" w:sz="6" w:space="0" w:color="000000"/>
            </w:tcBorders>
          </w:tcPr>
          <w:p w14:paraId="1E0D0E4C" w14:textId="169695E1"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 xml:space="preserve">կեղտաջրերի մաքրման համակարգերում մանրէաբանական ակտիվության վրա վնասակար ներգործության (ակտիվ տիղմ </w:t>
            </w:r>
            <w:r w:rsidR="00CF43ED">
              <w:rPr>
                <w:rFonts w:ascii="Sylfaen" w:hAnsi="Sylfaen"/>
                <w:sz w:val="20"/>
                <w:szCs w:val="20"/>
              </w:rPr>
              <w:t>և</w:t>
            </w:r>
            <w:r w:rsidRPr="00E41F95">
              <w:rPr>
                <w:rFonts w:ascii="Sylfaen" w:hAnsi="Sylfaen"/>
                <w:sz w:val="20"/>
                <w:szCs w:val="20"/>
              </w:rPr>
              <w:t xml:space="preserve"> այլն) վերաբերյալ տվյալները</w:t>
            </w:r>
          </w:p>
        </w:tc>
      </w:tr>
      <w:tr w:rsidR="009741F4" w:rsidRPr="00E41F95" w14:paraId="6BC84717" w14:textId="77777777" w:rsidTr="009741F4">
        <w:tc>
          <w:tcPr>
            <w:tcW w:w="4395" w:type="dxa"/>
            <w:tcBorders>
              <w:right w:val="single" w:sz="6" w:space="0" w:color="000000"/>
            </w:tcBorders>
          </w:tcPr>
          <w:p w14:paraId="337FFA49" w14:textId="77777777" w:rsidR="009741F4" w:rsidRPr="00E41F95" w:rsidRDefault="009741F4" w:rsidP="003C4C99">
            <w:pPr>
              <w:tabs>
                <w:tab w:val="left" w:pos="435"/>
              </w:tabs>
              <w:spacing w:after="120"/>
              <w:ind w:left="10"/>
              <w:rPr>
                <w:rFonts w:ascii="Sylfaen" w:hAnsi="Sylfaen"/>
                <w:sz w:val="20"/>
                <w:szCs w:val="20"/>
              </w:rPr>
            </w:pPr>
            <w:r w:rsidRPr="00E41F95">
              <w:rPr>
                <w:rFonts w:ascii="Sylfaen" w:hAnsi="Sylfaen"/>
                <w:sz w:val="20"/>
                <w:szCs w:val="20"/>
              </w:rPr>
              <w:t>7.3.</w:t>
            </w:r>
            <w:r w:rsidR="003C4C99">
              <w:rPr>
                <w:rFonts w:ascii="Sylfaen" w:hAnsi="Sylfaen"/>
                <w:sz w:val="20"/>
                <w:szCs w:val="20"/>
                <w:lang w:val="en-US"/>
              </w:rPr>
              <w:tab/>
            </w:r>
            <w:r w:rsidRPr="00E41F95">
              <w:rPr>
                <w:rFonts w:ascii="Sylfaen" w:hAnsi="Sylfaen"/>
                <w:sz w:val="20"/>
                <w:szCs w:val="20"/>
              </w:rPr>
              <w:t>Լրացուցիչ տեղեկատվությունը</w:t>
            </w:r>
          </w:p>
        </w:tc>
        <w:tc>
          <w:tcPr>
            <w:tcW w:w="5954" w:type="dxa"/>
            <w:tcBorders>
              <w:right w:val="single" w:sz="6" w:space="0" w:color="000000"/>
            </w:tcBorders>
          </w:tcPr>
          <w:p w14:paraId="4FB19C5C" w14:textId="7443524D" w:rsidR="009741F4" w:rsidRPr="00E41F95" w:rsidRDefault="009741F4" w:rsidP="00E41F95">
            <w:pPr>
              <w:pStyle w:val="TableParagraph"/>
              <w:spacing w:after="120"/>
              <w:ind w:left="10"/>
              <w:rPr>
                <w:rFonts w:ascii="Sylfaen" w:hAnsi="Sylfaen"/>
                <w:sz w:val="20"/>
                <w:szCs w:val="20"/>
              </w:rPr>
            </w:pPr>
            <w:r w:rsidRPr="00E41F95">
              <w:rPr>
                <w:rFonts w:ascii="Sylfaen" w:hAnsi="Sylfaen"/>
                <w:sz w:val="20"/>
                <w:szCs w:val="20"/>
              </w:rPr>
              <w:t xml:space="preserve">սննդային շղթաներում (միկրոօրգանիզմներ, թռչուններ, մեղուներ </w:t>
            </w:r>
            <w:r w:rsidR="00CF43ED">
              <w:rPr>
                <w:rFonts w:ascii="Sylfaen" w:hAnsi="Sylfaen"/>
                <w:sz w:val="20"/>
                <w:szCs w:val="20"/>
              </w:rPr>
              <w:t>և</w:t>
            </w:r>
            <w:r w:rsidRPr="00E41F95">
              <w:rPr>
                <w:rFonts w:ascii="Sylfaen" w:hAnsi="Sylfaen"/>
                <w:sz w:val="20"/>
                <w:szCs w:val="20"/>
              </w:rPr>
              <w:t xml:space="preserve"> այլն) միջնորդավորված ներգործության վերաբերյալ տվյալներ</w:t>
            </w:r>
            <w:r w:rsidRPr="00E41F95">
              <w:rPr>
                <w:rFonts w:ascii="Sylfaen" w:hAnsi="Sylfaen"/>
                <w:sz w:val="20"/>
                <w:szCs w:val="20"/>
                <w:vertAlign w:val="superscript"/>
              </w:rPr>
              <w:t>3</w:t>
            </w:r>
            <w:r w:rsidRPr="00E41F95">
              <w:rPr>
                <w:rFonts w:ascii="Sylfaen" w:hAnsi="Sylfaen"/>
                <w:sz w:val="20"/>
                <w:szCs w:val="20"/>
              </w:rPr>
              <w:t xml:space="preserve"> </w:t>
            </w:r>
          </w:p>
        </w:tc>
      </w:tr>
      <w:tr w:rsidR="009741F4" w:rsidRPr="00E41F95" w14:paraId="7FC0D9C0" w14:textId="77777777" w:rsidTr="009741F4">
        <w:tc>
          <w:tcPr>
            <w:tcW w:w="4395" w:type="dxa"/>
            <w:tcBorders>
              <w:right w:val="single" w:sz="6" w:space="0" w:color="000000"/>
            </w:tcBorders>
          </w:tcPr>
          <w:p w14:paraId="7D5C3D1B" w14:textId="417D587E"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7.4.</w:t>
            </w:r>
            <w:r w:rsidR="003C4C99" w:rsidRPr="003C4C99">
              <w:rPr>
                <w:rFonts w:ascii="Sylfaen" w:hAnsi="Sylfaen"/>
                <w:sz w:val="20"/>
                <w:szCs w:val="20"/>
              </w:rPr>
              <w:tab/>
            </w:r>
            <w:smartTag w:uri="urn:schemas-microsoft-com:office:smarttags" w:element="stockticker">
              <w:r w:rsidRPr="00E41F95">
                <w:rPr>
                  <w:rFonts w:ascii="Sylfaen" w:hAnsi="Sylfaen"/>
                  <w:sz w:val="20"/>
                  <w:szCs w:val="20"/>
                </w:rPr>
                <w:t>PBT</w:t>
              </w:r>
            </w:smartTag>
            <w:r w:rsidRPr="00E41F95">
              <w:rPr>
                <w:rFonts w:ascii="Sylfaen" w:hAnsi="Sylfaen"/>
                <w:sz w:val="20"/>
                <w:szCs w:val="20"/>
              </w:rPr>
              <w:t xml:space="preserve"> </w:t>
            </w:r>
            <w:r w:rsidR="00CF43ED">
              <w:rPr>
                <w:rFonts w:ascii="Sylfaen" w:hAnsi="Sylfaen"/>
                <w:sz w:val="20"/>
                <w:szCs w:val="20"/>
              </w:rPr>
              <w:t>և</w:t>
            </w:r>
            <w:r w:rsidRPr="00E41F95">
              <w:rPr>
                <w:rFonts w:ascii="Sylfaen" w:hAnsi="Sylfaen"/>
                <w:sz w:val="20"/>
                <w:szCs w:val="20"/>
              </w:rPr>
              <w:t xml:space="preserve"> vPvB հատկությունների գնահատումը</w:t>
            </w:r>
          </w:p>
        </w:tc>
        <w:tc>
          <w:tcPr>
            <w:tcW w:w="5954" w:type="dxa"/>
            <w:tcBorders>
              <w:right w:val="single" w:sz="6" w:space="0" w:color="000000"/>
            </w:tcBorders>
          </w:tcPr>
          <w:p w14:paraId="56A12979" w14:textId="47C9CB7A" w:rsidR="009741F4" w:rsidRPr="00E41F95" w:rsidRDefault="009741F4" w:rsidP="00E41F95">
            <w:pPr>
              <w:spacing w:after="120"/>
              <w:ind w:left="10"/>
              <w:rPr>
                <w:rFonts w:ascii="Sylfaen" w:hAnsi="Sylfaen"/>
                <w:strike/>
                <w:sz w:val="20"/>
                <w:szCs w:val="20"/>
              </w:rPr>
            </w:pPr>
            <w:r w:rsidRPr="00E41F95">
              <w:rPr>
                <w:rFonts w:ascii="Sylfaen" w:hAnsi="Sylfaen"/>
                <w:color w:val="000000"/>
                <w:sz w:val="20"/>
                <w:szCs w:val="20"/>
              </w:rPr>
              <w:t xml:space="preserve">համապատասխան չափանիշների կատարման ժամանակ նյութը կայուն (P), կենսակուտակվող (B) </w:t>
            </w:r>
            <w:r w:rsidR="00CF43ED">
              <w:rPr>
                <w:rFonts w:ascii="Sylfaen" w:hAnsi="Sylfaen"/>
                <w:color w:val="000000"/>
                <w:sz w:val="20"/>
                <w:szCs w:val="20"/>
              </w:rPr>
              <w:t>և</w:t>
            </w:r>
            <w:r w:rsidRPr="00E41F95">
              <w:rPr>
                <w:rFonts w:ascii="Sylfaen" w:hAnsi="Sylfaen"/>
                <w:color w:val="000000"/>
                <w:sz w:val="20"/>
                <w:szCs w:val="20"/>
              </w:rPr>
              <w:t xml:space="preserve"> թունավոր (T) նյութերի շարքին դասելը</w:t>
            </w:r>
          </w:p>
        </w:tc>
      </w:tr>
      <w:tr w:rsidR="009741F4" w:rsidRPr="00E41F95" w14:paraId="4094C753" w14:textId="77777777" w:rsidTr="009741F4">
        <w:tc>
          <w:tcPr>
            <w:tcW w:w="10349" w:type="dxa"/>
            <w:gridSpan w:val="2"/>
            <w:tcBorders>
              <w:right w:val="single" w:sz="6" w:space="0" w:color="000000"/>
            </w:tcBorders>
          </w:tcPr>
          <w:p w14:paraId="246E8FF1"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8.</w:t>
            </w:r>
            <w:r w:rsidR="003C4C99" w:rsidRPr="003C4C99">
              <w:rPr>
                <w:rFonts w:ascii="Sylfaen" w:hAnsi="Sylfaen"/>
                <w:sz w:val="20"/>
                <w:szCs w:val="20"/>
              </w:rPr>
              <w:tab/>
            </w:r>
            <w:r w:rsidRPr="00E41F95">
              <w:rPr>
                <w:rFonts w:ascii="Sylfaen" w:hAnsi="Sylfaen"/>
                <w:sz w:val="20"/>
                <w:szCs w:val="20"/>
              </w:rPr>
              <w:t>Որպես գրանցվող քիմիական արտադրանքի այլընտրանքային բաղադրիչներ՝ անվտանգ քիմիական նյութերի օգտագործման հնարավորության գնահատումը</w:t>
            </w:r>
          </w:p>
        </w:tc>
      </w:tr>
      <w:tr w:rsidR="009741F4" w:rsidRPr="00E41F95" w14:paraId="37AED48F" w14:textId="77777777" w:rsidTr="009741F4">
        <w:tc>
          <w:tcPr>
            <w:tcW w:w="10349" w:type="dxa"/>
            <w:gridSpan w:val="2"/>
            <w:tcBorders>
              <w:right w:val="single" w:sz="6" w:space="0" w:color="000000"/>
            </w:tcBorders>
          </w:tcPr>
          <w:p w14:paraId="26AF8C87" w14:textId="77777777" w:rsidR="009741F4" w:rsidRPr="00E41F95" w:rsidRDefault="009741F4" w:rsidP="003C4C99">
            <w:pPr>
              <w:pStyle w:val="TableParagraph"/>
              <w:tabs>
                <w:tab w:val="left" w:pos="623"/>
              </w:tabs>
              <w:spacing w:after="120"/>
              <w:ind w:left="10"/>
              <w:jc w:val="center"/>
              <w:rPr>
                <w:rFonts w:ascii="Sylfaen" w:hAnsi="Sylfaen"/>
                <w:sz w:val="20"/>
                <w:szCs w:val="20"/>
              </w:rPr>
            </w:pPr>
            <w:r w:rsidRPr="00E41F95">
              <w:rPr>
                <w:rFonts w:ascii="Sylfaen" w:hAnsi="Sylfaen"/>
                <w:sz w:val="20"/>
                <w:szCs w:val="20"/>
              </w:rPr>
              <w:t>ՄԱՍ II</w:t>
            </w:r>
            <w:r w:rsidRPr="00E41F95">
              <w:rPr>
                <w:sz w:val="20"/>
                <w:szCs w:val="20"/>
              </w:rPr>
              <w:t>․</w:t>
            </w:r>
            <w:r w:rsidRPr="00E41F95">
              <w:rPr>
                <w:rFonts w:ascii="Sylfaen" w:hAnsi="Sylfaen"/>
                <w:sz w:val="20"/>
                <w:szCs w:val="20"/>
              </w:rPr>
              <w:t xml:space="preserve"> Վտանգների գնահատումը</w:t>
            </w:r>
          </w:p>
        </w:tc>
      </w:tr>
      <w:tr w:rsidR="009741F4" w:rsidRPr="00E41F95" w14:paraId="04AC2DA7" w14:textId="77777777" w:rsidTr="009741F4">
        <w:tc>
          <w:tcPr>
            <w:tcW w:w="10349" w:type="dxa"/>
            <w:gridSpan w:val="2"/>
            <w:tcBorders>
              <w:right w:val="single" w:sz="6" w:space="0" w:color="000000"/>
            </w:tcBorders>
          </w:tcPr>
          <w:p w14:paraId="491D50A9"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9.</w:t>
            </w:r>
            <w:r w:rsidR="003C4C99" w:rsidRPr="003C4C99">
              <w:rPr>
                <w:rFonts w:ascii="Sylfaen" w:hAnsi="Sylfaen"/>
                <w:sz w:val="20"/>
                <w:szCs w:val="20"/>
              </w:rPr>
              <w:tab/>
            </w:r>
            <w:r w:rsidRPr="00E41F95">
              <w:rPr>
                <w:rFonts w:ascii="Sylfaen" w:hAnsi="Sylfaen"/>
                <w:sz w:val="20"/>
                <w:szCs w:val="20"/>
              </w:rPr>
              <w:t>Մարդու օրգանիզմի վրա ներգործության վտանգի գնահատումը</w:t>
            </w:r>
          </w:p>
        </w:tc>
      </w:tr>
      <w:tr w:rsidR="009741F4" w:rsidRPr="00E41F95" w14:paraId="17D42399" w14:textId="77777777" w:rsidTr="009741F4">
        <w:tc>
          <w:tcPr>
            <w:tcW w:w="4395" w:type="dxa"/>
            <w:tcBorders>
              <w:right w:val="single" w:sz="6" w:space="0" w:color="000000"/>
            </w:tcBorders>
          </w:tcPr>
          <w:p w14:paraId="5C60135E"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9.1.</w:t>
            </w:r>
            <w:r w:rsidR="003C4C99" w:rsidRPr="003C4C99">
              <w:rPr>
                <w:rFonts w:ascii="Sylfaen" w:hAnsi="Sylfaen"/>
                <w:sz w:val="20"/>
                <w:szCs w:val="20"/>
              </w:rPr>
              <w:tab/>
            </w:r>
            <w:r w:rsidRPr="00E41F95">
              <w:rPr>
                <w:rFonts w:ascii="Sylfaen" w:hAnsi="Sylfaen"/>
                <w:sz w:val="20"/>
                <w:szCs w:val="20"/>
              </w:rPr>
              <w:t>Մուտագեն ազդեցությունը</w:t>
            </w:r>
          </w:p>
        </w:tc>
        <w:tc>
          <w:tcPr>
            <w:tcW w:w="5954" w:type="dxa"/>
            <w:tcBorders>
              <w:right w:val="single" w:sz="6" w:space="0" w:color="000000"/>
            </w:tcBorders>
          </w:tcPr>
          <w:p w14:paraId="6CD3E3B9" w14:textId="6061EEAD" w:rsidR="009741F4" w:rsidRPr="00E41F95" w:rsidRDefault="009741F4" w:rsidP="00E41F95">
            <w:pPr>
              <w:pStyle w:val="TableParagraph"/>
              <w:spacing w:after="120"/>
              <w:ind w:left="10"/>
              <w:rPr>
                <w:rFonts w:ascii="Sylfaen" w:hAnsi="Sylfaen"/>
                <w:sz w:val="20"/>
                <w:szCs w:val="20"/>
              </w:rPr>
            </w:pPr>
            <w:r w:rsidRPr="00E41F95">
              <w:rPr>
                <w:rFonts w:ascii="Sylfaen" w:hAnsi="Sylfaen"/>
                <w:color w:val="000000"/>
                <w:sz w:val="20"/>
                <w:szCs w:val="20"/>
              </w:rPr>
              <w:t xml:space="preserve">մուտագեն ազդեցության բացակայությունը կամ առկայությունը՝ տվյալ ցուցանիշի մասով վտանգավորության դասի </w:t>
            </w:r>
            <w:r w:rsidR="00CF43ED">
              <w:rPr>
                <w:rFonts w:ascii="Sylfaen" w:hAnsi="Sylfaen"/>
                <w:color w:val="000000"/>
                <w:sz w:val="20"/>
                <w:szCs w:val="20"/>
              </w:rPr>
              <w:t>և</w:t>
            </w:r>
            <w:r w:rsidRPr="00E41F95">
              <w:rPr>
                <w:rFonts w:ascii="Sylfaen" w:hAnsi="Sylfaen"/>
                <w:color w:val="000000"/>
                <w:sz w:val="20"/>
                <w:szCs w:val="20"/>
              </w:rPr>
              <w:t xml:space="preserve"> ենթադասի ու հետազոտության եղանակի նշմամբ</w:t>
            </w:r>
          </w:p>
        </w:tc>
      </w:tr>
      <w:tr w:rsidR="009741F4" w:rsidRPr="00E41F95" w14:paraId="74693135" w14:textId="77777777" w:rsidTr="009741F4">
        <w:tc>
          <w:tcPr>
            <w:tcW w:w="4395" w:type="dxa"/>
            <w:tcBorders>
              <w:right w:val="single" w:sz="6" w:space="0" w:color="000000"/>
            </w:tcBorders>
          </w:tcPr>
          <w:p w14:paraId="406673EE"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9.2.</w:t>
            </w:r>
            <w:r w:rsidR="003C4C99">
              <w:rPr>
                <w:rFonts w:ascii="Sylfaen" w:hAnsi="Sylfaen"/>
                <w:sz w:val="20"/>
                <w:szCs w:val="20"/>
                <w:lang w:val="en-US"/>
              </w:rPr>
              <w:tab/>
            </w:r>
            <w:r w:rsidRPr="00E41F95">
              <w:rPr>
                <w:rFonts w:ascii="Sylfaen" w:hAnsi="Sylfaen"/>
                <w:sz w:val="20"/>
                <w:szCs w:val="20"/>
              </w:rPr>
              <w:t>Քաղցկեղածին ազդեցությունը</w:t>
            </w:r>
          </w:p>
        </w:tc>
        <w:tc>
          <w:tcPr>
            <w:tcW w:w="5954" w:type="dxa"/>
            <w:tcBorders>
              <w:right w:val="single" w:sz="6" w:space="0" w:color="000000"/>
            </w:tcBorders>
          </w:tcPr>
          <w:p w14:paraId="357A5903" w14:textId="23929BBE" w:rsidR="009741F4" w:rsidRPr="00E41F95" w:rsidRDefault="009741F4" w:rsidP="00E41F95">
            <w:pPr>
              <w:spacing w:after="120"/>
              <w:ind w:left="10"/>
              <w:rPr>
                <w:rFonts w:ascii="Sylfaen" w:hAnsi="Sylfaen"/>
                <w:color w:val="000000"/>
                <w:sz w:val="20"/>
                <w:szCs w:val="20"/>
              </w:rPr>
            </w:pPr>
            <w:r w:rsidRPr="00E41F95">
              <w:rPr>
                <w:rFonts w:ascii="Sylfaen" w:hAnsi="Sylfaen"/>
                <w:color w:val="000000"/>
                <w:sz w:val="20"/>
                <w:szCs w:val="20"/>
              </w:rPr>
              <w:t>քաղցկեղածին ազդեցության բացակայությունը կամ առկայությունը (ներթափանցման ռել</w:t>
            </w:r>
            <w:r w:rsidR="00CF43ED">
              <w:rPr>
                <w:rFonts w:ascii="Sylfaen" w:hAnsi="Sylfaen"/>
                <w:color w:val="000000"/>
                <w:sz w:val="20"/>
                <w:szCs w:val="20"/>
              </w:rPr>
              <w:t>և</w:t>
            </w:r>
            <w:r w:rsidRPr="00E41F95">
              <w:rPr>
                <w:rFonts w:ascii="Sylfaen" w:hAnsi="Sylfaen"/>
                <w:color w:val="000000"/>
                <w:sz w:val="20"/>
                <w:szCs w:val="20"/>
              </w:rPr>
              <w:t xml:space="preserve">անտ ուղու դեպքում)՝ տվյալ ցուցանիշի մասով վտանգավորության դասի </w:t>
            </w:r>
            <w:r w:rsidR="00CF43ED">
              <w:rPr>
                <w:rFonts w:ascii="Sylfaen" w:hAnsi="Sylfaen"/>
                <w:color w:val="000000"/>
                <w:sz w:val="20"/>
                <w:szCs w:val="20"/>
              </w:rPr>
              <w:t>և</w:t>
            </w:r>
            <w:r w:rsidRPr="00E41F95">
              <w:rPr>
                <w:rFonts w:ascii="Sylfaen" w:hAnsi="Sylfaen"/>
                <w:color w:val="000000"/>
                <w:sz w:val="20"/>
                <w:szCs w:val="20"/>
              </w:rPr>
              <w:t xml:space="preserve"> ենթադասի ու հետազոտության եղանակի նշմամբ</w:t>
            </w:r>
            <w:r w:rsidRPr="00E41F95">
              <w:rPr>
                <w:color w:val="000000"/>
                <w:sz w:val="20"/>
                <w:szCs w:val="20"/>
              </w:rPr>
              <w:t>․</w:t>
            </w:r>
          </w:p>
          <w:p w14:paraId="31B5A2FB"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դիտարկվող վնասակար ներգործության բացակայության մակարդակը (NO(A)EL)</w:t>
            </w:r>
            <w:r w:rsidRPr="00E41F95">
              <w:rPr>
                <w:sz w:val="20"/>
                <w:szCs w:val="20"/>
              </w:rPr>
              <w:t>․</w:t>
            </w:r>
          </w:p>
          <w:p w14:paraId="203A3753" w14:textId="77777777" w:rsidR="009741F4" w:rsidRPr="00E41F95" w:rsidRDefault="009741F4" w:rsidP="00E41F95">
            <w:pPr>
              <w:spacing w:after="120"/>
              <w:ind w:left="10"/>
              <w:rPr>
                <w:rFonts w:ascii="Sylfaen" w:hAnsi="Sylfaen"/>
                <w:bCs/>
                <w:strike/>
                <w:sz w:val="20"/>
                <w:szCs w:val="20"/>
              </w:rPr>
            </w:pPr>
            <w:r w:rsidRPr="00E41F95">
              <w:rPr>
                <w:rFonts w:ascii="Sylfaen" w:hAnsi="Sylfaen"/>
                <w:sz w:val="20"/>
                <w:szCs w:val="20"/>
              </w:rPr>
              <w:t xml:space="preserve">նվազագույն դիտարկվող վնասակար ներգործության մակարդակը (LO(A)EL) </w:t>
            </w:r>
          </w:p>
        </w:tc>
      </w:tr>
      <w:tr w:rsidR="009741F4" w:rsidRPr="00E41F95" w14:paraId="34B5758E" w14:textId="77777777" w:rsidTr="009741F4">
        <w:tc>
          <w:tcPr>
            <w:tcW w:w="4395" w:type="dxa"/>
            <w:tcBorders>
              <w:right w:val="single" w:sz="6" w:space="0" w:color="000000"/>
            </w:tcBorders>
          </w:tcPr>
          <w:p w14:paraId="0291B817" w14:textId="77777777"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t>9.3.</w:t>
            </w:r>
            <w:r w:rsidR="003C4C99">
              <w:rPr>
                <w:rFonts w:ascii="Sylfaen" w:hAnsi="Sylfaen"/>
                <w:sz w:val="20"/>
                <w:szCs w:val="20"/>
                <w:lang w:val="en-US"/>
              </w:rPr>
              <w:tab/>
            </w:r>
            <w:r w:rsidRPr="00E41F95">
              <w:rPr>
                <w:rFonts w:ascii="Sylfaen" w:hAnsi="Sylfaen"/>
                <w:sz w:val="20"/>
                <w:szCs w:val="20"/>
              </w:rPr>
              <w:t>Վերարտադրողական թունավորությունը</w:t>
            </w:r>
          </w:p>
        </w:tc>
        <w:tc>
          <w:tcPr>
            <w:tcW w:w="5954" w:type="dxa"/>
            <w:tcBorders>
              <w:right w:val="single" w:sz="6" w:space="0" w:color="000000"/>
            </w:tcBorders>
          </w:tcPr>
          <w:p w14:paraId="2B500B52" w14:textId="48CCEFA5" w:rsidR="009741F4" w:rsidRPr="00E41F95" w:rsidRDefault="009741F4" w:rsidP="00E41F95">
            <w:pPr>
              <w:spacing w:after="120"/>
              <w:ind w:left="10"/>
              <w:rPr>
                <w:rFonts w:ascii="Sylfaen" w:hAnsi="Sylfaen"/>
                <w:color w:val="000000"/>
                <w:sz w:val="20"/>
                <w:szCs w:val="20"/>
              </w:rPr>
            </w:pPr>
            <w:r w:rsidRPr="00E41F95">
              <w:rPr>
                <w:rFonts w:ascii="Sylfaen" w:hAnsi="Sylfaen"/>
                <w:color w:val="000000"/>
                <w:sz w:val="20"/>
                <w:szCs w:val="20"/>
              </w:rPr>
              <w:t>վերարտադրման ֆունկցիայի վրա ներգործության բացակայությունը կամ առկայությունը (ներթափանցման ռել</w:t>
            </w:r>
            <w:r w:rsidR="00CF43ED">
              <w:rPr>
                <w:rFonts w:ascii="Sylfaen" w:hAnsi="Sylfaen"/>
                <w:color w:val="000000"/>
                <w:sz w:val="20"/>
                <w:szCs w:val="20"/>
              </w:rPr>
              <w:t>և</w:t>
            </w:r>
            <w:r w:rsidRPr="00E41F95">
              <w:rPr>
                <w:rFonts w:ascii="Sylfaen" w:hAnsi="Sylfaen"/>
                <w:color w:val="000000"/>
                <w:sz w:val="20"/>
                <w:szCs w:val="20"/>
              </w:rPr>
              <w:t xml:space="preserve">անտ ուղու դեպքում)՝ տվյալ ցուցանիշի մասով դասով </w:t>
            </w:r>
            <w:r w:rsidR="00CF43ED">
              <w:rPr>
                <w:rFonts w:ascii="Sylfaen" w:hAnsi="Sylfaen"/>
                <w:color w:val="000000"/>
                <w:sz w:val="20"/>
                <w:szCs w:val="20"/>
              </w:rPr>
              <w:t>և</w:t>
            </w:r>
            <w:r w:rsidRPr="00E41F95">
              <w:rPr>
                <w:rFonts w:ascii="Sylfaen" w:hAnsi="Sylfaen"/>
                <w:color w:val="000000"/>
                <w:sz w:val="20"/>
                <w:szCs w:val="20"/>
              </w:rPr>
              <w:t xml:space="preserve"> ենթադասով՝ նշելով հետազոտության եղանակը</w:t>
            </w:r>
            <w:r w:rsidRPr="00E41F95">
              <w:rPr>
                <w:color w:val="000000"/>
                <w:sz w:val="20"/>
                <w:szCs w:val="20"/>
              </w:rPr>
              <w:t>․</w:t>
            </w:r>
          </w:p>
          <w:p w14:paraId="38CF0EC6"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դիտարկվող վնասակար ներգործության բացակայության մակարդակը (NO(A)EL)</w:t>
            </w:r>
            <w:r w:rsidRPr="00E41F95">
              <w:rPr>
                <w:sz w:val="20"/>
                <w:szCs w:val="20"/>
              </w:rPr>
              <w:t>․</w:t>
            </w:r>
          </w:p>
          <w:p w14:paraId="7A76A56E" w14:textId="77777777" w:rsidR="009741F4" w:rsidRPr="00E41F95" w:rsidRDefault="009741F4" w:rsidP="00E41F95">
            <w:pPr>
              <w:spacing w:after="120"/>
              <w:ind w:left="10"/>
              <w:rPr>
                <w:rFonts w:ascii="Sylfaen" w:hAnsi="Sylfaen"/>
                <w:bCs/>
                <w:strike/>
                <w:sz w:val="20"/>
                <w:szCs w:val="20"/>
              </w:rPr>
            </w:pPr>
            <w:r w:rsidRPr="00E41F95">
              <w:rPr>
                <w:rFonts w:ascii="Sylfaen" w:hAnsi="Sylfaen"/>
                <w:sz w:val="20"/>
                <w:szCs w:val="20"/>
              </w:rPr>
              <w:t>նվազագույն դիտարկվող վնասակար ներգործության մակարդակը (LO(A)EL)</w:t>
            </w:r>
          </w:p>
        </w:tc>
      </w:tr>
      <w:tr w:rsidR="009741F4" w:rsidRPr="00E41F95" w14:paraId="7566F9C6" w14:textId="77777777" w:rsidTr="009741F4">
        <w:tc>
          <w:tcPr>
            <w:tcW w:w="4395" w:type="dxa"/>
            <w:tcBorders>
              <w:right w:val="single" w:sz="6" w:space="0" w:color="000000"/>
            </w:tcBorders>
          </w:tcPr>
          <w:p w14:paraId="306BA785" w14:textId="512EE1A4" w:rsidR="009741F4" w:rsidRPr="00E41F95" w:rsidRDefault="009741F4" w:rsidP="003C4C99">
            <w:pPr>
              <w:pStyle w:val="TableParagraph"/>
              <w:tabs>
                <w:tab w:val="left" w:pos="435"/>
              </w:tabs>
              <w:spacing w:after="120"/>
              <w:ind w:left="10"/>
              <w:rPr>
                <w:rFonts w:ascii="Sylfaen" w:hAnsi="Sylfaen"/>
                <w:sz w:val="20"/>
                <w:szCs w:val="20"/>
              </w:rPr>
            </w:pPr>
            <w:r w:rsidRPr="00E41F95">
              <w:rPr>
                <w:rFonts w:ascii="Sylfaen" w:hAnsi="Sylfaen"/>
                <w:sz w:val="20"/>
                <w:szCs w:val="20"/>
              </w:rPr>
              <w:lastRenderedPageBreak/>
              <w:t>9.4</w:t>
            </w:r>
            <w:r w:rsidRPr="00E41F95">
              <w:rPr>
                <w:sz w:val="20"/>
                <w:szCs w:val="20"/>
              </w:rPr>
              <w:t>․</w:t>
            </w:r>
            <w:r w:rsidR="003C4C99">
              <w:rPr>
                <w:rFonts w:ascii="Sylfaen" w:hAnsi="Sylfaen"/>
                <w:sz w:val="20"/>
                <w:szCs w:val="20"/>
                <w:lang w:val="en-US"/>
              </w:rPr>
              <w:tab/>
            </w:r>
            <w:r w:rsidRPr="00E41F95">
              <w:rPr>
                <w:rFonts w:ascii="Sylfaen" w:hAnsi="Sylfaen"/>
                <w:sz w:val="20"/>
                <w:szCs w:val="20"/>
              </w:rPr>
              <w:t>Բացասական ներգործության այլ հետ</w:t>
            </w:r>
            <w:r w:rsidR="00CF43ED">
              <w:rPr>
                <w:rFonts w:ascii="Sylfaen" w:hAnsi="Sylfaen"/>
                <w:sz w:val="20"/>
                <w:szCs w:val="20"/>
              </w:rPr>
              <w:t>և</w:t>
            </w:r>
            <w:r w:rsidRPr="00E41F95">
              <w:rPr>
                <w:rFonts w:ascii="Sylfaen" w:hAnsi="Sylfaen"/>
                <w:sz w:val="20"/>
                <w:szCs w:val="20"/>
              </w:rPr>
              <w:t>անքներ</w:t>
            </w:r>
          </w:p>
        </w:tc>
        <w:tc>
          <w:tcPr>
            <w:tcW w:w="5954" w:type="dxa"/>
            <w:tcBorders>
              <w:right w:val="single" w:sz="6" w:space="0" w:color="000000"/>
            </w:tcBorders>
          </w:tcPr>
          <w:p w14:paraId="2D06787A" w14:textId="44A5CB4D" w:rsidR="009741F4" w:rsidRPr="00E41F95" w:rsidRDefault="009741F4" w:rsidP="00E41F95">
            <w:pPr>
              <w:adjustRightInd w:val="0"/>
              <w:spacing w:after="120"/>
              <w:ind w:left="10"/>
              <w:rPr>
                <w:rFonts w:ascii="Sylfaen" w:hAnsi="Sylfaen"/>
                <w:sz w:val="20"/>
                <w:szCs w:val="20"/>
              </w:rPr>
            </w:pPr>
            <w:r w:rsidRPr="00E41F95">
              <w:rPr>
                <w:rFonts w:ascii="Sylfaen" w:hAnsi="Sylfaen"/>
                <w:sz w:val="20"/>
                <w:szCs w:val="20"/>
              </w:rPr>
              <w:t>նյութի վնասակար ներգործության այլ սպեցիֆիկ հետ</w:t>
            </w:r>
            <w:r w:rsidR="00CF43ED">
              <w:rPr>
                <w:rFonts w:ascii="Sylfaen" w:hAnsi="Sylfaen"/>
                <w:sz w:val="20"/>
                <w:szCs w:val="20"/>
              </w:rPr>
              <w:t>և</w:t>
            </w:r>
            <w:r w:rsidRPr="00E41F95">
              <w:rPr>
                <w:rFonts w:ascii="Sylfaen" w:hAnsi="Sylfaen"/>
                <w:sz w:val="20"/>
                <w:szCs w:val="20"/>
              </w:rPr>
              <w:t xml:space="preserve">անքների հայտնաբերման մասով հետազոտությունների եզրահանգումները (նյարդաթունավորություն, իմունաթունավորություն, արյան համակարգի վրա նեգործություն </w:t>
            </w:r>
            <w:r w:rsidR="00CF43ED">
              <w:rPr>
                <w:rFonts w:ascii="Sylfaen" w:hAnsi="Sylfaen"/>
                <w:sz w:val="20"/>
                <w:szCs w:val="20"/>
              </w:rPr>
              <w:t>և</w:t>
            </w:r>
            <w:r w:rsidRPr="00E41F95">
              <w:rPr>
                <w:rFonts w:ascii="Sylfaen" w:hAnsi="Sylfaen"/>
                <w:sz w:val="20"/>
                <w:szCs w:val="20"/>
              </w:rPr>
              <w:t xml:space="preserve"> այլն)՝ նշելով հայտնաբերված էֆեկտներն ու հետազոտության տեսակը</w:t>
            </w:r>
            <w:r w:rsidRPr="00E41F95">
              <w:rPr>
                <w:sz w:val="20"/>
                <w:szCs w:val="20"/>
              </w:rPr>
              <w:t>․</w:t>
            </w:r>
          </w:p>
          <w:p w14:paraId="6C48AE05"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դիտարկվող վնասակար ներգործության բացակայության մակարդակը (NO(A)EL)</w:t>
            </w:r>
            <w:r w:rsidRPr="00E41F95">
              <w:rPr>
                <w:sz w:val="20"/>
                <w:szCs w:val="20"/>
              </w:rPr>
              <w:t>․</w:t>
            </w:r>
          </w:p>
          <w:p w14:paraId="3B48DD85" w14:textId="77777777" w:rsidR="009741F4" w:rsidRPr="00E41F95" w:rsidRDefault="009741F4" w:rsidP="00E41F95">
            <w:pPr>
              <w:spacing w:after="120"/>
              <w:ind w:left="10"/>
              <w:rPr>
                <w:rFonts w:ascii="Sylfaen" w:hAnsi="Sylfaen"/>
                <w:bCs/>
                <w:strike/>
                <w:sz w:val="20"/>
                <w:szCs w:val="20"/>
              </w:rPr>
            </w:pPr>
            <w:r w:rsidRPr="00E41F95">
              <w:rPr>
                <w:rFonts w:ascii="Sylfaen" w:hAnsi="Sylfaen"/>
                <w:sz w:val="20"/>
                <w:szCs w:val="20"/>
              </w:rPr>
              <w:t>նվազագույն դիտարկվող վնասակար ներգործության մակարդակը (LO(A)EL)</w:t>
            </w:r>
          </w:p>
        </w:tc>
      </w:tr>
      <w:tr w:rsidR="009741F4" w:rsidRPr="00E41F95" w14:paraId="0B179DED" w14:textId="77777777" w:rsidTr="009741F4">
        <w:tc>
          <w:tcPr>
            <w:tcW w:w="4395" w:type="dxa"/>
            <w:tcBorders>
              <w:right w:val="single" w:sz="6" w:space="0" w:color="000000"/>
            </w:tcBorders>
          </w:tcPr>
          <w:p w14:paraId="0A89258E" w14:textId="77777777" w:rsidR="009741F4" w:rsidRPr="00E41F95" w:rsidRDefault="009741F4" w:rsidP="003C4C99">
            <w:pPr>
              <w:pStyle w:val="TableParagraph"/>
              <w:tabs>
                <w:tab w:val="left" w:pos="435"/>
              </w:tabs>
              <w:spacing w:after="120"/>
              <w:ind w:left="10"/>
              <w:rPr>
                <w:rFonts w:ascii="Sylfaen" w:hAnsi="Sylfaen"/>
                <w:strike/>
                <w:sz w:val="20"/>
                <w:szCs w:val="20"/>
              </w:rPr>
            </w:pPr>
            <w:r w:rsidRPr="00E41F95">
              <w:rPr>
                <w:rFonts w:ascii="Sylfaen" w:hAnsi="Sylfaen"/>
                <w:sz w:val="20"/>
                <w:szCs w:val="20"/>
              </w:rPr>
              <w:t>9.5.</w:t>
            </w:r>
            <w:r w:rsidR="003C4C99">
              <w:rPr>
                <w:rFonts w:ascii="Sylfaen" w:hAnsi="Sylfaen"/>
                <w:sz w:val="20"/>
                <w:szCs w:val="20"/>
                <w:lang w:val="en-US"/>
              </w:rPr>
              <w:tab/>
            </w:r>
            <w:r w:rsidRPr="00E41F95">
              <w:rPr>
                <w:rFonts w:ascii="Sylfaen" w:hAnsi="Sylfaen"/>
                <w:sz w:val="20"/>
                <w:szCs w:val="20"/>
              </w:rPr>
              <w:t>Կարճաժամկետ էֆեկտները</w:t>
            </w:r>
          </w:p>
        </w:tc>
        <w:tc>
          <w:tcPr>
            <w:tcW w:w="5954" w:type="dxa"/>
            <w:tcBorders>
              <w:right w:val="single" w:sz="6" w:space="0" w:color="000000"/>
            </w:tcBorders>
          </w:tcPr>
          <w:p w14:paraId="4A727F8B"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դիտարկվող կամ ենթադրվող (ելնելով </w:t>
            </w:r>
            <w:r w:rsidRPr="00E41F95">
              <w:rPr>
                <w:rFonts w:ascii="Sylfaen" w:hAnsi="Sylfaen"/>
                <w:i/>
                <w:sz w:val="20"/>
                <w:szCs w:val="20"/>
              </w:rPr>
              <w:t>in vivo/in vitro/in silico</w:t>
            </w:r>
            <w:r w:rsidRPr="00E41F95">
              <w:rPr>
                <w:rFonts w:ascii="Sylfaen" w:hAnsi="Sylfaen"/>
                <w:sz w:val="20"/>
                <w:szCs w:val="20"/>
              </w:rPr>
              <w:t xml:space="preserve"> հետազոտություններից) կարճաժամկետ տեղային էֆեկտները՝ օրգանիզմ ներթափանցելու տարբեր ուղիների դեպքում՝ </w:t>
            </w:r>
          </w:p>
          <w:p w14:paraId="2593D1DD"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ներշնչելը, </w:t>
            </w:r>
          </w:p>
          <w:p w14:paraId="32E6C103"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մաշկի վրա հայտնվելը, </w:t>
            </w:r>
          </w:p>
          <w:p w14:paraId="59874CA1"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կուլ տալը,</w:t>
            </w:r>
          </w:p>
          <w:p w14:paraId="3693B3B3"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դիտարկվող կամ ենթադրվող (ելնելով </w:t>
            </w:r>
            <w:r w:rsidRPr="00E41F95">
              <w:rPr>
                <w:rFonts w:ascii="Sylfaen" w:hAnsi="Sylfaen"/>
                <w:i/>
                <w:sz w:val="20"/>
                <w:szCs w:val="20"/>
              </w:rPr>
              <w:t>in vivo/in vitro/in silico</w:t>
            </w:r>
            <w:r w:rsidRPr="00E41F95">
              <w:rPr>
                <w:rFonts w:ascii="Sylfaen" w:hAnsi="Sylfaen"/>
                <w:sz w:val="20"/>
                <w:szCs w:val="20"/>
              </w:rPr>
              <w:t xml:space="preserve"> հետազոտություններից) կարճաժամկետ համակարգային էֆեկտները՝ օրգանիզմ ներթափանցելու տարբեր ուղիների դեպքում՝</w:t>
            </w:r>
          </w:p>
          <w:p w14:paraId="5B61B37E"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ներշնչելը,</w:t>
            </w:r>
          </w:p>
          <w:p w14:paraId="4E2FBDF7"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մաշկի վրա հայտնվելը,</w:t>
            </w:r>
          </w:p>
          <w:p w14:paraId="18979ABA" w14:textId="77777777" w:rsidR="009741F4" w:rsidRPr="00E41F95" w:rsidRDefault="009741F4" w:rsidP="00E41F95">
            <w:pPr>
              <w:spacing w:after="120"/>
              <w:ind w:left="10" w:firstLine="284"/>
              <w:rPr>
                <w:rFonts w:ascii="Sylfaen" w:hAnsi="Sylfaen"/>
                <w:strike/>
                <w:sz w:val="20"/>
                <w:szCs w:val="20"/>
              </w:rPr>
            </w:pPr>
            <w:r w:rsidRPr="00E41F95">
              <w:rPr>
                <w:rFonts w:ascii="Sylfaen" w:hAnsi="Sylfaen"/>
                <w:sz w:val="20"/>
                <w:szCs w:val="20"/>
              </w:rPr>
              <w:t>կուլ տալը</w:t>
            </w:r>
          </w:p>
        </w:tc>
      </w:tr>
      <w:tr w:rsidR="009741F4" w:rsidRPr="00E41F95" w14:paraId="6EB0F1B4" w14:textId="77777777" w:rsidTr="009741F4">
        <w:tc>
          <w:tcPr>
            <w:tcW w:w="4395" w:type="dxa"/>
            <w:tcBorders>
              <w:right w:val="single" w:sz="6" w:space="0" w:color="000000"/>
            </w:tcBorders>
          </w:tcPr>
          <w:p w14:paraId="24124419" w14:textId="77777777" w:rsidR="009741F4" w:rsidRPr="00E41F95" w:rsidRDefault="009741F4" w:rsidP="003C4C99">
            <w:pPr>
              <w:pStyle w:val="TableParagraph"/>
              <w:tabs>
                <w:tab w:val="left" w:pos="623"/>
              </w:tabs>
              <w:spacing w:after="120"/>
              <w:ind w:left="10"/>
              <w:rPr>
                <w:rFonts w:ascii="Sylfaen" w:hAnsi="Sylfaen"/>
                <w:sz w:val="20"/>
                <w:szCs w:val="20"/>
              </w:rPr>
            </w:pPr>
            <w:r w:rsidRPr="00E41F95">
              <w:rPr>
                <w:rFonts w:ascii="Sylfaen" w:hAnsi="Sylfaen"/>
                <w:sz w:val="20"/>
                <w:szCs w:val="20"/>
              </w:rPr>
              <w:t>9.6.</w:t>
            </w:r>
            <w:r w:rsidR="003C4C99">
              <w:rPr>
                <w:rFonts w:ascii="Sylfaen" w:hAnsi="Sylfaen"/>
                <w:sz w:val="20"/>
                <w:szCs w:val="20"/>
                <w:lang w:val="en-US"/>
              </w:rPr>
              <w:tab/>
            </w:r>
            <w:r w:rsidRPr="00E41F95">
              <w:rPr>
                <w:rFonts w:ascii="Sylfaen" w:hAnsi="Sylfaen"/>
                <w:sz w:val="20"/>
                <w:szCs w:val="20"/>
              </w:rPr>
              <w:t>Երկարաժամկետ էֆեկտները</w:t>
            </w:r>
          </w:p>
        </w:tc>
        <w:tc>
          <w:tcPr>
            <w:tcW w:w="5954" w:type="dxa"/>
            <w:tcBorders>
              <w:right w:val="single" w:sz="6" w:space="0" w:color="000000"/>
            </w:tcBorders>
          </w:tcPr>
          <w:p w14:paraId="6BCB32FE"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դիտարկվող կամ ենթադրվող (ելնելով </w:t>
            </w:r>
            <w:r w:rsidRPr="00E41F95">
              <w:rPr>
                <w:rFonts w:ascii="Sylfaen" w:hAnsi="Sylfaen"/>
                <w:i/>
                <w:sz w:val="20"/>
                <w:szCs w:val="20"/>
              </w:rPr>
              <w:t>in vivo/in vitro/in silico</w:t>
            </w:r>
            <w:r w:rsidRPr="00E41F95">
              <w:rPr>
                <w:rFonts w:ascii="Sylfaen" w:hAnsi="Sylfaen"/>
                <w:sz w:val="20"/>
                <w:szCs w:val="20"/>
              </w:rPr>
              <w:t xml:space="preserve"> հետազոտություններից) երկարաժամկետ տեղային էֆեկտները՝ օրգանիզմ ներթափանցելու տարբեր ուղիների դեպքում՝ </w:t>
            </w:r>
          </w:p>
          <w:p w14:paraId="6D703827"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ներշնչելը, </w:t>
            </w:r>
          </w:p>
          <w:p w14:paraId="05271001"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մաշկի վրա հայտնվելը, </w:t>
            </w:r>
          </w:p>
          <w:p w14:paraId="469DB621"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կուլ տալը,</w:t>
            </w:r>
          </w:p>
          <w:p w14:paraId="2B60D992" w14:textId="77777777" w:rsidR="009741F4" w:rsidRPr="00E41F95" w:rsidRDefault="009741F4" w:rsidP="00E41F95">
            <w:pPr>
              <w:spacing w:after="120"/>
              <w:ind w:left="10"/>
              <w:rPr>
                <w:rFonts w:ascii="Sylfaen" w:hAnsi="Sylfaen"/>
                <w:sz w:val="20"/>
                <w:szCs w:val="20"/>
              </w:rPr>
            </w:pPr>
            <w:r w:rsidRPr="00E41F95">
              <w:rPr>
                <w:rFonts w:ascii="Sylfaen" w:hAnsi="Sylfaen"/>
                <w:sz w:val="20"/>
                <w:szCs w:val="20"/>
              </w:rPr>
              <w:t xml:space="preserve">դիտարկվող կամ ենթադրվող (ելնելով </w:t>
            </w:r>
            <w:r w:rsidRPr="00E41F95">
              <w:rPr>
                <w:rFonts w:ascii="Sylfaen" w:hAnsi="Sylfaen"/>
                <w:i/>
                <w:sz w:val="20"/>
                <w:szCs w:val="20"/>
              </w:rPr>
              <w:t>in vivo/in vitro/in silico</w:t>
            </w:r>
            <w:r w:rsidRPr="00E41F95">
              <w:rPr>
                <w:rFonts w:ascii="Sylfaen" w:hAnsi="Sylfaen"/>
                <w:sz w:val="20"/>
                <w:szCs w:val="20"/>
              </w:rPr>
              <w:t xml:space="preserve"> հետազոտություններից) երկարաժամկետ համակարգային էֆեկտները՝ օրգանիզմ ներթափանցելու տարբեր ուղիների դեպքում՝ </w:t>
            </w:r>
          </w:p>
          <w:p w14:paraId="3D8777C0"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ներշնչելը, </w:t>
            </w:r>
          </w:p>
          <w:p w14:paraId="1109E60E" w14:textId="77777777" w:rsidR="009741F4" w:rsidRPr="00E41F95" w:rsidRDefault="009741F4" w:rsidP="00E41F95">
            <w:pPr>
              <w:spacing w:after="120"/>
              <w:ind w:left="10" w:firstLine="284"/>
              <w:rPr>
                <w:rFonts w:ascii="Sylfaen" w:hAnsi="Sylfaen"/>
                <w:sz w:val="20"/>
                <w:szCs w:val="20"/>
              </w:rPr>
            </w:pPr>
            <w:r w:rsidRPr="00E41F95">
              <w:rPr>
                <w:rFonts w:ascii="Sylfaen" w:hAnsi="Sylfaen"/>
                <w:sz w:val="20"/>
                <w:szCs w:val="20"/>
              </w:rPr>
              <w:t xml:space="preserve">մաշկի վրա հայտնվելը, </w:t>
            </w:r>
          </w:p>
          <w:p w14:paraId="43CB70BE" w14:textId="77777777" w:rsidR="009741F4" w:rsidRPr="00E41F95" w:rsidRDefault="009741F4" w:rsidP="00E41F95">
            <w:pPr>
              <w:spacing w:after="120"/>
              <w:ind w:left="10" w:firstLine="284"/>
              <w:rPr>
                <w:rFonts w:ascii="Sylfaen" w:hAnsi="Sylfaen"/>
                <w:bCs/>
                <w:sz w:val="20"/>
                <w:szCs w:val="20"/>
              </w:rPr>
            </w:pPr>
            <w:r w:rsidRPr="00E41F95">
              <w:rPr>
                <w:rFonts w:ascii="Sylfaen" w:hAnsi="Sylfaen"/>
                <w:sz w:val="20"/>
                <w:szCs w:val="20"/>
              </w:rPr>
              <w:t>կուլ տալը</w:t>
            </w:r>
          </w:p>
        </w:tc>
      </w:tr>
      <w:tr w:rsidR="009741F4" w:rsidRPr="00E41F95" w14:paraId="0EC5135B" w14:textId="77777777" w:rsidTr="009741F4">
        <w:tc>
          <w:tcPr>
            <w:tcW w:w="4395" w:type="dxa"/>
            <w:tcBorders>
              <w:right w:val="single" w:sz="6" w:space="0" w:color="000000"/>
            </w:tcBorders>
          </w:tcPr>
          <w:p w14:paraId="15356793"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9.7.</w:t>
            </w:r>
            <w:r w:rsidR="003C4C99" w:rsidRPr="003C4C99">
              <w:rPr>
                <w:rFonts w:ascii="Sylfaen" w:hAnsi="Sylfaen"/>
                <w:sz w:val="20"/>
                <w:szCs w:val="20"/>
              </w:rPr>
              <w:tab/>
            </w:r>
            <w:r w:rsidRPr="00E41F95">
              <w:rPr>
                <w:rFonts w:ascii="Sylfaen" w:hAnsi="Sylfaen"/>
                <w:sz w:val="20"/>
                <w:szCs w:val="20"/>
              </w:rPr>
              <w:t>Մարդու առողջության համար ներգործության հաշվարկային կանխատեսվող անվտանգ մակարդակները/ներգործության նվազագույն մակարդակները (DNEL/DMEL)</w:t>
            </w:r>
          </w:p>
        </w:tc>
        <w:tc>
          <w:tcPr>
            <w:tcW w:w="5954" w:type="dxa"/>
            <w:tcBorders>
              <w:right w:val="single" w:sz="6" w:space="0" w:color="000000"/>
            </w:tcBorders>
          </w:tcPr>
          <w:p w14:paraId="3CD33C82" w14:textId="568E3729" w:rsidR="009741F4" w:rsidRPr="00E41F95" w:rsidRDefault="009741F4" w:rsidP="00E41F95">
            <w:pPr>
              <w:pStyle w:val="TableParagraph"/>
              <w:spacing w:after="120"/>
              <w:ind w:left="11"/>
              <w:rPr>
                <w:rFonts w:ascii="Sylfaen" w:hAnsi="Sylfaen"/>
                <w:sz w:val="20"/>
                <w:szCs w:val="20"/>
              </w:rPr>
            </w:pPr>
            <w:r w:rsidRPr="00E41F95">
              <w:rPr>
                <w:rFonts w:ascii="Sylfaen" w:hAnsi="Sylfaen"/>
                <w:sz w:val="20"/>
                <w:szCs w:val="20"/>
              </w:rPr>
              <w:t>ներթափանցման ռել</w:t>
            </w:r>
            <w:r w:rsidR="00CF43ED">
              <w:rPr>
                <w:rFonts w:ascii="Sylfaen" w:hAnsi="Sylfaen"/>
                <w:sz w:val="20"/>
                <w:szCs w:val="20"/>
              </w:rPr>
              <w:t>և</w:t>
            </w:r>
            <w:r w:rsidRPr="00E41F95">
              <w:rPr>
                <w:rFonts w:ascii="Sylfaen" w:hAnsi="Sylfaen"/>
                <w:sz w:val="20"/>
                <w:szCs w:val="20"/>
              </w:rPr>
              <w:t>անտ ուղուն համապատասխան</w:t>
            </w:r>
          </w:p>
        </w:tc>
      </w:tr>
      <w:tr w:rsidR="009741F4" w:rsidRPr="00E41F95" w14:paraId="0538300E" w14:textId="77777777" w:rsidTr="009741F4">
        <w:tc>
          <w:tcPr>
            <w:tcW w:w="4395" w:type="dxa"/>
            <w:tcBorders>
              <w:right w:val="single" w:sz="6" w:space="0" w:color="000000"/>
            </w:tcBorders>
          </w:tcPr>
          <w:p w14:paraId="39845284" w14:textId="77777777" w:rsidR="009741F4" w:rsidRPr="00E41F95" w:rsidRDefault="009741F4" w:rsidP="003C4C99">
            <w:pPr>
              <w:pStyle w:val="TableParagraph"/>
              <w:tabs>
                <w:tab w:val="left" w:pos="435"/>
              </w:tabs>
              <w:spacing w:after="120"/>
              <w:ind w:left="11"/>
              <w:rPr>
                <w:rFonts w:ascii="Sylfaen" w:hAnsi="Sylfaen"/>
                <w:sz w:val="20"/>
                <w:szCs w:val="20"/>
              </w:rPr>
            </w:pPr>
            <w:r w:rsidRPr="00E41F95">
              <w:rPr>
                <w:rFonts w:ascii="Sylfaen" w:hAnsi="Sylfaen"/>
                <w:sz w:val="20"/>
                <w:szCs w:val="20"/>
              </w:rPr>
              <w:lastRenderedPageBreak/>
              <w:t>10.</w:t>
            </w:r>
            <w:r w:rsidR="003C4C99" w:rsidRPr="003C4C99">
              <w:rPr>
                <w:rFonts w:ascii="Sylfaen" w:hAnsi="Sylfaen"/>
                <w:sz w:val="20"/>
                <w:szCs w:val="20"/>
              </w:rPr>
              <w:tab/>
            </w:r>
            <w:r w:rsidRPr="00E41F95">
              <w:rPr>
                <w:rFonts w:ascii="Sylfaen" w:hAnsi="Sylfaen"/>
                <w:sz w:val="20"/>
                <w:szCs w:val="20"/>
              </w:rPr>
              <w:t xml:space="preserve">Պայթյունահրդեհավտանգավորության գնահատումը </w:t>
            </w:r>
          </w:p>
        </w:tc>
        <w:tc>
          <w:tcPr>
            <w:tcW w:w="5954" w:type="dxa"/>
            <w:tcBorders>
              <w:right w:val="single" w:sz="6" w:space="0" w:color="000000"/>
            </w:tcBorders>
          </w:tcPr>
          <w:p w14:paraId="245E5E3B" w14:textId="77777777" w:rsidR="009741F4" w:rsidRPr="00E41F95" w:rsidRDefault="009741F4" w:rsidP="00E41F95">
            <w:pPr>
              <w:pStyle w:val="TableParagraph"/>
              <w:spacing w:after="120"/>
              <w:ind w:left="11"/>
              <w:rPr>
                <w:rFonts w:ascii="Sylfaen" w:hAnsi="Sylfaen"/>
                <w:sz w:val="20"/>
                <w:szCs w:val="20"/>
              </w:rPr>
            </w:pPr>
            <w:r w:rsidRPr="00E41F95">
              <w:rPr>
                <w:rFonts w:ascii="Sylfaen" w:hAnsi="Sylfaen"/>
                <w:sz w:val="20"/>
                <w:szCs w:val="20"/>
              </w:rPr>
              <w:t xml:space="preserve">ընդհանուր բնութագիրը, </w:t>
            </w:r>
          </w:p>
          <w:p w14:paraId="5351D3D3" w14:textId="42071BF3" w:rsidR="009741F4" w:rsidRPr="00E41F95" w:rsidRDefault="009741F4" w:rsidP="00E41F95">
            <w:pPr>
              <w:pStyle w:val="TableParagraph"/>
              <w:spacing w:after="120"/>
              <w:ind w:left="11"/>
              <w:rPr>
                <w:rFonts w:ascii="Sylfaen" w:hAnsi="Sylfaen"/>
                <w:sz w:val="20"/>
                <w:szCs w:val="20"/>
              </w:rPr>
            </w:pPr>
            <w:r w:rsidRPr="00E41F95">
              <w:rPr>
                <w:rFonts w:ascii="Sylfaen" w:hAnsi="Sylfaen"/>
                <w:sz w:val="20"/>
                <w:szCs w:val="20"/>
              </w:rPr>
              <w:t xml:space="preserve">այրման </w:t>
            </w:r>
            <w:r w:rsidR="00CF43ED">
              <w:rPr>
                <w:rFonts w:ascii="Sylfaen" w:hAnsi="Sylfaen"/>
                <w:sz w:val="20"/>
                <w:szCs w:val="20"/>
              </w:rPr>
              <w:t>և</w:t>
            </w:r>
            <w:r w:rsidRPr="00E41F95">
              <w:rPr>
                <w:rFonts w:ascii="Sylfaen" w:hAnsi="Sylfaen"/>
                <w:sz w:val="20"/>
                <w:szCs w:val="20"/>
              </w:rPr>
              <w:t xml:space="preserve"> (կամ) ջերմային ոչնչացման արգասիքներն ու դրանց ներկայացրած վտանգը </w:t>
            </w:r>
          </w:p>
        </w:tc>
      </w:tr>
      <w:tr w:rsidR="009741F4" w:rsidRPr="00E41F95" w14:paraId="05F0B6A5" w14:textId="77777777" w:rsidTr="009741F4">
        <w:tc>
          <w:tcPr>
            <w:tcW w:w="10349" w:type="dxa"/>
            <w:gridSpan w:val="2"/>
            <w:tcBorders>
              <w:right w:val="single" w:sz="6" w:space="0" w:color="000000"/>
            </w:tcBorders>
          </w:tcPr>
          <w:p w14:paraId="579839DD"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11.</w:t>
            </w:r>
            <w:r w:rsidR="003C4C99" w:rsidRPr="003C4C99">
              <w:rPr>
                <w:rFonts w:ascii="Sylfaen" w:hAnsi="Sylfaen"/>
                <w:sz w:val="20"/>
                <w:szCs w:val="20"/>
              </w:rPr>
              <w:tab/>
            </w:r>
            <w:r w:rsidRPr="00E41F95">
              <w:rPr>
                <w:rFonts w:ascii="Sylfaen" w:hAnsi="Sylfaen"/>
                <w:sz w:val="20"/>
                <w:szCs w:val="20"/>
              </w:rPr>
              <w:t xml:space="preserve">Շրջակա միջավայրի համար վտանգի գնահատումը </w:t>
            </w:r>
          </w:p>
        </w:tc>
      </w:tr>
      <w:tr w:rsidR="009741F4" w:rsidRPr="00E41F95" w14:paraId="08E20A45" w14:textId="77777777" w:rsidTr="009741F4">
        <w:tc>
          <w:tcPr>
            <w:tcW w:w="4395" w:type="dxa"/>
            <w:tcBorders>
              <w:right w:val="single" w:sz="6" w:space="0" w:color="000000"/>
            </w:tcBorders>
          </w:tcPr>
          <w:p w14:paraId="7E9B85DE"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11.1.</w:t>
            </w:r>
            <w:r w:rsidR="003C4C99">
              <w:rPr>
                <w:rFonts w:ascii="Sylfaen" w:hAnsi="Sylfaen"/>
                <w:sz w:val="20"/>
                <w:szCs w:val="20"/>
                <w:lang w:val="en-US"/>
              </w:rPr>
              <w:tab/>
            </w:r>
            <w:r w:rsidRPr="00E41F95">
              <w:rPr>
                <w:rFonts w:ascii="Sylfaen" w:hAnsi="Sylfaen"/>
                <w:sz w:val="20"/>
                <w:szCs w:val="20"/>
              </w:rPr>
              <w:t>Ջրային միջավայրը</w:t>
            </w:r>
          </w:p>
        </w:tc>
        <w:tc>
          <w:tcPr>
            <w:tcW w:w="5954" w:type="dxa"/>
            <w:tcBorders>
              <w:right w:val="single" w:sz="6" w:space="0" w:color="000000"/>
            </w:tcBorders>
          </w:tcPr>
          <w:p w14:paraId="2F6BA31D" w14:textId="77777777" w:rsidR="009741F4" w:rsidRPr="00E41F95" w:rsidRDefault="009741F4" w:rsidP="00E41F95">
            <w:pPr>
              <w:spacing w:after="120"/>
              <w:ind w:left="11"/>
              <w:rPr>
                <w:rFonts w:ascii="Sylfaen" w:hAnsi="Sylfaen"/>
                <w:sz w:val="20"/>
                <w:szCs w:val="20"/>
              </w:rPr>
            </w:pPr>
            <w:r w:rsidRPr="00E41F95">
              <w:rPr>
                <w:rFonts w:ascii="Sylfaen" w:hAnsi="Sylfaen"/>
                <w:sz w:val="20"/>
                <w:szCs w:val="20"/>
              </w:rPr>
              <w:t>ջրային օրգանիզմների վրա երկարաժամկետ ներգործության մասին տվյալները՝ քրոնիկ թունավորություն՝</w:t>
            </w:r>
          </w:p>
          <w:p w14:paraId="4F5D66FA"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ձկների համար,</w:t>
            </w:r>
          </w:p>
          <w:p w14:paraId="4D445DAF"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ջրային անողնաշարավորների (խեցգետնակերպերի) համար,</w:t>
            </w:r>
          </w:p>
          <w:p w14:paraId="52CAECBF" w14:textId="06CEC05E"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 xml:space="preserve">ջրիմուռների </w:t>
            </w:r>
            <w:r w:rsidR="00CF43ED">
              <w:rPr>
                <w:rFonts w:ascii="Sylfaen" w:hAnsi="Sylfaen"/>
                <w:sz w:val="20"/>
                <w:szCs w:val="20"/>
              </w:rPr>
              <w:t>և</w:t>
            </w:r>
            <w:r w:rsidRPr="00E41F95">
              <w:rPr>
                <w:rFonts w:ascii="Sylfaen" w:hAnsi="Sylfaen"/>
                <w:sz w:val="20"/>
                <w:szCs w:val="20"/>
              </w:rPr>
              <w:t xml:space="preserve"> ջրային բույսերի համար,</w:t>
            </w:r>
          </w:p>
          <w:p w14:paraId="4DE943FC"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հատակի նստվածքներում բնակվող օրգանիզմների համար</w:t>
            </w:r>
          </w:p>
        </w:tc>
      </w:tr>
      <w:tr w:rsidR="009741F4" w:rsidRPr="00E41F95" w14:paraId="5F8E8303" w14:textId="77777777" w:rsidTr="009741F4">
        <w:tc>
          <w:tcPr>
            <w:tcW w:w="4395" w:type="dxa"/>
            <w:tcBorders>
              <w:right w:val="single" w:sz="6" w:space="0" w:color="000000"/>
            </w:tcBorders>
          </w:tcPr>
          <w:p w14:paraId="62B0A5DF"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11.2.</w:t>
            </w:r>
            <w:r w:rsidR="003C4C99">
              <w:rPr>
                <w:rFonts w:ascii="Sylfaen" w:hAnsi="Sylfaen"/>
                <w:sz w:val="20"/>
                <w:szCs w:val="20"/>
                <w:lang w:val="en-US"/>
              </w:rPr>
              <w:tab/>
            </w:r>
            <w:r w:rsidRPr="00E41F95">
              <w:rPr>
                <w:rFonts w:ascii="Sylfaen" w:hAnsi="Sylfaen"/>
                <w:sz w:val="20"/>
                <w:szCs w:val="20"/>
              </w:rPr>
              <w:t>Հողը</w:t>
            </w:r>
          </w:p>
        </w:tc>
        <w:tc>
          <w:tcPr>
            <w:tcW w:w="5954" w:type="dxa"/>
            <w:tcBorders>
              <w:right w:val="single" w:sz="6" w:space="0" w:color="000000"/>
            </w:tcBorders>
          </w:tcPr>
          <w:p w14:paraId="2DD84DAE" w14:textId="2B79BD66" w:rsidR="009741F4" w:rsidRPr="00E41F95" w:rsidRDefault="009741F4" w:rsidP="00E41F95">
            <w:pPr>
              <w:spacing w:after="120"/>
              <w:ind w:left="11"/>
              <w:rPr>
                <w:rFonts w:ascii="Sylfaen" w:hAnsi="Sylfaen"/>
                <w:sz w:val="20"/>
                <w:szCs w:val="20"/>
              </w:rPr>
            </w:pPr>
            <w:r w:rsidRPr="00E41F95">
              <w:rPr>
                <w:rFonts w:ascii="Sylfaen" w:hAnsi="Sylfaen"/>
                <w:sz w:val="20"/>
                <w:szCs w:val="20"/>
              </w:rPr>
              <w:t>տվյալներ հետ</w:t>
            </w:r>
            <w:r w:rsidR="00CF43ED">
              <w:rPr>
                <w:rFonts w:ascii="Sylfaen" w:hAnsi="Sylfaen"/>
                <w:sz w:val="20"/>
                <w:szCs w:val="20"/>
              </w:rPr>
              <w:t>և</w:t>
            </w:r>
            <w:r w:rsidRPr="00E41F95">
              <w:rPr>
                <w:rFonts w:ascii="Sylfaen" w:hAnsi="Sylfaen"/>
                <w:sz w:val="20"/>
                <w:szCs w:val="20"/>
              </w:rPr>
              <w:t>յալի վրա վնասակար ներգործության մասին՝</w:t>
            </w:r>
          </w:p>
          <w:p w14:paraId="5E28D4BD"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հողային միկրոօրգանիզմներ,</w:t>
            </w:r>
          </w:p>
          <w:p w14:paraId="5F765044"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հողային բույսեր,</w:t>
            </w:r>
          </w:p>
          <w:p w14:paraId="58F23956"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հողային կենդանիներ</w:t>
            </w:r>
          </w:p>
        </w:tc>
      </w:tr>
      <w:tr w:rsidR="009741F4" w:rsidRPr="00E41F95" w14:paraId="57CB841E" w14:textId="77777777" w:rsidTr="009741F4">
        <w:tc>
          <w:tcPr>
            <w:tcW w:w="4395" w:type="dxa"/>
            <w:tcBorders>
              <w:right w:val="single" w:sz="6" w:space="0" w:color="000000"/>
            </w:tcBorders>
          </w:tcPr>
          <w:p w14:paraId="79450412"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11.3.</w:t>
            </w:r>
            <w:r w:rsidR="003C4C99" w:rsidRPr="00B31003">
              <w:rPr>
                <w:rFonts w:ascii="Sylfaen" w:hAnsi="Sylfaen"/>
                <w:sz w:val="20"/>
                <w:szCs w:val="20"/>
              </w:rPr>
              <w:tab/>
            </w:r>
            <w:r w:rsidRPr="00E41F95">
              <w:rPr>
                <w:rFonts w:ascii="Sylfaen" w:hAnsi="Sylfaen"/>
                <w:sz w:val="20"/>
                <w:szCs w:val="20"/>
              </w:rPr>
              <w:t>Հաշվարկային կանխատեսվող անվտանգ կոնցենտրացիաները (PNEC)</w:t>
            </w:r>
          </w:p>
        </w:tc>
        <w:tc>
          <w:tcPr>
            <w:tcW w:w="5954" w:type="dxa"/>
            <w:tcBorders>
              <w:right w:val="single" w:sz="6" w:space="0" w:color="000000"/>
            </w:tcBorders>
          </w:tcPr>
          <w:p w14:paraId="67BA1BA6" w14:textId="77777777" w:rsidR="009741F4" w:rsidRPr="00E41F95" w:rsidRDefault="009741F4" w:rsidP="00E41F95">
            <w:pPr>
              <w:spacing w:after="120"/>
              <w:ind w:left="11"/>
              <w:rPr>
                <w:rFonts w:ascii="Sylfaen" w:hAnsi="Sylfaen"/>
                <w:sz w:val="20"/>
                <w:szCs w:val="20"/>
              </w:rPr>
            </w:pPr>
            <w:r w:rsidRPr="00E41F95">
              <w:rPr>
                <w:rFonts w:ascii="Sylfaen" w:hAnsi="Sylfaen"/>
                <w:sz w:val="20"/>
                <w:szCs w:val="20"/>
              </w:rPr>
              <w:t>PNEC-ի վերաբերյալ տվյալներ՝ շրջակա միջավայրի տարբեր օբյեկտների համար՝</w:t>
            </w:r>
          </w:p>
          <w:p w14:paraId="69C3ABE9"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 xml:space="preserve">քաղցրահամ/ծովի ջուր, </w:t>
            </w:r>
          </w:p>
          <w:p w14:paraId="12A6E61C"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կեղտաջրեր,</w:t>
            </w:r>
          </w:p>
          <w:p w14:paraId="27D67932"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հատակի նստվածքներ,</w:t>
            </w:r>
          </w:p>
          <w:p w14:paraId="69F42F67" w14:textId="77777777" w:rsidR="009741F4" w:rsidRPr="00E41F95" w:rsidRDefault="009741F4" w:rsidP="00E41F95">
            <w:pPr>
              <w:spacing w:after="120"/>
              <w:ind w:left="11" w:firstLine="284"/>
              <w:rPr>
                <w:rFonts w:ascii="Sylfaen" w:hAnsi="Sylfaen"/>
                <w:sz w:val="20"/>
                <w:szCs w:val="20"/>
              </w:rPr>
            </w:pPr>
            <w:r w:rsidRPr="00E41F95">
              <w:rPr>
                <w:rFonts w:ascii="Sylfaen" w:hAnsi="Sylfaen"/>
                <w:sz w:val="20"/>
                <w:szCs w:val="20"/>
              </w:rPr>
              <w:t>հող</w:t>
            </w:r>
          </w:p>
        </w:tc>
      </w:tr>
      <w:tr w:rsidR="009741F4" w:rsidRPr="00E41F95" w14:paraId="6A3644C2" w14:textId="77777777" w:rsidTr="009741F4">
        <w:tc>
          <w:tcPr>
            <w:tcW w:w="4395" w:type="dxa"/>
            <w:tcBorders>
              <w:right w:val="single" w:sz="6" w:space="0" w:color="000000"/>
            </w:tcBorders>
          </w:tcPr>
          <w:p w14:paraId="35985CD9"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11.4.</w:t>
            </w:r>
            <w:r w:rsidR="003C4C99">
              <w:rPr>
                <w:rFonts w:ascii="Sylfaen" w:hAnsi="Sylfaen"/>
                <w:sz w:val="20"/>
                <w:szCs w:val="20"/>
                <w:lang w:val="en-US"/>
              </w:rPr>
              <w:tab/>
            </w:r>
            <w:r w:rsidRPr="00E41F95">
              <w:rPr>
                <w:rFonts w:ascii="Sylfaen" w:hAnsi="Sylfaen"/>
                <w:sz w:val="20"/>
                <w:szCs w:val="20"/>
              </w:rPr>
              <w:t>Լրացուցիչ տեղեկատվությունը</w:t>
            </w:r>
          </w:p>
        </w:tc>
        <w:tc>
          <w:tcPr>
            <w:tcW w:w="5954" w:type="dxa"/>
            <w:tcBorders>
              <w:right w:val="single" w:sz="6" w:space="0" w:color="000000"/>
            </w:tcBorders>
          </w:tcPr>
          <w:p w14:paraId="312EC487" w14:textId="26D9EA24" w:rsidR="009741F4" w:rsidRPr="00E41F95" w:rsidRDefault="009741F4" w:rsidP="00E41F95">
            <w:pPr>
              <w:spacing w:after="120"/>
              <w:ind w:left="11"/>
              <w:rPr>
                <w:rFonts w:ascii="Sylfaen" w:hAnsi="Sylfaen"/>
                <w:sz w:val="20"/>
                <w:szCs w:val="20"/>
              </w:rPr>
            </w:pPr>
            <w:r w:rsidRPr="00E41F95">
              <w:rPr>
                <w:rFonts w:ascii="Sylfaen" w:hAnsi="Sylfaen"/>
                <w:sz w:val="20"/>
                <w:szCs w:val="20"/>
              </w:rPr>
              <w:t xml:space="preserve">սննդային շղթաներում (միկրոօրգանիզմներ, թռչուններ, մեղուներ </w:t>
            </w:r>
            <w:r w:rsidR="00CF43ED">
              <w:rPr>
                <w:rFonts w:ascii="Sylfaen" w:hAnsi="Sylfaen"/>
                <w:sz w:val="20"/>
                <w:szCs w:val="20"/>
              </w:rPr>
              <w:t>և</w:t>
            </w:r>
            <w:r w:rsidRPr="00E41F95">
              <w:rPr>
                <w:rFonts w:ascii="Sylfaen" w:hAnsi="Sylfaen"/>
                <w:sz w:val="20"/>
                <w:szCs w:val="20"/>
              </w:rPr>
              <w:t xml:space="preserve"> այլն) միջնորդավորված ներգործության վերաբերյալ տվյալներ</w:t>
            </w:r>
            <w:r w:rsidRPr="00E41F95">
              <w:rPr>
                <w:rFonts w:ascii="Sylfaen" w:hAnsi="Sylfaen"/>
                <w:sz w:val="20"/>
                <w:szCs w:val="20"/>
                <w:vertAlign w:val="superscript"/>
              </w:rPr>
              <w:t>3</w:t>
            </w:r>
          </w:p>
        </w:tc>
      </w:tr>
      <w:tr w:rsidR="009741F4" w:rsidRPr="00E41F95" w14:paraId="67BFE055" w14:textId="77777777" w:rsidTr="009741F4">
        <w:tc>
          <w:tcPr>
            <w:tcW w:w="10349" w:type="dxa"/>
            <w:gridSpan w:val="2"/>
            <w:tcBorders>
              <w:right w:val="single" w:sz="6" w:space="0" w:color="000000"/>
            </w:tcBorders>
          </w:tcPr>
          <w:p w14:paraId="3EF8BEE3"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12.</w:t>
            </w:r>
            <w:r w:rsidR="003C4C99" w:rsidRPr="003C4C99">
              <w:rPr>
                <w:rFonts w:ascii="Sylfaen" w:hAnsi="Sylfaen"/>
                <w:sz w:val="20"/>
                <w:szCs w:val="20"/>
              </w:rPr>
              <w:tab/>
            </w:r>
            <w:r w:rsidRPr="00E41F95">
              <w:rPr>
                <w:rFonts w:ascii="Sylfaen" w:hAnsi="Sylfaen"/>
                <w:sz w:val="20"/>
                <w:szCs w:val="20"/>
              </w:rPr>
              <w:t>Ներգործության գնահատումը</w:t>
            </w:r>
          </w:p>
        </w:tc>
      </w:tr>
      <w:tr w:rsidR="009741F4" w:rsidRPr="00E41F95" w14:paraId="6CC70660" w14:textId="77777777" w:rsidTr="009741F4">
        <w:tc>
          <w:tcPr>
            <w:tcW w:w="4395" w:type="dxa"/>
            <w:tcBorders>
              <w:right w:val="single" w:sz="6" w:space="0" w:color="000000"/>
            </w:tcBorders>
          </w:tcPr>
          <w:p w14:paraId="470DFCDD"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12.1.</w:t>
            </w:r>
            <w:r w:rsidR="003C4C99" w:rsidRPr="003C4C99">
              <w:rPr>
                <w:rFonts w:ascii="Sylfaen" w:hAnsi="Sylfaen"/>
                <w:sz w:val="20"/>
                <w:szCs w:val="20"/>
              </w:rPr>
              <w:tab/>
            </w:r>
            <w:r w:rsidRPr="00E41F95">
              <w:rPr>
                <w:rFonts w:ascii="Sylfaen" w:hAnsi="Sylfaen"/>
                <w:sz w:val="20"/>
                <w:szCs w:val="20"/>
              </w:rPr>
              <w:t xml:space="preserve">Ներգործության սցենարները </w:t>
            </w:r>
          </w:p>
        </w:tc>
        <w:tc>
          <w:tcPr>
            <w:tcW w:w="5954" w:type="dxa"/>
            <w:tcBorders>
              <w:right w:val="single" w:sz="6" w:space="0" w:color="000000"/>
            </w:tcBorders>
          </w:tcPr>
          <w:p w14:paraId="7EAA77E8" w14:textId="1E1BD1D7" w:rsidR="009741F4" w:rsidRPr="00E41F95" w:rsidRDefault="009741F4" w:rsidP="00E41F95">
            <w:pPr>
              <w:pStyle w:val="TableParagraph"/>
              <w:spacing w:after="120"/>
              <w:ind w:left="11"/>
              <w:rPr>
                <w:rFonts w:ascii="Sylfaen" w:hAnsi="Sylfaen"/>
                <w:sz w:val="20"/>
                <w:szCs w:val="20"/>
              </w:rPr>
            </w:pPr>
            <w:r w:rsidRPr="00E41F95">
              <w:rPr>
                <w:rFonts w:ascii="Sylfaen" w:hAnsi="Sylfaen"/>
                <w:sz w:val="20"/>
                <w:szCs w:val="20"/>
              </w:rPr>
              <w:t xml:space="preserve">կիրառման յուրաքանչյուր ոլորտի համար ներգործության սցենարների նկարագրությունը՝ սույն պարզաբանումների 2.4.2 կետին համապատասխան նշվածների թվից, </w:t>
            </w:r>
            <w:r w:rsidR="00CF43ED">
              <w:rPr>
                <w:rFonts w:ascii="Sylfaen" w:hAnsi="Sylfaen"/>
                <w:sz w:val="20"/>
                <w:szCs w:val="20"/>
              </w:rPr>
              <w:t>և</w:t>
            </w:r>
            <w:r w:rsidRPr="00E41F95">
              <w:rPr>
                <w:rFonts w:ascii="Sylfaen" w:hAnsi="Sylfaen"/>
                <w:sz w:val="20"/>
                <w:szCs w:val="20"/>
              </w:rPr>
              <w:t xml:space="preserve"> ներգործության յուրաքանչյուր սցենարի համար ներգործության քանակական գնահատումը</w:t>
            </w:r>
          </w:p>
        </w:tc>
      </w:tr>
      <w:tr w:rsidR="009741F4" w:rsidRPr="00E41F95" w14:paraId="53869F1E" w14:textId="77777777" w:rsidTr="009741F4">
        <w:tc>
          <w:tcPr>
            <w:tcW w:w="10349" w:type="dxa"/>
            <w:gridSpan w:val="2"/>
            <w:tcBorders>
              <w:right w:val="single" w:sz="6" w:space="0" w:color="000000"/>
            </w:tcBorders>
          </w:tcPr>
          <w:p w14:paraId="2A4C7DE6"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13.</w:t>
            </w:r>
            <w:r w:rsidR="003C4C99" w:rsidRPr="003C4C99">
              <w:rPr>
                <w:rFonts w:ascii="Sylfaen" w:hAnsi="Sylfaen"/>
                <w:sz w:val="20"/>
                <w:szCs w:val="20"/>
              </w:rPr>
              <w:tab/>
            </w:r>
            <w:r w:rsidRPr="00E41F95">
              <w:rPr>
                <w:rFonts w:ascii="Sylfaen" w:hAnsi="Sylfaen"/>
                <w:sz w:val="20"/>
                <w:szCs w:val="20"/>
              </w:rPr>
              <w:t>Ռիսկերի գնահատումն ու կառավարումը</w:t>
            </w:r>
          </w:p>
        </w:tc>
      </w:tr>
      <w:tr w:rsidR="009741F4" w:rsidRPr="00E41F95" w14:paraId="662ABDD7" w14:textId="77777777" w:rsidTr="009741F4">
        <w:tc>
          <w:tcPr>
            <w:tcW w:w="4395" w:type="dxa"/>
            <w:tcBorders>
              <w:right w:val="single" w:sz="6" w:space="0" w:color="000000"/>
            </w:tcBorders>
          </w:tcPr>
          <w:p w14:paraId="6E93356F"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13.1.</w:t>
            </w:r>
            <w:r w:rsidR="003C4C99" w:rsidRPr="003C4C99">
              <w:rPr>
                <w:rFonts w:ascii="Sylfaen" w:hAnsi="Sylfaen"/>
                <w:sz w:val="20"/>
                <w:szCs w:val="20"/>
              </w:rPr>
              <w:tab/>
            </w:r>
            <w:r w:rsidRPr="00E41F95">
              <w:rPr>
                <w:rFonts w:ascii="Sylfaen" w:hAnsi="Sylfaen"/>
                <w:sz w:val="20"/>
                <w:szCs w:val="20"/>
              </w:rPr>
              <w:t>Ռիսկերի գնահատումը</w:t>
            </w:r>
          </w:p>
        </w:tc>
        <w:tc>
          <w:tcPr>
            <w:tcW w:w="5954" w:type="dxa"/>
            <w:tcBorders>
              <w:right w:val="single" w:sz="6" w:space="0" w:color="000000"/>
            </w:tcBorders>
          </w:tcPr>
          <w:p w14:paraId="2075E6FA" w14:textId="77777777" w:rsidR="009741F4" w:rsidRPr="00E41F95" w:rsidRDefault="009741F4" w:rsidP="00E41F95">
            <w:pPr>
              <w:pStyle w:val="TableParagraph"/>
              <w:spacing w:after="120"/>
              <w:ind w:left="11"/>
              <w:rPr>
                <w:rFonts w:ascii="Sylfaen" w:hAnsi="Sylfaen"/>
                <w:sz w:val="20"/>
                <w:szCs w:val="20"/>
              </w:rPr>
            </w:pPr>
            <w:r w:rsidRPr="00E41F95">
              <w:rPr>
                <w:rFonts w:ascii="Sylfaen" w:hAnsi="Sylfaen"/>
                <w:sz w:val="20"/>
                <w:szCs w:val="20"/>
              </w:rPr>
              <w:t>ներգործության յուրաքանչյուր սցենարի համար ներգործության քանակական գնահատման հիման վրա ռիսկերի հաշվարկը</w:t>
            </w:r>
          </w:p>
        </w:tc>
      </w:tr>
      <w:tr w:rsidR="009741F4" w:rsidRPr="00E41F95" w14:paraId="1FB16417" w14:textId="77777777" w:rsidTr="009741F4">
        <w:tc>
          <w:tcPr>
            <w:tcW w:w="4395" w:type="dxa"/>
            <w:tcBorders>
              <w:right w:val="single" w:sz="6" w:space="0" w:color="000000"/>
            </w:tcBorders>
          </w:tcPr>
          <w:p w14:paraId="10C1C3B7" w14:textId="77777777" w:rsidR="009741F4" w:rsidRPr="00E41F95" w:rsidRDefault="009741F4" w:rsidP="003C4C99">
            <w:pPr>
              <w:pStyle w:val="TableParagraph"/>
              <w:tabs>
                <w:tab w:val="left" w:pos="623"/>
              </w:tabs>
              <w:spacing w:after="120"/>
              <w:ind w:left="11"/>
              <w:rPr>
                <w:rFonts w:ascii="Sylfaen" w:hAnsi="Sylfaen"/>
                <w:sz w:val="20"/>
                <w:szCs w:val="20"/>
              </w:rPr>
            </w:pPr>
            <w:r w:rsidRPr="00E41F95">
              <w:rPr>
                <w:rFonts w:ascii="Sylfaen" w:hAnsi="Sylfaen"/>
                <w:sz w:val="20"/>
                <w:szCs w:val="20"/>
              </w:rPr>
              <w:t>13.2.</w:t>
            </w:r>
            <w:r w:rsidR="003C4C99">
              <w:rPr>
                <w:rFonts w:ascii="Sylfaen" w:hAnsi="Sylfaen"/>
                <w:sz w:val="20"/>
                <w:szCs w:val="20"/>
                <w:lang w:val="en-US"/>
              </w:rPr>
              <w:tab/>
            </w:r>
            <w:r w:rsidRPr="00E41F95">
              <w:rPr>
                <w:rFonts w:ascii="Sylfaen" w:hAnsi="Sylfaen"/>
                <w:sz w:val="20"/>
                <w:szCs w:val="20"/>
              </w:rPr>
              <w:t>Ռիսկերի կառավարման միջոցները</w:t>
            </w:r>
          </w:p>
        </w:tc>
        <w:tc>
          <w:tcPr>
            <w:tcW w:w="5954" w:type="dxa"/>
            <w:tcBorders>
              <w:right w:val="single" w:sz="6" w:space="0" w:color="000000"/>
            </w:tcBorders>
          </w:tcPr>
          <w:p w14:paraId="747DF874" w14:textId="77777777" w:rsidR="009741F4" w:rsidRPr="00E41F95" w:rsidRDefault="009741F4" w:rsidP="00E41F95">
            <w:pPr>
              <w:pStyle w:val="TableParagraph"/>
              <w:spacing w:after="120"/>
              <w:ind w:left="11"/>
              <w:rPr>
                <w:rFonts w:ascii="Sylfaen" w:hAnsi="Sylfaen"/>
                <w:sz w:val="20"/>
                <w:szCs w:val="20"/>
              </w:rPr>
            </w:pPr>
            <w:r w:rsidRPr="00E41F95">
              <w:rPr>
                <w:rFonts w:ascii="Sylfaen" w:hAnsi="Sylfaen"/>
                <w:sz w:val="20"/>
                <w:szCs w:val="20"/>
              </w:rPr>
              <w:t>ներգործության յուրաքանչյուր սցենարի համար ռիսկերի նվազեցման միջոցներն ու առաջարկությունները</w:t>
            </w:r>
          </w:p>
        </w:tc>
      </w:tr>
    </w:tbl>
    <w:p w14:paraId="73599A33" w14:textId="77777777" w:rsidR="009741F4" w:rsidRPr="009741F4" w:rsidRDefault="009741F4" w:rsidP="009741F4">
      <w:pPr>
        <w:widowControl w:val="0"/>
        <w:spacing w:after="160" w:line="360" w:lineRule="auto"/>
        <w:ind w:left="-851"/>
        <w:jc w:val="both"/>
        <w:rPr>
          <w:rFonts w:ascii="Sylfaen" w:hAnsi="Sylfaen"/>
        </w:rPr>
      </w:pPr>
    </w:p>
    <w:p w14:paraId="4F7D7A2E" w14:textId="77777777" w:rsidR="009741F4" w:rsidRPr="009741F4" w:rsidRDefault="009741F4" w:rsidP="003802FD">
      <w:pPr>
        <w:widowControl w:val="0"/>
        <w:spacing w:after="160" w:line="360" w:lineRule="auto"/>
        <w:jc w:val="center"/>
        <w:rPr>
          <w:rFonts w:ascii="Sylfaen" w:hAnsi="Sylfaen"/>
        </w:rPr>
      </w:pPr>
      <w:r w:rsidRPr="009741F4">
        <w:rPr>
          <w:rFonts w:ascii="Sylfaen" w:hAnsi="Sylfaen"/>
          <w:vertAlign w:val="subscript"/>
        </w:rPr>
        <w:t>–––––––––––––––––––––</w:t>
      </w:r>
    </w:p>
    <w:sectPr w:rsidR="009741F4" w:rsidRPr="009741F4" w:rsidSect="00B7500E">
      <w:pgSz w:w="11907" w:h="16839"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6F5E4" w14:textId="77777777" w:rsidR="0036363D" w:rsidRPr="00E41F95" w:rsidRDefault="0036363D" w:rsidP="00E41F95">
      <w:r>
        <w:separator/>
      </w:r>
    </w:p>
  </w:endnote>
  <w:endnote w:type="continuationSeparator" w:id="0">
    <w:p w14:paraId="49DFAD6A" w14:textId="77777777" w:rsidR="0036363D" w:rsidRPr="00E41F95" w:rsidRDefault="0036363D" w:rsidP="00E4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charset w:val="80"/>
    <w:family w:val="auto"/>
    <w:pitch w:val="variable"/>
    <w:sig w:usb0="00000000"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848F" w14:textId="77777777" w:rsidR="003C4C99" w:rsidRDefault="003C4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64066"/>
      <w:docPartObj>
        <w:docPartGallery w:val="Page Numbers (Bottom of Page)"/>
        <w:docPartUnique/>
      </w:docPartObj>
    </w:sdtPr>
    <w:sdtEndPr>
      <w:rPr>
        <w:rFonts w:ascii="Sylfaen" w:hAnsi="Sylfaen"/>
        <w:sz w:val="24"/>
      </w:rPr>
    </w:sdtEndPr>
    <w:sdtContent>
      <w:p w14:paraId="70DB3011" w14:textId="77777777" w:rsidR="003C4C99" w:rsidRPr="003C4C99" w:rsidRDefault="00BC5B5B">
        <w:pPr>
          <w:pStyle w:val="Footer"/>
          <w:jc w:val="center"/>
          <w:rPr>
            <w:rFonts w:ascii="Sylfaen" w:hAnsi="Sylfaen"/>
            <w:sz w:val="24"/>
          </w:rPr>
        </w:pPr>
        <w:r w:rsidRPr="003C4C99">
          <w:rPr>
            <w:rFonts w:ascii="Sylfaen" w:hAnsi="Sylfaen"/>
            <w:sz w:val="24"/>
          </w:rPr>
          <w:fldChar w:fldCharType="begin"/>
        </w:r>
        <w:r w:rsidR="003C4C99" w:rsidRPr="003C4C99">
          <w:rPr>
            <w:rFonts w:ascii="Sylfaen" w:hAnsi="Sylfaen"/>
            <w:sz w:val="24"/>
          </w:rPr>
          <w:instrText xml:space="preserve"> PAGE   \* MERGEFORMAT </w:instrText>
        </w:r>
        <w:r w:rsidRPr="003C4C99">
          <w:rPr>
            <w:rFonts w:ascii="Sylfaen" w:hAnsi="Sylfaen"/>
            <w:sz w:val="24"/>
          </w:rPr>
          <w:fldChar w:fldCharType="separate"/>
        </w:r>
        <w:r w:rsidR="0095585C">
          <w:rPr>
            <w:rFonts w:ascii="Sylfaen" w:hAnsi="Sylfaen"/>
            <w:noProof/>
            <w:sz w:val="24"/>
          </w:rPr>
          <w:t>6</w:t>
        </w:r>
        <w:r w:rsidR="0095585C">
          <w:rPr>
            <w:rFonts w:ascii="Sylfaen" w:hAnsi="Sylfaen"/>
            <w:noProof/>
            <w:sz w:val="24"/>
          </w:rPr>
          <w:t>7</w:t>
        </w:r>
        <w:r w:rsidRPr="003C4C99">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7F26" w14:textId="77777777" w:rsidR="003C4C99" w:rsidRDefault="003C4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B0647" w14:textId="77777777" w:rsidR="0036363D" w:rsidRPr="00E41F95" w:rsidRDefault="0036363D" w:rsidP="00E41F95">
      <w:r>
        <w:separator/>
      </w:r>
    </w:p>
  </w:footnote>
  <w:footnote w:type="continuationSeparator" w:id="0">
    <w:p w14:paraId="6D2021FB" w14:textId="77777777" w:rsidR="0036363D" w:rsidRPr="00E41F95" w:rsidRDefault="0036363D" w:rsidP="00E41F95">
      <w:r>
        <w:continuationSeparator/>
      </w:r>
    </w:p>
  </w:footnote>
  <w:footnote w:id="1">
    <w:p w14:paraId="123C4B69" w14:textId="77777777" w:rsidR="003C4C99" w:rsidRPr="00E41F95" w:rsidRDefault="003C4C99">
      <w:pPr>
        <w:pStyle w:val="FootnoteText"/>
        <w:rPr>
          <w:lang w:val="en-US"/>
        </w:rPr>
      </w:pPr>
      <w:r>
        <w:rPr>
          <w:rStyle w:val="FootnoteReference"/>
        </w:rPr>
        <w:footnoteRef/>
      </w:r>
      <w:r>
        <w:t xml:space="preserve"> </w:t>
      </w:r>
      <w:r w:rsidRPr="009741F4">
        <w:rPr>
          <w:rFonts w:ascii="Sylfaen" w:hAnsi="Sylfaen"/>
        </w:rPr>
        <w:t>Բերվում է քիմիական նյութը միայն խառնուրդի կազմում շրջանառության մեջ դնելու պայմանով։</w:t>
      </w:r>
    </w:p>
  </w:footnote>
  <w:footnote w:id="2">
    <w:p w14:paraId="2E25AE06" w14:textId="77777777" w:rsidR="003C4C99" w:rsidRPr="003802FD" w:rsidRDefault="003C4C99">
      <w:pPr>
        <w:pStyle w:val="FootnoteText"/>
        <w:rPr>
          <w:lang w:val="en-US"/>
        </w:rPr>
      </w:pPr>
      <w:r>
        <w:rPr>
          <w:rStyle w:val="FootnoteReference"/>
        </w:rPr>
        <w:footnoteRef/>
      </w:r>
      <w:r>
        <w:t xml:space="preserve"> </w:t>
      </w:r>
      <w:r w:rsidRPr="009741F4">
        <w:rPr>
          <w:rFonts w:ascii="Sylfaen" w:hAnsi="Sylfaen"/>
        </w:rPr>
        <w:t>Քիմիական նյութը միայն խառնուրդի կազմում շրջանառության մեջ դնելու պայմանով բերվում է ընդհանուր առմամբ քիմիական արտադրանքի վերաբերյալ տեղեկատվությունը։</w:t>
      </w:r>
    </w:p>
  </w:footnote>
  <w:footnote w:id="3">
    <w:p w14:paraId="7691DC77" w14:textId="77777777" w:rsidR="003C4C99" w:rsidRPr="003802FD" w:rsidRDefault="003C4C99">
      <w:pPr>
        <w:pStyle w:val="FootnoteText"/>
        <w:rPr>
          <w:lang w:val="en-US"/>
        </w:rPr>
      </w:pPr>
      <w:r>
        <w:rPr>
          <w:rStyle w:val="FootnoteReference"/>
        </w:rPr>
        <w:footnoteRef/>
      </w:r>
      <w:r>
        <w:t xml:space="preserve"> </w:t>
      </w:r>
      <w:r w:rsidRPr="009741F4">
        <w:rPr>
          <w:rFonts w:ascii="Sylfaen" w:hAnsi="Sylfaen"/>
        </w:rPr>
        <w:t>Բերվում է առկայության դեպքում։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B7E8" w14:textId="77777777" w:rsidR="003C4C99" w:rsidRDefault="003C4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FCD2" w14:textId="77777777" w:rsidR="003C4C99" w:rsidRDefault="003C4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7916" w14:textId="77777777" w:rsidR="003C4C99" w:rsidRDefault="003C4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963A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461E5F"/>
    <w:multiLevelType w:val="hybridMultilevel"/>
    <w:tmpl w:val="01406E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746131">
    <w:abstractNumId w:val="0"/>
  </w:num>
  <w:num w:numId="2" w16cid:durableId="1417096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5C5C"/>
    <w:rsid w:val="00002829"/>
    <w:rsid w:val="00023A15"/>
    <w:rsid w:val="00030A7E"/>
    <w:rsid w:val="0003113D"/>
    <w:rsid w:val="0004273C"/>
    <w:rsid w:val="00044803"/>
    <w:rsid w:val="00047442"/>
    <w:rsid w:val="000524EC"/>
    <w:rsid w:val="000622C7"/>
    <w:rsid w:val="00082876"/>
    <w:rsid w:val="0008395B"/>
    <w:rsid w:val="00083BA0"/>
    <w:rsid w:val="00091376"/>
    <w:rsid w:val="00094E38"/>
    <w:rsid w:val="000A50CE"/>
    <w:rsid w:val="000C0F18"/>
    <w:rsid w:val="000D669F"/>
    <w:rsid w:val="000E0043"/>
    <w:rsid w:val="000E3E96"/>
    <w:rsid w:val="000F33EB"/>
    <w:rsid w:val="001030BF"/>
    <w:rsid w:val="00150E39"/>
    <w:rsid w:val="00151535"/>
    <w:rsid w:val="00153D9C"/>
    <w:rsid w:val="001605C7"/>
    <w:rsid w:val="00175ED0"/>
    <w:rsid w:val="00180259"/>
    <w:rsid w:val="00181F88"/>
    <w:rsid w:val="001838B9"/>
    <w:rsid w:val="001946F6"/>
    <w:rsid w:val="0019783C"/>
    <w:rsid w:val="001B347A"/>
    <w:rsid w:val="001B3748"/>
    <w:rsid w:val="001B45DA"/>
    <w:rsid w:val="001C4CC5"/>
    <w:rsid w:val="001D08FF"/>
    <w:rsid w:val="001D621E"/>
    <w:rsid w:val="00220181"/>
    <w:rsid w:val="00232930"/>
    <w:rsid w:val="002654AF"/>
    <w:rsid w:val="002767E2"/>
    <w:rsid w:val="002848A1"/>
    <w:rsid w:val="002B3CCE"/>
    <w:rsid w:val="002D0C2E"/>
    <w:rsid w:val="002D5908"/>
    <w:rsid w:val="002E192F"/>
    <w:rsid w:val="0033341C"/>
    <w:rsid w:val="00334EE5"/>
    <w:rsid w:val="003376ED"/>
    <w:rsid w:val="00352DC1"/>
    <w:rsid w:val="0036363D"/>
    <w:rsid w:val="003802FD"/>
    <w:rsid w:val="00392CB2"/>
    <w:rsid w:val="003C4C99"/>
    <w:rsid w:val="003D3356"/>
    <w:rsid w:val="003F4B05"/>
    <w:rsid w:val="004A2173"/>
    <w:rsid w:val="004B0244"/>
    <w:rsid w:val="004E0290"/>
    <w:rsid w:val="005135EE"/>
    <w:rsid w:val="00514C2A"/>
    <w:rsid w:val="0051598B"/>
    <w:rsid w:val="00516296"/>
    <w:rsid w:val="005251DF"/>
    <w:rsid w:val="00526087"/>
    <w:rsid w:val="0053449C"/>
    <w:rsid w:val="00535671"/>
    <w:rsid w:val="00543596"/>
    <w:rsid w:val="0054549B"/>
    <w:rsid w:val="005607FC"/>
    <w:rsid w:val="00562449"/>
    <w:rsid w:val="005762A8"/>
    <w:rsid w:val="00590D0D"/>
    <w:rsid w:val="005B7586"/>
    <w:rsid w:val="005F1243"/>
    <w:rsid w:val="005F4FE6"/>
    <w:rsid w:val="005F7568"/>
    <w:rsid w:val="00606735"/>
    <w:rsid w:val="0062189C"/>
    <w:rsid w:val="00626CF6"/>
    <w:rsid w:val="0064249F"/>
    <w:rsid w:val="00642855"/>
    <w:rsid w:val="006524E5"/>
    <w:rsid w:val="00663B93"/>
    <w:rsid w:val="00673DD4"/>
    <w:rsid w:val="0069156F"/>
    <w:rsid w:val="00694317"/>
    <w:rsid w:val="006A6F66"/>
    <w:rsid w:val="006B3645"/>
    <w:rsid w:val="006E101E"/>
    <w:rsid w:val="007113AB"/>
    <w:rsid w:val="007157C8"/>
    <w:rsid w:val="00744085"/>
    <w:rsid w:val="00765DBD"/>
    <w:rsid w:val="00791836"/>
    <w:rsid w:val="00792F40"/>
    <w:rsid w:val="00795DA3"/>
    <w:rsid w:val="007A4DB3"/>
    <w:rsid w:val="007A5B8B"/>
    <w:rsid w:val="007B1EB8"/>
    <w:rsid w:val="007D148A"/>
    <w:rsid w:val="008348CE"/>
    <w:rsid w:val="00856A1A"/>
    <w:rsid w:val="00885E3C"/>
    <w:rsid w:val="00895C78"/>
    <w:rsid w:val="008B02ED"/>
    <w:rsid w:val="008B1C46"/>
    <w:rsid w:val="008B2880"/>
    <w:rsid w:val="008C28A3"/>
    <w:rsid w:val="008D352B"/>
    <w:rsid w:val="008E5ABE"/>
    <w:rsid w:val="008F0E57"/>
    <w:rsid w:val="008F44C7"/>
    <w:rsid w:val="00902C97"/>
    <w:rsid w:val="00904D0E"/>
    <w:rsid w:val="00912A00"/>
    <w:rsid w:val="009307B2"/>
    <w:rsid w:val="0093234B"/>
    <w:rsid w:val="00936B22"/>
    <w:rsid w:val="009545CD"/>
    <w:rsid w:val="0095585C"/>
    <w:rsid w:val="0097268C"/>
    <w:rsid w:val="009741F4"/>
    <w:rsid w:val="00982AE9"/>
    <w:rsid w:val="00983480"/>
    <w:rsid w:val="00985C0F"/>
    <w:rsid w:val="009A3EB4"/>
    <w:rsid w:val="009C0E39"/>
    <w:rsid w:val="009C483A"/>
    <w:rsid w:val="009C672E"/>
    <w:rsid w:val="009D0541"/>
    <w:rsid w:val="009D2515"/>
    <w:rsid w:val="009D5550"/>
    <w:rsid w:val="00A10ADA"/>
    <w:rsid w:val="00A175FC"/>
    <w:rsid w:val="00A22FA0"/>
    <w:rsid w:val="00A56EE1"/>
    <w:rsid w:val="00A72CC8"/>
    <w:rsid w:val="00A824E4"/>
    <w:rsid w:val="00A933F3"/>
    <w:rsid w:val="00A9374B"/>
    <w:rsid w:val="00A9741F"/>
    <w:rsid w:val="00AB5442"/>
    <w:rsid w:val="00AC1082"/>
    <w:rsid w:val="00AC3231"/>
    <w:rsid w:val="00AD7943"/>
    <w:rsid w:val="00AE2E66"/>
    <w:rsid w:val="00B01A3E"/>
    <w:rsid w:val="00B31003"/>
    <w:rsid w:val="00B31082"/>
    <w:rsid w:val="00B369EC"/>
    <w:rsid w:val="00B423A6"/>
    <w:rsid w:val="00B6411A"/>
    <w:rsid w:val="00B7500E"/>
    <w:rsid w:val="00B75B60"/>
    <w:rsid w:val="00B92E90"/>
    <w:rsid w:val="00B96315"/>
    <w:rsid w:val="00BB1B9D"/>
    <w:rsid w:val="00BB6513"/>
    <w:rsid w:val="00BC5B5B"/>
    <w:rsid w:val="00BE6716"/>
    <w:rsid w:val="00BF1ED0"/>
    <w:rsid w:val="00C12172"/>
    <w:rsid w:val="00C34C41"/>
    <w:rsid w:val="00C46BD1"/>
    <w:rsid w:val="00C55C5C"/>
    <w:rsid w:val="00CA2CDD"/>
    <w:rsid w:val="00CA488D"/>
    <w:rsid w:val="00CB2190"/>
    <w:rsid w:val="00CB4553"/>
    <w:rsid w:val="00CC0AD3"/>
    <w:rsid w:val="00CC6E60"/>
    <w:rsid w:val="00CD5333"/>
    <w:rsid w:val="00CF43ED"/>
    <w:rsid w:val="00D12402"/>
    <w:rsid w:val="00D150C7"/>
    <w:rsid w:val="00D152C0"/>
    <w:rsid w:val="00D4742E"/>
    <w:rsid w:val="00D53A8E"/>
    <w:rsid w:val="00D55987"/>
    <w:rsid w:val="00D55B14"/>
    <w:rsid w:val="00D61873"/>
    <w:rsid w:val="00D961AB"/>
    <w:rsid w:val="00DA1080"/>
    <w:rsid w:val="00DB16CD"/>
    <w:rsid w:val="00DB7584"/>
    <w:rsid w:val="00DE08A7"/>
    <w:rsid w:val="00DF674B"/>
    <w:rsid w:val="00E04E58"/>
    <w:rsid w:val="00E05687"/>
    <w:rsid w:val="00E076DB"/>
    <w:rsid w:val="00E3281E"/>
    <w:rsid w:val="00E41F95"/>
    <w:rsid w:val="00E534D2"/>
    <w:rsid w:val="00E771CC"/>
    <w:rsid w:val="00E77BE7"/>
    <w:rsid w:val="00E9263D"/>
    <w:rsid w:val="00E930B2"/>
    <w:rsid w:val="00E97759"/>
    <w:rsid w:val="00EA5C9A"/>
    <w:rsid w:val="00EC1769"/>
    <w:rsid w:val="00EC23D8"/>
    <w:rsid w:val="00ED03D8"/>
    <w:rsid w:val="00EE2C74"/>
    <w:rsid w:val="00EE44F9"/>
    <w:rsid w:val="00F211C0"/>
    <w:rsid w:val="00F3519C"/>
    <w:rsid w:val="00F64AE2"/>
    <w:rsid w:val="00F7386C"/>
    <w:rsid w:val="00F750A7"/>
    <w:rsid w:val="00F7717D"/>
    <w:rsid w:val="00F867FB"/>
    <w:rsid w:val="00FD3718"/>
    <w:rsid w:val="00FD5773"/>
    <w:rsid w:val="00FD5C06"/>
    <w:rsid w:val="00FD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CB5FC6D"/>
  <w15:docId w15:val="{84034D6C-74E6-4C24-9EF0-D5A77E2C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5C"/>
    <w:pPr>
      <w:spacing w:after="0" w:line="240" w:lineRule="auto"/>
    </w:pPr>
    <w:rPr>
      <w:rFonts w:ascii="Times New Roman" w:eastAsia="Times New Roman" w:hAnsi="Times New Roman" w:cs="Times New Roman"/>
      <w:sz w:val="24"/>
      <w:szCs w:val="24"/>
    </w:rPr>
  </w:style>
  <w:style w:type="paragraph" w:styleId="Heading1">
    <w:name w:val="heading 1"/>
    <w:aliases w:val="§1.,Primo titolo,Modulo,."/>
    <w:basedOn w:val="Normal"/>
    <w:link w:val="Heading1Char"/>
    <w:uiPriority w:val="9"/>
    <w:qFormat/>
    <w:rsid w:val="00C55C5C"/>
    <w:pPr>
      <w:spacing w:before="100" w:beforeAutospacing="1" w:after="100" w:afterAutospacing="1"/>
      <w:outlineLvl w:val="0"/>
    </w:pPr>
    <w:rPr>
      <w:b/>
      <w:bCs/>
      <w:kern w:val="36"/>
      <w:sz w:val="48"/>
      <w:szCs w:val="48"/>
    </w:rPr>
  </w:style>
  <w:style w:type="paragraph" w:styleId="Heading2">
    <w:name w:val="heading 2"/>
    <w:aliases w:val="§1.1.,§1.1,.1"/>
    <w:basedOn w:val="Normal"/>
    <w:next w:val="Normal"/>
    <w:link w:val="Heading2Char"/>
    <w:uiPriority w:val="9"/>
    <w:unhideWhenUsed/>
    <w:qFormat/>
    <w:rsid w:val="00C55C5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1.1.1.,§1.1.1,Terzo titolo,.1.1"/>
    <w:basedOn w:val="Normal"/>
    <w:next w:val="Normal"/>
    <w:link w:val="Heading3Char"/>
    <w:uiPriority w:val="9"/>
    <w:qFormat/>
    <w:rsid w:val="00C55C5C"/>
    <w:pPr>
      <w:keepNext/>
      <w:spacing w:before="240" w:after="60"/>
      <w:outlineLvl w:val="2"/>
    </w:pPr>
    <w:rPr>
      <w:b/>
      <w:bCs/>
      <w:sz w:val="28"/>
      <w:szCs w:val="28"/>
      <w:bdr w:val="nil"/>
    </w:rPr>
  </w:style>
  <w:style w:type="paragraph" w:styleId="Heading4">
    <w:name w:val="heading 4"/>
    <w:aliases w:val="§1.1.1.1.,§1.1.1.1"/>
    <w:basedOn w:val="Normal"/>
    <w:next w:val="Normal"/>
    <w:link w:val="Heading4Char"/>
    <w:uiPriority w:val="9"/>
    <w:qFormat/>
    <w:rsid w:val="00C55C5C"/>
    <w:pPr>
      <w:keepNext/>
      <w:spacing w:before="240" w:after="60"/>
      <w:outlineLvl w:val="3"/>
    </w:pPr>
    <w:rPr>
      <w:b/>
      <w:bCs/>
      <w:bdr w:val="nil"/>
    </w:rPr>
  </w:style>
  <w:style w:type="paragraph" w:styleId="Heading5">
    <w:name w:val="heading 5"/>
    <w:basedOn w:val="Normal"/>
    <w:next w:val="Normal"/>
    <w:link w:val="Heading5Char"/>
    <w:uiPriority w:val="9"/>
    <w:qFormat/>
    <w:rsid w:val="00C55C5C"/>
    <w:pPr>
      <w:spacing w:before="240" w:after="60"/>
      <w:outlineLvl w:val="4"/>
    </w:pPr>
    <w:rPr>
      <w:b/>
      <w:bCs/>
      <w:iCs/>
      <w:sz w:val="20"/>
      <w:szCs w:val="20"/>
      <w:bdr w:val="nil"/>
    </w:rPr>
  </w:style>
  <w:style w:type="paragraph" w:styleId="Heading6">
    <w:name w:val="heading 6"/>
    <w:basedOn w:val="Normal"/>
    <w:next w:val="Normal"/>
    <w:link w:val="Heading6Char"/>
    <w:uiPriority w:val="9"/>
    <w:qFormat/>
    <w:rsid w:val="00C55C5C"/>
    <w:pPr>
      <w:spacing w:before="240" w:after="60"/>
      <w:outlineLvl w:val="5"/>
    </w:pPr>
    <w:rPr>
      <w:b/>
      <w:bCs/>
      <w:sz w:val="16"/>
      <w:szCs w:val="16"/>
      <w:bdr w:val="nil"/>
    </w:rPr>
  </w:style>
  <w:style w:type="paragraph" w:styleId="Heading7">
    <w:name w:val="heading 7"/>
    <w:basedOn w:val="Normal"/>
    <w:next w:val="Normal"/>
    <w:link w:val="Heading7Char"/>
    <w:uiPriority w:val="9"/>
    <w:unhideWhenUsed/>
    <w:qFormat/>
    <w:rsid w:val="00C55C5C"/>
    <w:pPr>
      <w:spacing w:before="240" w:after="60"/>
      <w:outlineLvl w:val="6"/>
    </w:pPr>
    <w:rPr>
      <w:rFonts w:ascii="Calibri" w:eastAsia="Calibri" w:hAnsi="Calibri"/>
    </w:rPr>
  </w:style>
  <w:style w:type="paragraph" w:styleId="Heading8">
    <w:name w:val="heading 8"/>
    <w:basedOn w:val="Normal"/>
    <w:next w:val="Normal"/>
    <w:link w:val="Heading8Char"/>
    <w:uiPriority w:val="9"/>
    <w:unhideWhenUsed/>
    <w:qFormat/>
    <w:rsid w:val="00C55C5C"/>
    <w:pPr>
      <w:spacing w:before="240" w:after="60"/>
      <w:outlineLvl w:val="7"/>
    </w:pPr>
    <w:rPr>
      <w:rFonts w:ascii="Calibri" w:eastAsia="Calibri" w:hAnsi="Calibri"/>
      <w:i/>
      <w:iCs/>
    </w:rPr>
  </w:style>
  <w:style w:type="paragraph" w:styleId="Heading9">
    <w:name w:val="heading 9"/>
    <w:basedOn w:val="Normal"/>
    <w:next w:val="Normal"/>
    <w:link w:val="Heading9Char"/>
    <w:uiPriority w:val="9"/>
    <w:unhideWhenUsed/>
    <w:qFormat/>
    <w:rsid w:val="00C55C5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rimo titolo Char,Modulo Char,. Char"/>
    <w:basedOn w:val="DefaultParagraphFont"/>
    <w:link w:val="Heading1"/>
    <w:uiPriority w:val="9"/>
    <w:rsid w:val="00C55C5C"/>
    <w:rPr>
      <w:rFonts w:ascii="Times New Roman" w:eastAsia="Times New Roman" w:hAnsi="Times New Roman" w:cs="Times New Roman"/>
      <w:b/>
      <w:bCs/>
      <w:kern w:val="36"/>
      <w:sz w:val="48"/>
      <w:szCs w:val="48"/>
      <w:lang w:val="hy-AM" w:eastAsia="hy-AM"/>
    </w:rPr>
  </w:style>
  <w:style w:type="character" w:customStyle="1" w:styleId="Heading2Char">
    <w:name w:val="Heading 2 Char"/>
    <w:aliases w:val="§1.1. Char,§1.1 Char,.1 Char"/>
    <w:basedOn w:val="DefaultParagraphFont"/>
    <w:link w:val="Heading2"/>
    <w:uiPriority w:val="9"/>
    <w:rsid w:val="00C55C5C"/>
    <w:rPr>
      <w:rFonts w:asciiTheme="majorHAnsi" w:eastAsiaTheme="majorEastAsia" w:hAnsiTheme="majorHAnsi" w:cstheme="majorBidi"/>
      <w:b/>
      <w:bCs/>
      <w:color w:val="4F81BD" w:themeColor="accent1"/>
      <w:sz w:val="26"/>
      <w:szCs w:val="26"/>
      <w:lang w:val="hy-AM"/>
    </w:rPr>
  </w:style>
  <w:style w:type="character" w:customStyle="1" w:styleId="Heading3Char">
    <w:name w:val="Heading 3 Char"/>
    <w:aliases w:val="§1.1.1. Char,§1.1.1 Char,Terzo titolo Char,.1.1 Char"/>
    <w:basedOn w:val="DefaultParagraphFont"/>
    <w:link w:val="Heading3"/>
    <w:uiPriority w:val="9"/>
    <w:rsid w:val="00C55C5C"/>
    <w:rPr>
      <w:rFonts w:ascii="Times New Roman" w:eastAsia="Times New Roman" w:hAnsi="Times New Roman" w:cs="Times New Roman"/>
      <w:b/>
      <w:bCs/>
      <w:sz w:val="28"/>
      <w:szCs w:val="28"/>
      <w:bdr w:val="nil"/>
    </w:rPr>
  </w:style>
  <w:style w:type="character" w:customStyle="1" w:styleId="Heading4Char">
    <w:name w:val="Heading 4 Char"/>
    <w:aliases w:val="§1.1.1.1. Char,§1.1.1.1 Char"/>
    <w:basedOn w:val="DefaultParagraphFont"/>
    <w:link w:val="Heading4"/>
    <w:uiPriority w:val="9"/>
    <w:rsid w:val="00C55C5C"/>
    <w:rPr>
      <w:rFonts w:ascii="Times New Roman" w:eastAsia="Times New Roman" w:hAnsi="Times New Roman" w:cs="Times New Roman"/>
      <w:b/>
      <w:bCs/>
      <w:sz w:val="24"/>
      <w:szCs w:val="24"/>
      <w:bdr w:val="nil"/>
    </w:rPr>
  </w:style>
  <w:style w:type="character" w:customStyle="1" w:styleId="Heading5Char">
    <w:name w:val="Heading 5 Char"/>
    <w:basedOn w:val="DefaultParagraphFont"/>
    <w:link w:val="Heading5"/>
    <w:uiPriority w:val="9"/>
    <w:rsid w:val="00C55C5C"/>
    <w:rPr>
      <w:rFonts w:ascii="Times New Roman" w:eastAsia="Times New Roman" w:hAnsi="Times New Roman" w:cs="Times New Roman"/>
      <w:b/>
      <w:bCs/>
      <w:iCs/>
      <w:sz w:val="20"/>
      <w:szCs w:val="20"/>
      <w:bdr w:val="nil"/>
    </w:rPr>
  </w:style>
  <w:style w:type="character" w:customStyle="1" w:styleId="Heading6Char">
    <w:name w:val="Heading 6 Char"/>
    <w:basedOn w:val="DefaultParagraphFont"/>
    <w:link w:val="Heading6"/>
    <w:uiPriority w:val="9"/>
    <w:rsid w:val="00C55C5C"/>
    <w:rPr>
      <w:rFonts w:ascii="Times New Roman" w:eastAsia="Times New Roman" w:hAnsi="Times New Roman" w:cs="Times New Roman"/>
      <w:b/>
      <w:bCs/>
      <w:sz w:val="16"/>
      <w:szCs w:val="16"/>
      <w:bdr w:val="nil"/>
    </w:rPr>
  </w:style>
  <w:style w:type="character" w:customStyle="1" w:styleId="Heading7Char">
    <w:name w:val="Heading 7 Char"/>
    <w:basedOn w:val="DefaultParagraphFont"/>
    <w:link w:val="Heading7"/>
    <w:uiPriority w:val="9"/>
    <w:rsid w:val="00C55C5C"/>
    <w:rPr>
      <w:rFonts w:ascii="Calibri" w:eastAsia="Calibri" w:hAnsi="Calibri" w:cs="Times New Roman"/>
      <w:sz w:val="24"/>
      <w:szCs w:val="24"/>
      <w:lang w:val="hy-AM" w:bidi="hy-AM"/>
    </w:rPr>
  </w:style>
  <w:style w:type="character" w:customStyle="1" w:styleId="Heading8Char">
    <w:name w:val="Heading 8 Char"/>
    <w:basedOn w:val="DefaultParagraphFont"/>
    <w:link w:val="Heading8"/>
    <w:uiPriority w:val="9"/>
    <w:rsid w:val="00C55C5C"/>
    <w:rPr>
      <w:rFonts w:ascii="Calibri" w:eastAsia="Calibri" w:hAnsi="Calibri" w:cs="Times New Roman"/>
      <w:i/>
      <w:iCs/>
      <w:sz w:val="24"/>
      <w:szCs w:val="24"/>
      <w:lang w:val="hy-AM" w:bidi="hy-AM"/>
    </w:rPr>
  </w:style>
  <w:style w:type="character" w:customStyle="1" w:styleId="Heading9Char">
    <w:name w:val="Heading 9 Char"/>
    <w:basedOn w:val="DefaultParagraphFont"/>
    <w:link w:val="Heading9"/>
    <w:uiPriority w:val="9"/>
    <w:rsid w:val="00C55C5C"/>
    <w:rPr>
      <w:rFonts w:ascii="Cambria" w:eastAsia="Times New Roman" w:hAnsi="Cambria" w:cs="Times New Roman"/>
      <w:lang w:val="hy-AM" w:bidi="hy-AM"/>
    </w:rPr>
  </w:style>
  <w:style w:type="paragraph" w:styleId="ListParagraph">
    <w:name w:val="List Paragraph"/>
    <w:basedOn w:val="Normal"/>
    <w:uiPriority w:val="34"/>
    <w:qFormat/>
    <w:rsid w:val="00C55C5C"/>
    <w:pPr>
      <w:ind w:left="720"/>
      <w:contextualSpacing/>
    </w:pPr>
  </w:style>
  <w:style w:type="paragraph" w:customStyle="1" w:styleId="NoSpacing1">
    <w:name w:val="No Spacing1"/>
    <w:rsid w:val="00C55C5C"/>
    <w:pPr>
      <w:spacing w:after="0" w:line="240" w:lineRule="auto"/>
    </w:pPr>
    <w:rPr>
      <w:rFonts w:ascii="Calibri" w:eastAsia="Times New Roman" w:hAnsi="Calibri" w:cs="Times New Roman"/>
    </w:rPr>
  </w:style>
  <w:style w:type="paragraph" w:customStyle="1" w:styleId="ms-rtefontsize-2">
    <w:name w:val="ms-rtefontsize-2"/>
    <w:basedOn w:val="Normal"/>
    <w:rsid w:val="00C55C5C"/>
    <w:pPr>
      <w:spacing w:before="240" w:after="240"/>
    </w:pPr>
    <w:rPr>
      <w:sz w:val="20"/>
      <w:szCs w:val="20"/>
    </w:rPr>
  </w:style>
  <w:style w:type="character" w:customStyle="1" w:styleId="CharStyle5">
    <w:name w:val="Char Style 5"/>
    <w:basedOn w:val="DefaultParagraphFont"/>
    <w:link w:val="Style4"/>
    <w:locked/>
    <w:rsid w:val="00C55C5C"/>
    <w:rPr>
      <w:sz w:val="29"/>
      <w:szCs w:val="29"/>
      <w:shd w:val="clear" w:color="auto" w:fill="FFFFFF"/>
    </w:rPr>
  </w:style>
  <w:style w:type="paragraph" w:customStyle="1" w:styleId="Style4">
    <w:name w:val="Style 4"/>
    <w:basedOn w:val="Normal"/>
    <w:link w:val="CharStyle5"/>
    <w:rsid w:val="00C55C5C"/>
    <w:pPr>
      <w:widowControl w:val="0"/>
      <w:shd w:val="clear" w:color="auto" w:fill="FFFFFF"/>
      <w:spacing w:before="360" w:line="514" w:lineRule="exact"/>
      <w:jc w:val="both"/>
    </w:pPr>
    <w:rPr>
      <w:rFonts w:asciiTheme="minorHAnsi" w:eastAsiaTheme="minorHAnsi" w:hAnsiTheme="minorHAnsi" w:cstheme="minorBidi"/>
      <w:sz w:val="29"/>
      <w:szCs w:val="29"/>
    </w:rPr>
  </w:style>
  <w:style w:type="character" w:customStyle="1" w:styleId="ms-rtefontsize-21">
    <w:name w:val="ms-rtefontsize-21"/>
    <w:rsid w:val="00C55C5C"/>
    <w:rPr>
      <w:sz w:val="20"/>
      <w:szCs w:val="20"/>
    </w:rPr>
  </w:style>
  <w:style w:type="paragraph" w:styleId="BalloonText">
    <w:name w:val="Balloon Text"/>
    <w:basedOn w:val="Normal"/>
    <w:link w:val="BalloonTextChar"/>
    <w:uiPriority w:val="99"/>
    <w:semiHidden/>
    <w:unhideWhenUsed/>
    <w:rsid w:val="00C55C5C"/>
    <w:rPr>
      <w:rFonts w:ascii="Tahoma" w:hAnsi="Tahoma" w:cs="Tahoma"/>
      <w:sz w:val="16"/>
      <w:szCs w:val="16"/>
    </w:rPr>
  </w:style>
  <w:style w:type="character" w:customStyle="1" w:styleId="BalloonTextChar">
    <w:name w:val="Balloon Text Char"/>
    <w:basedOn w:val="DefaultParagraphFont"/>
    <w:link w:val="BalloonText"/>
    <w:uiPriority w:val="99"/>
    <w:semiHidden/>
    <w:rsid w:val="00C55C5C"/>
    <w:rPr>
      <w:rFonts w:ascii="Tahoma" w:eastAsia="Times New Roman" w:hAnsi="Tahoma" w:cs="Tahoma"/>
      <w:sz w:val="16"/>
      <w:szCs w:val="16"/>
      <w:lang w:val="hy-AM" w:eastAsia="hy-AM"/>
    </w:rPr>
  </w:style>
  <w:style w:type="paragraph" w:customStyle="1" w:styleId="1">
    <w:name w:val="Обычный1"/>
    <w:rsid w:val="00C55C5C"/>
    <w:pPr>
      <w:spacing w:after="0" w:line="240" w:lineRule="auto"/>
    </w:pPr>
    <w:rPr>
      <w:rFonts w:ascii="Times New Roman" w:eastAsia="ヒラギノ角ゴ Pro W3" w:hAnsi="Times New Roman" w:cs="Times New Roman"/>
      <w:color w:val="000000"/>
      <w:sz w:val="24"/>
      <w:szCs w:val="20"/>
    </w:rPr>
  </w:style>
  <w:style w:type="character" w:styleId="Strong">
    <w:name w:val="Strong"/>
    <w:uiPriority w:val="22"/>
    <w:qFormat/>
    <w:rsid w:val="00C55C5C"/>
    <w:rPr>
      <w:b/>
      <w:bCs/>
    </w:rPr>
  </w:style>
  <w:style w:type="paragraph" w:customStyle="1" w:styleId="ms-rtefontsize-3">
    <w:name w:val="ms-rtefontsize-3"/>
    <w:basedOn w:val="Normal"/>
    <w:rsid w:val="00C55C5C"/>
    <w:pPr>
      <w:spacing w:before="240" w:after="240"/>
    </w:pPr>
  </w:style>
  <w:style w:type="paragraph" w:styleId="BodyText">
    <w:name w:val="Body Text"/>
    <w:basedOn w:val="Normal"/>
    <w:link w:val="BodyTextChar"/>
    <w:rsid w:val="00C55C5C"/>
    <w:pPr>
      <w:spacing w:after="120"/>
    </w:pPr>
    <w:rPr>
      <w:sz w:val="28"/>
    </w:rPr>
  </w:style>
  <w:style w:type="character" w:customStyle="1" w:styleId="BodyTextChar">
    <w:name w:val="Body Text Char"/>
    <w:basedOn w:val="DefaultParagraphFont"/>
    <w:link w:val="BodyText"/>
    <w:rsid w:val="00C55C5C"/>
    <w:rPr>
      <w:rFonts w:ascii="Times New Roman" w:eastAsia="Times New Roman" w:hAnsi="Times New Roman" w:cs="Times New Roman"/>
      <w:sz w:val="28"/>
      <w:szCs w:val="24"/>
      <w:lang w:val="hy-AM" w:eastAsia="hy-AM"/>
    </w:rPr>
  </w:style>
  <w:style w:type="table" w:styleId="TableGrid">
    <w:name w:val="Table Grid"/>
    <w:basedOn w:val="TableNormal"/>
    <w:uiPriority w:val="59"/>
    <w:rsid w:val="00C55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55C5C"/>
    <w:rPr>
      <w:color w:val="0563C1"/>
      <w:u w:val="single"/>
    </w:rPr>
  </w:style>
  <w:style w:type="paragraph" w:styleId="NoSpacing">
    <w:name w:val="No Spacing"/>
    <w:uiPriority w:val="1"/>
    <w:qFormat/>
    <w:rsid w:val="00C55C5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5C5C"/>
    <w:pPr>
      <w:tabs>
        <w:tab w:val="center" w:pos="4677"/>
        <w:tab w:val="right" w:pos="9355"/>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55C5C"/>
    <w:rPr>
      <w:lang w:val="hy-AM"/>
    </w:rPr>
  </w:style>
  <w:style w:type="paragraph" w:styleId="Footer">
    <w:name w:val="footer"/>
    <w:basedOn w:val="Normal"/>
    <w:link w:val="FooterChar"/>
    <w:uiPriority w:val="99"/>
    <w:unhideWhenUsed/>
    <w:rsid w:val="00C55C5C"/>
    <w:pPr>
      <w:tabs>
        <w:tab w:val="center" w:pos="4677"/>
        <w:tab w:val="right" w:pos="9355"/>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55C5C"/>
    <w:rPr>
      <w:lang w:val="hy-AM"/>
    </w:rPr>
  </w:style>
  <w:style w:type="paragraph" w:styleId="FootnoteText">
    <w:name w:val="footnote text"/>
    <w:basedOn w:val="Normal"/>
    <w:link w:val="FootnoteTextChar"/>
    <w:uiPriority w:val="99"/>
    <w:unhideWhenUsed/>
    <w:rsid w:val="00C55C5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55C5C"/>
    <w:rPr>
      <w:sz w:val="20"/>
      <w:szCs w:val="20"/>
      <w:lang w:val="hy-AM"/>
    </w:rPr>
  </w:style>
  <w:style w:type="character" w:styleId="FootnoteReference">
    <w:name w:val="footnote reference"/>
    <w:basedOn w:val="DefaultParagraphFont"/>
    <w:uiPriority w:val="99"/>
    <w:semiHidden/>
    <w:unhideWhenUsed/>
    <w:rsid w:val="00C55C5C"/>
    <w:rPr>
      <w:vertAlign w:val="superscript"/>
    </w:rPr>
  </w:style>
  <w:style w:type="paragraph" w:styleId="EndnoteText">
    <w:name w:val="endnote text"/>
    <w:basedOn w:val="Normal"/>
    <w:link w:val="EndnoteTextChar"/>
    <w:uiPriority w:val="99"/>
    <w:semiHidden/>
    <w:unhideWhenUsed/>
    <w:rsid w:val="00C55C5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55C5C"/>
    <w:rPr>
      <w:sz w:val="20"/>
      <w:szCs w:val="20"/>
      <w:lang w:val="hy-AM"/>
    </w:rPr>
  </w:style>
  <w:style w:type="character" w:styleId="EndnoteReference">
    <w:name w:val="endnote reference"/>
    <w:basedOn w:val="DefaultParagraphFont"/>
    <w:uiPriority w:val="99"/>
    <w:semiHidden/>
    <w:unhideWhenUsed/>
    <w:rsid w:val="00C55C5C"/>
    <w:rPr>
      <w:vertAlign w:val="superscript"/>
    </w:rPr>
  </w:style>
  <w:style w:type="character" w:customStyle="1" w:styleId="CommentTextChar">
    <w:name w:val="Comment Text Char"/>
    <w:basedOn w:val="DefaultParagraphFont"/>
    <w:link w:val="CommentText"/>
    <w:uiPriority w:val="99"/>
    <w:rsid w:val="00C55C5C"/>
    <w:rPr>
      <w:sz w:val="20"/>
      <w:szCs w:val="20"/>
    </w:rPr>
  </w:style>
  <w:style w:type="paragraph" w:styleId="CommentText">
    <w:name w:val="annotation text"/>
    <w:basedOn w:val="Normal"/>
    <w:link w:val="CommentTextChar"/>
    <w:uiPriority w:val="99"/>
    <w:unhideWhenUsed/>
    <w:rsid w:val="00C55C5C"/>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C55C5C"/>
    <w:rPr>
      <w:rFonts w:ascii="Times New Roman" w:eastAsia="Times New Roman" w:hAnsi="Times New Roman" w:cs="Times New Roman"/>
      <w:sz w:val="20"/>
      <w:szCs w:val="20"/>
      <w:lang w:val="hy-AM" w:eastAsia="hy-AM"/>
    </w:rPr>
  </w:style>
  <w:style w:type="character" w:customStyle="1" w:styleId="CommentSubjectChar">
    <w:name w:val="Comment Subject Char"/>
    <w:basedOn w:val="CommentTextChar"/>
    <w:link w:val="CommentSubject"/>
    <w:uiPriority w:val="99"/>
    <w:semiHidden/>
    <w:rsid w:val="00C55C5C"/>
    <w:rPr>
      <w:b/>
      <w:bCs/>
      <w:sz w:val="20"/>
      <w:szCs w:val="20"/>
    </w:rPr>
  </w:style>
  <w:style w:type="paragraph" w:styleId="CommentSubject">
    <w:name w:val="annotation subject"/>
    <w:basedOn w:val="CommentText"/>
    <w:next w:val="CommentText"/>
    <w:link w:val="CommentSubjectChar"/>
    <w:uiPriority w:val="99"/>
    <w:semiHidden/>
    <w:unhideWhenUsed/>
    <w:rsid w:val="00C55C5C"/>
    <w:rPr>
      <w:b/>
      <w:bCs/>
    </w:rPr>
  </w:style>
  <w:style w:type="character" w:customStyle="1" w:styleId="CommentSubjectChar1">
    <w:name w:val="Comment Subject Char1"/>
    <w:basedOn w:val="CommentTextChar1"/>
    <w:uiPriority w:val="99"/>
    <w:semiHidden/>
    <w:rsid w:val="00C55C5C"/>
    <w:rPr>
      <w:rFonts w:ascii="Times New Roman" w:eastAsia="Times New Roman" w:hAnsi="Times New Roman" w:cs="Times New Roman"/>
      <w:b/>
      <w:bCs/>
      <w:sz w:val="20"/>
      <w:szCs w:val="20"/>
      <w:lang w:val="hy-AM" w:eastAsia="hy-AM"/>
    </w:rPr>
  </w:style>
  <w:style w:type="character" w:customStyle="1" w:styleId="info">
    <w:name w:val="info"/>
    <w:basedOn w:val="DefaultParagraphFont"/>
    <w:rsid w:val="00C55C5C"/>
  </w:style>
  <w:style w:type="character" w:customStyle="1" w:styleId="CharStyle7">
    <w:name w:val="Char Style 7"/>
    <w:basedOn w:val="DefaultParagraphFont"/>
    <w:rsid w:val="00C55C5C"/>
    <w:rPr>
      <w:spacing w:val="10"/>
      <w:shd w:val="clear" w:color="auto" w:fill="FFFFFF"/>
    </w:rPr>
  </w:style>
  <w:style w:type="paragraph" w:customStyle="1" w:styleId="Default">
    <w:name w:val="Default"/>
    <w:rsid w:val="00C55C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4">
    <w:name w:val="CM4"/>
    <w:basedOn w:val="Default"/>
    <w:next w:val="Default"/>
    <w:uiPriority w:val="99"/>
    <w:rsid w:val="00C55C5C"/>
    <w:rPr>
      <w:color w:val="auto"/>
    </w:rPr>
  </w:style>
  <w:style w:type="paragraph" w:styleId="Caption">
    <w:name w:val="caption"/>
    <w:basedOn w:val="Normal"/>
    <w:next w:val="Normal"/>
    <w:rsid w:val="00C55C5C"/>
    <w:pPr>
      <w:spacing w:before="120" w:after="120"/>
    </w:pPr>
    <w:rPr>
      <w:rFonts w:ascii="Calibri" w:eastAsia="Calibri" w:hAnsi="Calibri"/>
      <w:sz w:val="16"/>
    </w:rPr>
  </w:style>
  <w:style w:type="paragraph" w:customStyle="1" w:styleId="10">
    <w:name w:val="Название1"/>
    <w:aliases w:val="объекта"/>
    <w:basedOn w:val="Normal"/>
    <w:next w:val="Normal"/>
    <w:link w:val="a"/>
    <w:uiPriority w:val="10"/>
    <w:qFormat/>
    <w:rsid w:val="00C55C5C"/>
    <w:pPr>
      <w:spacing w:before="240" w:after="60"/>
      <w:jc w:val="center"/>
      <w:outlineLvl w:val="0"/>
    </w:pPr>
    <w:rPr>
      <w:rFonts w:ascii="Cambria" w:hAnsi="Cambria"/>
      <w:b/>
      <w:bCs/>
      <w:kern w:val="28"/>
      <w:sz w:val="32"/>
      <w:szCs w:val="32"/>
    </w:rPr>
  </w:style>
  <w:style w:type="character" w:customStyle="1" w:styleId="a">
    <w:name w:val="Название Знак"/>
    <w:aliases w:val="объекта Знак"/>
    <w:link w:val="10"/>
    <w:uiPriority w:val="10"/>
    <w:rsid w:val="00C55C5C"/>
    <w:rPr>
      <w:rFonts w:ascii="Cambria" w:eastAsia="Times New Roman" w:hAnsi="Cambria" w:cs="Times New Roman"/>
      <w:b/>
      <w:bCs/>
      <w:kern w:val="28"/>
      <w:sz w:val="32"/>
      <w:szCs w:val="32"/>
      <w:lang w:val="hy-AM" w:bidi="hy-AM"/>
    </w:rPr>
  </w:style>
  <w:style w:type="paragraph" w:styleId="Subtitle">
    <w:name w:val="Subtitle"/>
    <w:basedOn w:val="Normal"/>
    <w:next w:val="Normal"/>
    <w:link w:val="SubtitleChar"/>
    <w:uiPriority w:val="11"/>
    <w:qFormat/>
    <w:rsid w:val="00C55C5C"/>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C55C5C"/>
    <w:rPr>
      <w:rFonts w:ascii="Cambria" w:eastAsia="Times New Roman" w:hAnsi="Cambria" w:cs="Times New Roman"/>
      <w:sz w:val="24"/>
      <w:szCs w:val="24"/>
      <w:lang w:val="hy-AM" w:bidi="hy-AM"/>
    </w:rPr>
  </w:style>
  <w:style w:type="character" w:styleId="Emphasis">
    <w:name w:val="Emphasis"/>
    <w:uiPriority w:val="20"/>
    <w:qFormat/>
    <w:rsid w:val="00C55C5C"/>
    <w:rPr>
      <w:rFonts w:ascii="Calibri" w:hAnsi="Calibri"/>
      <w:b/>
      <w:i/>
      <w:iCs/>
      <w:lang w:val="hy-AM"/>
    </w:rPr>
  </w:style>
  <w:style w:type="paragraph" w:styleId="Quote">
    <w:name w:val="Quote"/>
    <w:basedOn w:val="Normal"/>
    <w:next w:val="Normal"/>
    <w:link w:val="QuoteChar"/>
    <w:uiPriority w:val="29"/>
    <w:qFormat/>
    <w:rsid w:val="00C55C5C"/>
    <w:rPr>
      <w:rFonts w:ascii="Calibri" w:eastAsia="Calibri" w:hAnsi="Calibri"/>
      <w:i/>
    </w:rPr>
  </w:style>
  <w:style w:type="character" w:customStyle="1" w:styleId="QuoteChar">
    <w:name w:val="Quote Char"/>
    <w:basedOn w:val="DefaultParagraphFont"/>
    <w:link w:val="Quote"/>
    <w:uiPriority w:val="29"/>
    <w:rsid w:val="00C55C5C"/>
    <w:rPr>
      <w:rFonts w:ascii="Calibri" w:eastAsia="Calibri" w:hAnsi="Calibri" w:cs="Times New Roman"/>
      <w:i/>
      <w:sz w:val="24"/>
      <w:szCs w:val="24"/>
      <w:lang w:val="hy-AM" w:bidi="hy-AM"/>
    </w:rPr>
  </w:style>
  <w:style w:type="paragraph" w:styleId="IntenseQuote">
    <w:name w:val="Intense Quote"/>
    <w:basedOn w:val="Normal"/>
    <w:next w:val="Normal"/>
    <w:link w:val="IntenseQuoteChar"/>
    <w:uiPriority w:val="30"/>
    <w:qFormat/>
    <w:rsid w:val="00C55C5C"/>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30"/>
    <w:rsid w:val="00C55C5C"/>
    <w:rPr>
      <w:rFonts w:ascii="Calibri" w:eastAsia="Calibri" w:hAnsi="Calibri" w:cs="Times New Roman"/>
      <w:b/>
      <w:i/>
      <w:sz w:val="24"/>
      <w:lang w:val="hy-AM" w:bidi="hy-AM"/>
    </w:rPr>
  </w:style>
  <w:style w:type="character" w:styleId="SubtleEmphasis">
    <w:name w:val="Subtle Emphasis"/>
    <w:uiPriority w:val="19"/>
    <w:qFormat/>
    <w:rsid w:val="00C55C5C"/>
    <w:rPr>
      <w:i/>
      <w:color w:val="5A5A5A"/>
      <w:lang w:val="hy-AM"/>
    </w:rPr>
  </w:style>
  <w:style w:type="character" w:styleId="IntenseEmphasis">
    <w:name w:val="Intense Emphasis"/>
    <w:uiPriority w:val="21"/>
    <w:qFormat/>
    <w:rsid w:val="00C55C5C"/>
    <w:rPr>
      <w:b/>
      <w:i/>
      <w:sz w:val="24"/>
      <w:szCs w:val="24"/>
      <w:u w:val="single"/>
      <w:lang w:val="hy-AM"/>
    </w:rPr>
  </w:style>
  <w:style w:type="character" w:styleId="SubtleReference">
    <w:name w:val="Subtle Reference"/>
    <w:uiPriority w:val="31"/>
    <w:qFormat/>
    <w:rsid w:val="00C55C5C"/>
    <w:rPr>
      <w:sz w:val="24"/>
      <w:szCs w:val="24"/>
      <w:u w:val="single"/>
      <w:lang w:val="hy-AM"/>
    </w:rPr>
  </w:style>
  <w:style w:type="character" w:styleId="IntenseReference">
    <w:name w:val="Intense Reference"/>
    <w:uiPriority w:val="32"/>
    <w:qFormat/>
    <w:rsid w:val="00C55C5C"/>
    <w:rPr>
      <w:b/>
      <w:sz w:val="24"/>
      <w:u w:val="single"/>
      <w:lang w:val="hy-AM"/>
    </w:rPr>
  </w:style>
  <w:style w:type="character" w:styleId="BookTitle">
    <w:name w:val="Book Title"/>
    <w:uiPriority w:val="33"/>
    <w:qFormat/>
    <w:rsid w:val="00C55C5C"/>
    <w:rPr>
      <w:rFonts w:ascii="Cambria" w:eastAsia="Times New Roman" w:hAnsi="Cambria"/>
      <w:b/>
      <w:i/>
      <w:sz w:val="24"/>
      <w:szCs w:val="24"/>
      <w:lang w:val="hy-AM"/>
    </w:rPr>
  </w:style>
  <w:style w:type="paragraph" w:styleId="TOCHeading">
    <w:name w:val="TOC Heading"/>
    <w:basedOn w:val="Heading1"/>
    <w:next w:val="Normal"/>
    <w:uiPriority w:val="39"/>
    <w:semiHidden/>
    <w:unhideWhenUsed/>
    <w:qFormat/>
    <w:rsid w:val="00C55C5C"/>
    <w:pPr>
      <w:keepNext/>
      <w:spacing w:before="240" w:beforeAutospacing="0" w:after="60" w:afterAutospacing="0"/>
      <w:outlineLvl w:val="9"/>
    </w:pPr>
    <w:rPr>
      <w:rFonts w:ascii="Cambria" w:hAnsi="Cambria"/>
      <w:kern w:val="32"/>
      <w:sz w:val="32"/>
      <w:szCs w:val="32"/>
    </w:rPr>
  </w:style>
  <w:style w:type="paragraph" w:customStyle="1" w:styleId="3">
    <w:name w:val="Стиль3"/>
    <w:basedOn w:val="Normal"/>
    <w:link w:val="30"/>
    <w:qFormat/>
    <w:rsid w:val="00C55C5C"/>
    <w:pPr>
      <w:jc w:val="center"/>
    </w:pPr>
    <w:rPr>
      <w:rFonts w:eastAsia="Calibri"/>
      <w:sz w:val="28"/>
      <w:szCs w:val="28"/>
    </w:rPr>
  </w:style>
  <w:style w:type="character" w:customStyle="1" w:styleId="30">
    <w:name w:val="Стиль3 Знак"/>
    <w:link w:val="3"/>
    <w:rsid w:val="00C55C5C"/>
    <w:rPr>
      <w:rFonts w:ascii="Times New Roman" w:eastAsia="Calibri" w:hAnsi="Times New Roman" w:cs="Times New Roman"/>
      <w:sz w:val="28"/>
      <w:szCs w:val="28"/>
      <w:lang w:val="hy-AM" w:bidi="hy-AM"/>
    </w:rPr>
  </w:style>
  <w:style w:type="paragraph" w:customStyle="1" w:styleId="CM43">
    <w:name w:val="CM4+3"/>
    <w:basedOn w:val="Normal"/>
    <w:next w:val="Normal"/>
    <w:uiPriority w:val="99"/>
    <w:rsid w:val="00C55C5C"/>
    <w:pPr>
      <w:autoSpaceDE w:val="0"/>
      <w:autoSpaceDN w:val="0"/>
      <w:adjustRightInd w:val="0"/>
    </w:pPr>
    <w:rPr>
      <w:rFonts w:eastAsia="Calibri"/>
    </w:rPr>
  </w:style>
  <w:style w:type="paragraph" w:styleId="ListBullet">
    <w:name w:val="List Bullet"/>
    <w:basedOn w:val="Normal"/>
    <w:uiPriority w:val="99"/>
    <w:unhideWhenUsed/>
    <w:rsid w:val="00C55C5C"/>
    <w:pPr>
      <w:numPr>
        <w:numId w:val="1"/>
      </w:numPr>
      <w:contextualSpacing/>
    </w:pPr>
    <w:rPr>
      <w:rFonts w:ascii="Calibri" w:eastAsia="Calibri" w:hAnsi="Calibri"/>
    </w:rPr>
  </w:style>
  <w:style w:type="character" w:customStyle="1" w:styleId="2">
    <w:name w:val="Основной текст (2)_"/>
    <w:link w:val="20"/>
    <w:rsid w:val="00C55C5C"/>
    <w:rPr>
      <w:rFonts w:ascii="Times New Roman" w:hAnsi="Times New Roman" w:cs="Times New Roman"/>
      <w:sz w:val="17"/>
      <w:szCs w:val="17"/>
      <w:shd w:val="clear" w:color="auto" w:fill="FFFFFF"/>
    </w:rPr>
  </w:style>
  <w:style w:type="character" w:customStyle="1" w:styleId="5">
    <w:name w:val="Основной текст (5)_"/>
    <w:link w:val="50"/>
    <w:rsid w:val="00C55C5C"/>
    <w:rPr>
      <w:rFonts w:ascii="Times New Roman" w:hAnsi="Times New Roman" w:cs="Times New Roman"/>
      <w:b/>
      <w:bCs/>
      <w:sz w:val="17"/>
      <w:szCs w:val="17"/>
      <w:shd w:val="clear" w:color="auto" w:fill="FFFFFF"/>
    </w:rPr>
  </w:style>
  <w:style w:type="character" w:customStyle="1" w:styleId="6">
    <w:name w:val="Основной текст (6)_"/>
    <w:link w:val="60"/>
    <w:rsid w:val="00C55C5C"/>
    <w:rPr>
      <w:rFonts w:ascii="Times New Roman" w:hAnsi="Times New Roman" w:cs="Times New Roman"/>
      <w:b/>
      <w:bCs/>
      <w:i/>
      <w:iCs/>
      <w:sz w:val="15"/>
      <w:szCs w:val="15"/>
      <w:shd w:val="clear" w:color="auto" w:fill="FFFFFF"/>
    </w:rPr>
  </w:style>
  <w:style w:type="paragraph" w:customStyle="1" w:styleId="20">
    <w:name w:val="Основной текст (2)"/>
    <w:basedOn w:val="Normal"/>
    <w:link w:val="2"/>
    <w:rsid w:val="00C55C5C"/>
    <w:pPr>
      <w:widowControl w:val="0"/>
      <w:shd w:val="clear" w:color="auto" w:fill="FFFFFF"/>
      <w:spacing w:line="211" w:lineRule="exact"/>
      <w:ind w:hanging="420"/>
      <w:jc w:val="both"/>
    </w:pPr>
    <w:rPr>
      <w:rFonts w:eastAsiaTheme="minorHAnsi"/>
      <w:sz w:val="17"/>
      <w:szCs w:val="17"/>
    </w:rPr>
  </w:style>
  <w:style w:type="paragraph" w:customStyle="1" w:styleId="50">
    <w:name w:val="Основной текст (5)"/>
    <w:basedOn w:val="Normal"/>
    <w:link w:val="5"/>
    <w:rsid w:val="00C55C5C"/>
    <w:pPr>
      <w:widowControl w:val="0"/>
      <w:shd w:val="clear" w:color="auto" w:fill="FFFFFF"/>
      <w:spacing w:line="0" w:lineRule="atLeast"/>
      <w:ind w:hanging="1060"/>
      <w:jc w:val="center"/>
    </w:pPr>
    <w:rPr>
      <w:rFonts w:eastAsiaTheme="minorHAnsi"/>
      <w:b/>
      <w:bCs/>
      <w:sz w:val="17"/>
      <w:szCs w:val="17"/>
    </w:rPr>
  </w:style>
  <w:style w:type="paragraph" w:customStyle="1" w:styleId="60">
    <w:name w:val="Основной текст (6)"/>
    <w:basedOn w:val="Normal"/>
    <w:link w:val="6"/>
    <w:rsid w:val="00C55C5C"/>
    <w:pPr>
      <w:widowControl w:val="0"/>
      <w:shd w:val="clear" w:color="auto" w:fill="FFFFFF"/>
      <w:spacing w:line="0" w:lineRule="atLeast"/>
      <w:jc w:val="center"/>
    </w:pPr>
    <w:rPr>
      <w:rFonts w:eastAsiaTheme="minorHAnsi"/>
      <w:b/>
      <w:bCs/>
      <w:i/>
      <w:iCs/>
      <w:sz w:val="15"/>
      <w:szCs w:val="15"/>
    </w:rPr>
  </w:style>
  <w:style w:type="paragraph" w:styleId="NormalWeb">
    <w:name w:val="Normal (Web)"/>
    <w:basedOn w:val="Normal"/>
    <w:uiPriority w:val="99"/>
    <w:semiHidden/>
    <w:unhideWhenUsed/>
    <w:rsid w:val="00C55C5C"/>
    <w:pPr>
      <w:spacing w:after="240"/>
    </w:pPr>
  </w:style>
  <w:style w:type="paragraph" w:customStyle="1" w:styleId="a0">
    <w:name w:val="Нормальный (таблица)"/>
    <w:basedOn w:val="Normal"/>
    <w:next w:val="Normal"/>
    <w:uiPriority w:val="99"/>
    <w:rsid w:val="00C55C5C"/>
    <w:pPr>
      <w:widowControl w:val="0"/>
      <w:autoSpaceDE w:val="0"/>
      <w:autoSpaceDN w:val="0"/>
      <w:adjustRightInd w:val="0"/>
      <w:jc w:val="both"/>
    </w:pPr>
    <w:rPr>
      <w:rFonts w:ascii="Arial" w:hAnsi="Arial" w:cs="Arial"/>
      <w:sz w:val="26"/>
      <w:szCs w:val="26"/>
    </w:rPr>
  </w:style>
  <w:style w:type="paragraph" w:customStyle="1" w:styleId="a1">
    <w:name w:val="Прижатый влево"/>
    <w:basedOn w:val="Normal"/>
    <w:next w:val="Normal"/>
    <w:uiPriority w:val="99"/>
    <w:rsid w:val="00C55C5C"/>
    <w:pPr>
      <w:widowControl w:val="0"/>
      <w:autoSpaceDE w:val="0"/>
      <w:autoSpaceDN w:val="0"/>
      <w:adjustRightInd w:val="0"/>
    </w:pPr>
    <w:rPr>
      <w:rFonts w:ascii="Arial" w:hAnsi="Arial" w:cs="Arial"/>
      <w:sz w:val="26"/>
      <w:szCs w:val="26"/>
    </w:rPr>
  </w:style>
  <w:style w:type="character" w:customStyle="1" w:styleId="a2">
    <w:name w:val="Цветовое выделение"/>
    <w:uiPriority w:val="99"/>
    <w:rsid w:val="00C55C5C"/>
    <w:rPr>
      <w:b/>
      <w:bCs/>
      <w:color w:val="26282F"/>
    </w:rPr>
  </w:style>
  <w:style w:type="character" w:customStyle="1" w:styleId="a3">
    <w:name w:val="Гипертекстовая ссылка"/>
    <w:uiPriority w:val="99"/>
    <w:rsid w:val="00C55C5C"/>
    <w:rPr>
      <w:b w:val="0"/>
      <w:bCs w:val="0"/>
      <w:color w:val="106BBE"/>
    </w:rPr>
  </w:style>
  <w:style w:type="paragraph" w:customStyle="1" w:styleId="CM41">
    <w:name w:val="CM4+1"/>
    <w:basedOn w:val="Default"/>
    <w:next w:val="Default"/>
    <w:uiPriority w:val="99"/>
    <w:rsid w:val="00C55C5C"/>
    <w:rPr>
      <w:color w:val="auto"/>
    </w:rPr>
  </w:style>
  <w:style w:type="character" w:styleId="CommentReference">
    <w:name w:val="annotation reference"/>
    <w:uiPriority w:val="99"/>
    <w:semiHidden/>
    <w:unhideWhenUsed/>
    <w:rsid w:val="00C55C5C"/>
    <w:rPr>
      <w:sz w:val="16"/>
      <w:szCs w:val="16"/>
    </w:rPr>
  </w:style>
  <w:style w:type="paragraph" w:styleId="Revision">
    <w:name w:val="Revision"/>
    <w:hidden/>
    <w:uiPriority w:val="99"/>
    <w:semiHidden/>
    <w:rsid w:val="00C55C5C"/>
    <w:pPr>
      <w:spacing w:after="0" w:line="240" w:lineRule="auto"/>
    </w:pPr>
    <w:rPr>
      <w:rFonts w:ascii="Times New Roman" w:eastAsia="Times New Roman" w:hAnsi="Times New Roman" w:cs="Times New Roman"/>
      <w:sz w:val="20"/>
      <w:szCs w:val="20"/>
    </w:rPr>
  </w:style>
  <w:style w:type="character" w:customStyle="1" w:styleId="CharStyle474">
    <w:name w:val="Char Style 474"/>
    <w:rsid w:val="00C55C5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CharStyle11">
    <w:name w:val="Char Style 11"/>
    <w:link w:val="Style10"/>
    <w:rsid w:val="00C55C5C"/>
    <w:rPr>
      <w:sz w:val="23"/>
      <w:szCs w:val="23"/>
      <w:shd w:val="clear" w:color="auto" w:fill="FFFFFF"/>
    </w:rPr>
  </w:style>
  <w:style w:type="paragraph" w:customStyle="1" w:styleId="Style10">
    <w:name w:val="Style 10"/>
    <w:basedOn w:val="Normal"/>
    <w:link w:val="CharStyle11"/>
    <w:rsid w:val="00C55C5C"/>
    <w:pPr>
      <w:widowControl w:val="0"/>
      <w:shd w:val="clear" w:color="auto" w:fill="FFFFFF"/>
      <w:spacing w:line="268" w:lineRule="exact"/>
    </w:pPr>
    <w:rPr>
      <w:rFonts w:asciiTheme="minorHAnsi" w:eastAsiaTheme="minorHAnsi" w:hAnsiTheme="minorHAnsi" w:cstheme="minorBidi"/>
      <w:sz w:val="23"/>
      <w:szCs w:val="23"/>
    </w:rPr>
  </w:style>
  <w:style w:type="character" w:customStyle="1" w:styleId="CharStyle77">
    <w:name w:val="Char Style 77"/>
    <w:link w:val="Style76"/>
    <w:rsid w:val="00C55C5C"/>
    <w:rPr>
      <w:spacing w:val="10"/>
      <w:sz w:val="14"/>
      <w:szCs w:val="14"/>
      <w:shd w:val="clear" w:color="auto" w:fill="FFFFFF"/>
    </w:rPr>
  </w:style>
  <w:style w:type="paragraph" w:customStyle="1" w:styleId="Style76">
    <w:name w:val="Style 76"/>
    <w:basedOn w:val="Normal"/>
    <w:link w:val="CharStyle77"/>
    <w:rsid w:val="00C55C5C"/>
    <w:pPr>
      <w:widowControl w:val="0"/>
      <w:shd w:val="clear" w:color="auto" w:fill="FFFFFF"/>
      <w:spacing w:line="0" w:lineRule="atLeast"/>
      <w:jc w:val="both"/>
    </w:pPr>
    <w:rPr>
      <w:rFonts w:asciiTheme="minorHAnsi" w:eastAsiaTheme="minorHAnsi" w:hAnsiTheme="minorHAnsi" w:cstheme="minorBidi"/>
      <w:spacing w:val="10"/>
      <w:sz w:val="14"/>
      <w:szCs w:val="14"/>
    </w:rPr>
  </w:style>
  <w:style w:type="character" w:customStyle="1" w:styleId="CharStyle725">
    <w:name w:val="Char Style 725"/>
    <w:rsid w:val="00C55C5C"/>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rPr>
  </w:style>
  <w:style w:type="character" w:customStyle="1" w:styleId="CharStyle729">
    <w:name w:val="Char Style 729"/>
    <w:rsid w:val="00C55C5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CharStyle122">
    <w:name w:val="Char Style 122"/>
    <w:link w:val="Style121"/>
    <w:rsid w:val="00C55C5C"/>
    <w:rPr>
      <w:sz w:val="8"/>
      <w:szCs w:val="8"/>
      <w:shd w:val="clear" w:color="auto" w:fill="FFFFFF"/>
    </w:rPr>
  </w:style>
  <w:style w:type="paragraph" w:customStyle="1" w:styleId="Style121">
    <w:name w:val="Style 121"/>
    <w:basedOn w:val="Normal"/>
    <w:link w:val="CharStyle122"/>
    <w:rsid w:val="00C55C5C"/>
    <w:pPr>
      <w:widowControl w:val="0"/>
      <w:shd w:val="clear" w:color="auto" w:fill="FFFFFF"/>
      <w:spacing w:line="0" w:lineRule="atLeast"/>
    </w:pPr>
    <w:rPr>
      <w:rFonts w:asciiTheme="minorHAnsi" w:eastAsiaTheme="minorHAnsi" w:hAnsiTheme="minorHAnsi" w:cstheme="minorBidi"/>
      <w:sz w:val="8"/>
      <w:szCs w:val="8"/>
    </w:rPr>
  </w:style>
  <w:style w:type="character" w:customStyle="1" w:styleId="CharStyle118">
    <w:name w:val="Char Style 118"/>
    <w:link w:val="Style117"/>
    <w:rsid w:val="00C55C5C"/>
    <w:rPr>
      <w:sz w:val="8"/>
      <w:szCs w:val="8"/>
      <w:shd w:val="clear" w:color="auto" w:fill="FFFFFF"/>
    </w:rPr>
  </w:style>
  <w:style w:type="character" w:customStyle="1" w:styleId="CharStyle735">
    <w:name w:val="Char Style 735"/>
    <w:rsid w:val="00C55C5C"/>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paragraph" w:customStyle="1" w:styleId="Style117">
    <w:name w:val="Style 117"/>
    <w:basedOn w:val="Normal"/>
    <w:link w:val="CharStyle118"/>
    <w:rsid w:val="00C55C5C"/>
    <w:pPr>
      <w:widowControl w:val="0"/>
      <w:shd w:val="clear" w:color="auto" w:fill="FFFFFF"/>
      <w:spacing w:line="0" w:lineRule="atLeast"/>
    </w:pPr>
    <w:rPr>
      <w:rFonts w:asciiTheme="minorHAnsi" w:eastAsiaTheme="minorHAnsi" w:hAnsiTheme="minorHAnsi" w:cstheme="minorBidi"/>
      <w:sz w:val="8"/>
      <w:szCs w:val="8"/>
    </w:rPr>
  </w:style>
  <w:style w:type="character" w:customStyle="1" w:styleId="CharStyle737">
    <w:name w:val="Char Style 737"/>
    <w:rsid w:val="00C55C5C"/>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hy-AM"/>
    </w:rPr>
  </w:style>
  <w:style w:type="character" w:customStyle="1" w:styleId="CharStyle738">
    <w:name w:val="Char Style 738"/>
    <w:rsid w:val="00C55C5C"/>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CharStyle24">
    <w:name w:val="Char Style 24"/>
    <w:link w:val="Style23"/>
    <w:rsid w:val="00C55C5C"/>
    <w:rPr>
      <w:sz w:val="19"/>
      <w:szCs w:val="19"/>
      <w:shd w:val="clear" w:color="auto" w:fill="FFFFFF"/>
    </w:rPr>
  </w:style>
  <w:style w:type="character" w:customStyle="1" w:styleId="CharStyle742">
    <w:name w:val="Char Style 742"/>
    <w:rsid w:val="00C55C5C"/>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paragraph" w:customStyle="1" w:styleId="Style23">
    <w:name w:val="Style 23"/>
    <w:basedOn w:val="Normal"/>
    <w:link w:val="CharStyle24"/>
    <w:rsid w:val="00C55C5C"/>
    <w:pPr>
      <w:widowControl w:val="0"/>
      <w:shd w:val="clear" w:color="auto" w:fill="FFFFFF"/>
      <w:spacing w:line="239" w:lineRule="exact"/>
    </w:pPr>
    <w:rPr>
      <w:rFonts w:asciiTheme="minorHAnsi" w:eastAsiaTheme="minorHAnsi" w:hAnsiTheme="minorHAnsi" w:cstheme="minorBidi"/>
      <w:sz w:val="19"/>
      <w:szCs w:val="19"/>
    </w:rPr>
  </w:style>
  <w:style w:type="character" w:customStyle="1" w:styleId="CharStyle25">
    <w:name w:val="Char Style 25"/>
    <w:link w:val="Style15"/>
    <w:rsid w:val="00C55C5C"/>
    <w:rPr>
      <w:sz w:val="23"/>
      <w:szCs w:val="23"/>
      <w:shd w:val="clear" w:color="auto" w:fill="FFFFFF"/>
    </w:rPr>
  </w:style>
  <w:style w:type="paragraph" w:customStyle="1" w:styleId="Style15">
    <w:name w:val="Style 15"/>
    <w:basedOn w:val="Normal"/>
    <w:link w:val="CharStyle25"/>
    <w:rsid w:val="00C55C5C"/>
    <w:pPr>
      <w:widowControl w:val="0"/>
      <w:shd w:val="clear" w:color="auto" w:fill="FFFFFF"/>
      <w:spacing w:before="240" w:after="60" w:line="302" w:lineRule="exact"/>
      <w:jc w:val="both"/>
    </w:pPr>
    <w:rPr>
      <w:rFonts w:asciiTheme="minorHAnsi" w:eastAsiaTheme="minorHAnsi" w:hAnsiTheme="minorHAnsi" w:cstheme="minorBidi"/>
      <w:sz w:val="23"/>
      <w:szCs w:val="23"/>
    </w:rPr>
  </w:style>
  <w:style w:type="paragraph" w:customStyle="1" w:styleId="m-8065705072730054355ms-rtefontsize-2">
    <w:name w:val="m_-8065705072730054355ms-rtefontsize-2"/>
    <w:basedOn w:val="Normal"/>
    <w:rsid w:val="00C55C5C"/>
    <w:pPr>
      <w:spacing w:before="100" w:beforeAutospacing="1" w:after="100" w:afterAutospacing="1"/>
    </w:pPr>
    <w:rPr>
      <w:rFonts w:eastAsiaTheme="minorHAnsi"/>
    </w:rPr>
  </w:style>
  <w:style w:type="table" w:customStyle="1" w:styleId="TableNormal1">
    <w:name w:val="Table Normal1"/>
    <w:uiPriority w:val="2"/>
    <w:semiHidden/>
    <w:unhideWhenUsed/>
    <w:qFormat/>
    <w:rsid w:val="00C55C5C"/>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55C5C"/>
    <w:pPr>
      <w:widowControl w:val="0"/>
      <w:autoSpaceDE w:val="0"/>
      <w:autoSpaceDN w:val="0"/>
      <w:ind w:left="108"/>
    </w:pPr>
    <w:rPr>
      <w:sz w:val="22"/>
      <w:szCs w:val="22"/>
    </w:rPr>
  </w:style>
  <w:style w:type="paragraph" w:styleId="HTMLPreformatted">
    <w:name w:val="HTML Preformatted"/>
    <w:basedOn w:val="Normal"/>
    <w:link w:val="HTMLPreformattedChar"/>
    <w:uiPriority w:val="99"/>
    <w:semiHidden/>
    <w:unhideWhenUsed/>
    <w:rsid w:val="007D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7D148A"/>
    <w:rPr>
      <w:rFonts w:ascii="Courier New" w:eastAsia="Times New Roman" w:hAnsi="Courier New" w:cs="Courier New"/>
      <w:sz w:val="20"/>
      <w:szCs w:val="20"/>
      <w:lang w:val="en-US" w:eastAsia="en-US" w:bidi="ar-SA"/>
    </w:rPr>
  </w:style>
  <w:style w:type="character" w:customStyle="1" w:styleId="y2iqfc">
    <w:name w:val="y2iqfc"/>
    <w:basedOn w:val="DefaultParagraphFont"/>
    <w:rsid w:val="007D1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7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2C970-D13B-462A-A107-D5189068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30</Pages>
  <Words>6752</Words>
  <Characters>38492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Arpine Khachatryan</cp:lastModifiedBy>
  <cp:revision>167</cp:revision>
  <dcterms:created xsi:type="dcterms:W3CDTF">2025-09-18T12:21:00Z</dcterms:created>
  <dcterms:modified xsi:type="dcterms:W3CDTF">2026-02-19T06:56:00Z</dcterms:modified>
</cp:coreProperties>
</file>