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A73FAA" w:rsidRPr="00AA0ACA" w14:paraId="68B12761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88E5" w14:textId="77777777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90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9E45" w14:textId="77777777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CBC982F" w14:textId="77777777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3A26F1C1" w14:textId="4E349A5E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9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315592D" w14:textId="77777777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C194" w14:textId="77777777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A73FAA" w:rsidRPr="00A9653C" w14:paraId="670339CE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9232" w14:textId="77777777" w:rsidR="00A73FAA" w:rsidRPr="00AA0ACA" w:rsidRDefault="00A73FAA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7FD4" w14:textId="1928E90A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="00177B2C" w:rsidRPr="00027B9F">
              <w:rPr>
                <w:rFonts w:ascii="GHEA Grapalat" w:hAnsi="GHEA Grapalat" w:cs="Calibri"/>
                <w:b/>
                <w:bCs/>
                <w:color w:val="000000"/>
                <w:lang w:val="hy-AM" w:eastAsia="ru-RU"/>
                <w14:ligatures w14:val="none"/>
              </w:rPr>
              <w:t xml:space="preserve"> </w:t>
            </w:r>
            <w:hyperlink r:id="rId5" w:history="1">
              <w:r w:rsidR="00177B2C" w:rsidRPr="00177B2C">
                <w:rPr>
                  <w:rStyle w:val="Hyperlink"/>
                  <w:rFonts w:ascii="GHEA Grapalat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ԵԴ/1157</w:t>
              </w:r>
              <w:r w:rsidR="00177B2C" w:rsidRPr="00177B2C">
                <w:rPr>
                  <w:rStyle w:val="Hyperlink"/>
                  <w:rFonts w:ascii="GHEA Grapalat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/</w:t>
              </w:r>
              <w:r w:rsidR="00177B2C" w:rsidRPr="00177B2C">
                <w:rPr>
                  <w:rStyle w:val="Hyperlink"/>
                  <w:rFonts w:ascii="GHEA Grapalat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01/19</w:t>
              </w:r>
            </w:hyperlink>
            <w:r w:rsidRPr="00177B2C">
              <w:rPr>
                <w:rFonts w:ascii="GHEA Grapalat" w:eastAsia="Calibri" w:hAnsi="GHEA Grapalat" w:cs="Times New Roman"/>
                <w:b/>
                <w:bCs/>
                <w:color w:val="333333"/>
                <w:sz w:val="28"/>
                <w:szCs w:val="28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E759EA3" w14:textId="60F909F6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11.07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3153BD04" w14:textId="77777777" w:rsidR="00A73FAA" w:rsidRPr="00AA0ACA" w:rsidRDefault="00A73FAA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0835" w14:textId="77777777" w:rsidR="00A73FAA" w:rsidRPr="00A73FAA" w:rsidRDefault="00A73FAA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73FA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քրեական օրենսգրքի</w:t>
              </w:r>
            </w:hyperlink>
            <w:r w:rsidRPr="00A73FA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CDE2A8B" w14:textId="36EE38E3" w:rsidR="00A73FAA" w:rsidRPr="00A73FAA" w:rsidRDefault="00A73FAA" w:rsidP="00563D13">
            <w:pPr>
              <w:rPr>
                <w:rFonts w:ascii="GHEA Grapalat" w:hAnsi="GHEA Grapalat" w:cs="Miriam"/>
                <w:b/>
                <w:bCs/>
                <w:sz w:val="24"/>
                <w:szCs w:val="24"/>
                <w:lang w:val="hy-AM"/>
              </w:rPr>
            </w:pPr>
            <w:r w:rsidRPr="00177B2C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1</w:t>
            </w:r>
            <w:r w:rsidRPr="00177B2C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9</w:t>
            </w:r>
            <w:r w:rsidRPr="00177B2C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 xml:space="preserve">1. </w:t>
            </w:r>
            <w:r w:rsidRPr="00A73FAA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Մարդուն առևանգելը</w:t>
            </w:r>
          </w:p>
          <w:p w14:paraId="69F8F79A" w14:textId="77777777" w:rsidR="00A73FAA" w:rsidRPr="00A73FAA" w:rsidRDefault="00A73FAA" w:rsidP="00563D13">
            <w:pPr>
              <w:rPr>
                <w:rFonts w:ascii="GHEA Grapalat" w:hAnsi="GHEA Grapalat" w:cs="Miriam"/>
                <w:b/>
                <w:bCs/>
                <w:sz w:val="24"/>
                <w:szCs w:val="24"/>
                <w:lang w:val="hy-AM"/>
              </w:rPr>
            </w:pPr>
          </w:p>
          <w:p w14:paraId="4212D1B1" w14:textId="213AEE14" w:rsidR="00A73FAA" w:rsidRPr="00550874" w:rsidRDefault="00A73FAA" w:rsidP="00563D13">
            <w:pPr>
              <w:rPr>
                <w:lang w:val="hy-AM"/>
              </w:rPr>
            </w:pPr>
            <w:hyperlink r:id="rId7" w:history="1">
              <w:r w:rsidRPr="00A73FAA">
                <w:rPr>
                  <w:rStyle w:val="Hyperlink"/>
                  <w:rFonts w:ascii="GHEA Grapalat" w:hAnsi="GHEA Grapalat" w:cs="Miriam"/>
                  <w:b/>
                  <w:bCs/>
                  <w:sz w:val="24"/>
                  <w:szCs w:val="24"/>
                  <w:lang w:val="hy-AM"/>
                </w:rPr>
                <w:t>Նախկին ՀՀ քրեական օրենսգրքի</w:t>
              </w:r>
            </w:hyperlink>
            <w:r w:rsidRPr="00A73FAA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A73FAA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73FAA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Հոդված 131. Մարդուն առևանգելը</w:t>
            </w:r>
          </w:p>
        </w:tc>
      </w:tr>
      <w:bookmarkEnd w:id="0"/>
    </w:tbl>
    <w:p w14:paraId="056C25E6" w14:textId="77777777" w:rsidR="00EE2ED9" w:rsidRPr="00A73FAA" w:rsidRDefault="00EE2ED9">
      <w:pPr>
        <w:rPr>
          <w:lang w:val="hy-AM"/>
        </w:rPr>
      </w:pPr>
    </w:p>
    <w:sectPr w:rsidR="00EE2ED9" w:rsidRPr="00A73FA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AA"/>
    <w:rsid w:val="00027E9C"/>
    <w:rsid w:val="0009525B"/>
    <w:rsid w:val="00144A69"/>
    <w:rsid w:val="00177B2C"/>
    <w:rsid w:val="004F3E77"/>
    <w:rsid w:val="00680B7C"/>
    <w:rsid w:val="0071690E"/>
    <w:rsid w:val="00772FBE"/>
    <w:rsid w:val="007B7662"/>
    <w:rsid w:val="008412EC"/>
    <w:rsid w:val="00946BA4"/>
    <w:rsid w:val="00A73FAA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3D8B7"/>
  <w15:chartTrackingRefBased/>
  <w15:docId w15:val="{113BC8B7-17EF-4850-A0B7-341B236B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FAA"/>
  </w:style>
  <w:style w:type="paragraph" w:styleId="Heading1">
    <w:name w:val="heading 1"/>
    <w:basedOn w:val="Normal"/>
    <w:next w:val="Normal"/>
    <w:link w:val="Heading1Char"/>
    <w:uiPriority w:val="9"/>
    <w:qFormat/>
    <w:rsid w:val="00A7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F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F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F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F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FA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73FAA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3FA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73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77B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7B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234/late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2026-01-14T12:10:00Z</dcterms:created>
  <dcterms:modified xsi:type="dcterms:W3CDTF">2026-01-14T12:15:00Z</dcterms:modified>
</cp:coreProperties>
</file>