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47A6" w:rsidRPr="00056C55" w:rsidRDefault="00C7188F" w:rsidP="00056C55">
      <w:pPr>
        <w:pStyle w:val="Heading30"/>
        <w:shd w:val="clear" w:color="auto" w:fill="auto"/>
        <w:spacing w:after="120" w:line="240" w:lineRule="auto"/>
        <w:ind w:left="9072" w:right="40"/>
        <w:rPr>
          <w:rFonts w:ascii="Sylfaen" w:hAnsi="Sylfaen"/>
          <w:sz w:val="24"/>
          <w:szCs w:val="24"/>
        </w:rPr>
      </w:pPr>
      <w:r w:rsidRPr="00056C55">
        <w:rPr>
          <w:rStyle w:val="Heading315pt"/>
          <w:rFonts w:ascii="Sylfaen" w:hAnsi="Sylfaen"/>
          <w:sz w:val="24"/>
          <w:szCs w:val="24"/>
        </w:rPr>
        <w:t>УТВЕРЖДЕН</w:t>
      </w:r>
    </w:p>
    <w:p w:rsidR="00056C55" w:rsidRPr="000B4C18" w:rsidRDefault="00C7188F" w:rsidP="00056C55">
      <w:pPr>
        <w:pStyle w:val="Heading30"/>
        <w:shd w:val="clear" w:color="auto" w:fill="auto"/>
        <w:spacing w:after="0" w:line="240" w:lineRule="auto"/>
        <w:ind w:left="9072" w:right="40"/>
        <w:rPr>
          <w:rStyle w:val="Heading315pt"/>
          <w:rFonts w:ascii="Sylfaen" w:hAnsi="Sylfaen"/>
          <w:sz w:val="24"/>
          <w:szCs w:val="24"/>
        </w:rPr>
      </w:pPr>
      <w:r w:rsidRPr="00056C55">
        <w:rPr>
          <w:rStyle w:val="Heading315pt"/>
          <w:rFonts w:ascii="Sylfaen" w:hAnsi="Sylfaen"/>
          <w:sz w:val="24"/>
          <w:szCs w:val="24"/>
        </w:rPr>
        <w:t>распоряжением Коллегии</w:t>
      </w:r>
      <w:r w:rsidR="00056C55" w:rsidRPr="00056C55">
        <w:rPr>
          <w:rStyle w:val="Heading315pt"/>
          <w:rFonts w:ascii="Sylfaen" w:hAnsi="Sylfaen"/>
          <w:sz w:val="24"/>
          <w:szCs w:val="24"/>
        </w:rPr>
        <w:t xml:space="preserve"> </w:t>
      </w:r>
      <w:r w:rsidRPr="00056C55">
        <w:rPr>
          <w:rStyle w:val="Heading315pt"/>
          <w:rFonts w:ascii="Sylfaen" w:hAnsi="Sylfaen"/>
          <w:sz w:val="24"/>
          <w:szCs w:val="24"/>
        </w:rPr>
        <w:t>Евразийской экономической комиссии</w:t>
      </w:r>
    </w:p>
    <w:p w:rsidR="00F847A6" w:rsidRPr="000B4C18" w:rsidRDefault="00C7188F" w:rsidP="00056C55">
      <w:pPr>
        <w:pStyle w:val="Heading30"/>
        <w:shd w:val="clear" w:color="auto" w:fill="auto"/>
        <w:spacing w:after="0" w:line="240" w:lineRule="auto"/>
        <w:ind w:left="9072" w:right="40"/>
        <w:rPr>
          <w:rStyle w:val="Heading315pt"/>
          <w:rFonts w:ascii="Sylfaen" w:hAnsi="Sylfaen"/>
          <w:sz w:val="24"/>
          <w:szCs w:val="24"/>
        </w:rPr>
      </w:pPr>
      <w:r w:rsidRPr="00056C55">
        <w:rPr>
          <w:rStyle w:val="Heading315pt"/>
          <w:rFonts w:ascii="Sylfaen" w:hAnsi="Sylfaen"/>
          <w:sz w:val="24"/>
          <w:szCs w:val="24"/>
        </w:rPr>
        <w:t>от 24 апреля 2017 г. № 33</w:t>
      </w:r>
    </w:p>
    <w:p w:rsidR="00056C55" w:rsidRPr="000B4C18" w:rsidRDefault="00056C55" w:rsidP="00056C55">
      <w:pPr>
        <w:pStyle w:val="Heading30"/>
        <w:shd w:val="clear" w:color="auto" w:fill="auto"/>
        <w:spacing w:after="0" w:line="240" w:lineRule="auto"/>
        <w:ind w:left="9072" w:right="40"/>
        <w:rPr>
          <w:rFonts w:ascii="Sylfaen" w:hAnsi="Sylfaen"/>
          <w:sz w:val="24"/>
          <w:szCs w:val="24"/>
        </w:rPr>
      </w:pPr>
    </w:p>
    <w:p w:rsidR="00F847A6" w:rsidRPr="00056C55" w:rsidRDefault="00C7188F" w:rsidP="00056C55">
      <w:pPr>
        <w:pStyle w:val="Heading220"/>
        <w:shd w:val="clear" w:color="auto" w:fill="auto"/>
        <w:spacing w:before="0" w:after="120" w:line="240" w:lineRule="auto"/>
        <w:ind w:right="-30"/>
        <w:rPr>
          <w:rFonts w:ascii="Sylfaen" w:hAnsi="Sylfaen"/>
          <w:sz w:val="24"/>
          <w:szCs w:val="24"/>
        </w:rPr>
      </w:pPr>
      <w:r w:rsidRPr="00056C55">
        <w:rPr>
          <w:rStyle w:val="Heading22Spacing2pt"/>
          <w:rFonts w:ascii="Sylfaen" w:hAnsi="Sylfaen"/>
          <w:b/>
          <w:bCs/>
          <w:spacing w:val="0"/>
          <w:sz w:val="24"/>
          <w:szCs w:val="24"/>
        </w:rPr>
        <w:t>ПЛАН</w:t>
      </w:r>
    </w:p>
    <w:p w:rsidR="00F847A6" w:rsidRPr="00056C55" w:rsidRDefault="00C7188F" w:rsidP="00056C55">
      <w:pPr>
        <w:pStyle w:val="Heading220"/>
        <w:shd w:val="clear" w:color="auto" w:fill="auto"/>
        <w:spacing w:before="0" w:after="120" w:line="240" w:lineRule="auto"/>
        <w:ind w:right="-30"/>
        <w:rPr>
          <w:rFonts w:ascii="Sylfaen" w:hAnsi="Sylfaen"/>
          <w:sz w:val="24"/>
          <w:szCs w:val="24"/>
        </w:rPr>
      </w:pPr>
      <w:r w:rsidRPr="00056C55">
        <w:rPr>
          <w:rFonts w:ascii="Sylfaen" w:hAnsi="Sylfaen"/>
          <w:sz w:val="24"/>
          <w:szCs w:val="24"/>
        </w:rPr>
        <w:t>мероприятий по реализации первого этапа Стратегии развития</w:t>
      </w:r>
      <w:r w:rsidR="00056C55" w:rsidRPr="00056C55">
        <w:rPr>
          <w:rFonts w:ascii="Sylfaen" w:hAnsi="Sylfaen"/>
          <w:sz w:val="24"/>
          <w:szCs w:val="24"/>
        </w:rPr>
        <w:t xml:space="preserve"> </w:t>
      </w:r>
      <w:r w:rsidRPr="00056C55">
        <w:rPr>
          <w:rFonts w:ascii="Sylfaen" w:hAnsi="Sylfaen"/>
          <w:sz w:val="24"/>
          <w:szCs w:val="24"/>
        </w:rPr>
        <w:t>трансграничного пространства доверия</w:t>
      </w:r>
    </w:p>
    <w:tbl>
      <w:tblPr>
        <w:tblOverlap w:val="never"/>
        <w:tblW w:w="1458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1"/>
        <w:gridCol w:w="18"/>
        <w:gridCol w:w="6054"/>
        <w:gridCol w:w="8"/>
        <w:gridCol w:w="2008"/>
        <w:gridCol w:w="12"/>
        <w:gridCol w:w="2573"/>
        <w:gridCol w:w="3528"/>
      </w:tblGrid>
      <w:tr w:rsidR="00056C55" w:rsidRPr="00056C55" w:rsidTr="00DA284C">
        <w:trPr>
          <w:tblHeader/>
          <w:jc w:val="center"/>
        </w:trPr>
        <w:tc>
          <w:tcPr>
            <w:tcW w:w="646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47A6" w:rsidRPr="00056C55" w:rsidRDefault="00C7188F" w:rsidP="00056C5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56C55">
              <w:rPr>
                <w:rStyle w:val="Bodytext211pt"/>
                <w:rFonts w:ascii="Sylfaen" w:hAnsi="Sylfae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47A6" w:rsidRPr="00056C55" w:rsidRDefault="00C7188F" w:rsidP="00056C55">
            <w:pPr>
              <w:pStyle w:val="Bodytext20"/>
              <w:shd w:val="clear" w:color="auto" w:fill="auto"/>
              <w:spacing w:after="120" w:line="240" w:lineRule="auto"/>
              <w:ind w:left="220"/>
              <w:jc w:val="center"/>
              <w:rPr>
                <w:rFonts w:ascii="Sylfaen" w:hAnsi="Sylfaen"/>
                <w:sz w:val="24"/>
                <w:szCs w:val="24"/>
              </w:rPr>
            </w:pPr>
            <w:r w:rsidRPr="00056C55">
              <w:rPr>
                <w:rStyle w:val="Bodytext211pt"/>
                <w:rFonts w:ascii="Sylfaen" w:hAnsi="Sylfaen"/>
                <w:sz w:val="24"/>
                <w:szCs w:val="24"/>
              </w:rPr>
              <w:t>Срок исполнения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47A6" w:rsidRPr="00056C55" w:rsidRDefault="00C7188F" w:rsidP="00056C5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56C55">
              <w:rPr>
                <w:rStyle w:val="Bodytext211pt"/>
                <w:rFonts w:ascii="Sylfaen" w:hAnsi="Sylfaen"/>
                <w:sz w:val="24"/>
                <w:szCs w:val="24"/>
              </w:rPr>
              <w:t>Исполнитель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47A6" w:rsidRPr="00056C55" w:rsidRDefault="00C7188F" w:rsidP="00056C5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56C55">
              <w:rPr>
                <w:rStyle w:val="Bodytext211pt"/>
                <w:rFonts w:ascii="Sylfaen" w:hAnsi="Sylfaen"/>
                <w:sz w:val="24"/>
                <w:szCs w:val="24"/>
              </w:rPr>
              <w:t>Ожидаемый результат</w:t>
            </w:r>
          </w:p>
        </w:tc>
      </w:tr>
      <w:tr w:rsidR="00056C55" w:rsidRPr="00056C55" w:rsidTr="00DA284C">
        <w:trPr>
          <w:tblHeader/>
          <w:jc w:val="center"/>
        </w:trPr>
        <w:tc>
          <w:tcPr>
            <w:tcW w:w="6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847A6" w:rsidRPr="00056C55" w:rsidRDefault="00C7188F" w:rsidP="00056C5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56C55">
              <w:rPr>
                <w:rStyle w:val="Bodytext2Arial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47A6" w:rsidRPr="00056C55" w:rsidRDefault="00C7188F" w:rsidP="00056C5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56C55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47A6" w:rsidRPr="00056C55" w:rsidRDefault="00C7188F" w:rsidP="00056C5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56C55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47A6" w:rsidRPr="00056C55" w:rsidRDefault="00C7188F" w:rsidP="00056C5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56C55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</w:tr>
      <w:tr w:rsidR="00056C55" w:rsidRPr="00056C55" w:rsidTr="00DA284C">
        <w:trPr>
          <w:jc w:val="center"/>
        </w:trPr>
        <w:tc>
          <w:tcPr>
            <w:tcW w:w="39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F847A6" w:rsidRPr="00056C55" w:rsidRDefault="00C7188F" w:rsidP="00056C55">
            <w:pPr>
              <w:pStyle w:val="Bodytext20"/>
              <w:shd w:val="clear" w:color="auto" w:fill="auto"/>
              <w:spacing w:after="120" w:line="240" w:lineRule="auto"/>
              <w:ind w:left="180"/>
              <w:rPr>
                <w:rFonts w:ascii="Sylfaen" w:hAnsi="Sylfaen"/>
                <w:sz w:val="24"/>
                <w:szCs w:val="24"/>
              </w:rPr>
            </w:pPr>
            <w:r w:rsidRPr="00056C55">
              <w:rPr>
                <w:rStyle w:val="Bodytext2Arial"/>
                <w:rFonts w:ascii="Sylfaen" w:hAnsi="Sylfaen"/>
                <w:sz w:val="24"/>
                <w:szCs w:val="24"/>
              </w:rPr>
              <w:t>1</w:t>
            </w:r>
            <w:r w:rsidRPr="00056C55">
              <w:rPr>
                <w:rStyle w:val="Bodytext2Arial0"/>
                <w:rFonts w:ascii="Sylfaen" w:hAnsi="Sylfaen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606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F847A6" w:rsidRPr="00056C55" w:rsidRDefault="00C7188F" w:rsidP="00056C55">
            <w:pPr>
              <w:pStyle w:val="Bodytext20"/>
              <w:shd w:val="clear" w:color="auto" w:fill="auto"/>
              <w:spacing w:after="120" w:line="240" w:lineRule="auto"/>
              <w:ind w:left="170"/>
              <w:rPr>
                <w:rFonts w:ascii="Sylfaen" w:hAnsi="Sylfaen"/>
                <w:sz w:val="24"/>
                <w:szCs w:val="24"/>
              </w:rPr>
            </w:pPr>
            <w:r w:rsidRPr="00056C55">
              <w:rPr>
                <w:rStyle w:val="Bodytext211pt"/>
                <w:rFonts w:ascii="Sylfaen" w:hAnsi="Sylfaen"/>
                <w:sz w:val="24"/>
                <w:szCs w:val="24"/>
              </w:rPr>
              <w:t>Завершение мероприятий по разработке модели угроз безопасности информации и действий нарушителя в соответствии с Решением Коллегии Евразийской экономической комиссии от 3 февраля 2015 г.</w:t>
            </w:r>
            <w:r w:rsidR="00056C55" w:rsidRPr="000B4C18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056C55">
              <w:rPr>
                <w:rStyle w:val="Bodytext211pt"/>
                <w:rFonts w:ascii="Sylfaen" w:hAnsi="Sylfaen"/>
                <w:sz w:val="24"/>
                <w:szCs w:val="24"/>
              </w:rPr>
              <w:t>№10 (ДСП)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FFFFFF"/>
          </w:tcPr>
          <w:p w:rsidR="00F847A6" w:rsidRPr="00056C55" w:rsidRDefault="00C7188F" w:rsidP="00056C5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56C55">
              <w:rPr>
                <w:rStyle w:val="Bodytext211pt"/>
                <w:rFonts w:ascii="Sylfaen" w:hAnsi="Sylfaen"/>
                <w:sz w:val="24"/>
                <w:szCs w:val="24"/>
              </w:rPr>
              <w:t>июнь 2017 г.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847A6" w:rsidRPr="00056C55" w:rsidRDefault="00C7188F" w:rsidP="00056C5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56C55">
              <w:rPr>
                <w:rStyle w:val="Bodytext211pt"/>
                <w:rFonts w:ascii="Sylfaen" w:hAnsi="Sylfaen"/>
                <w:sz w:val="24"/>
                <w:szCs w:val="24"/>
              </w:rPr>
              <w:t>Евразийская экономическая комиссия (далее - Комиссия), государства</w:t>
            </w:r>
            <w:r w:rsidR="00056C55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  <w:r w:rsidRPr="00056C55">
              <w:rPr>
                <w:rStyle w:val="Bodytext211pt"/>
                <w:rFonts w:ascii="Sylfaen" w:hAnsi="Sylfaen"/>
                <w:sz w:val="24"/>
                <w:szCs w:val="24"/>
              </w:rPr>
              <w:t>члены Евразийского экономического союза (далее - государства-члены)</w:t>
            </w:r>
          </w:p>
        </w:tc>
        <w:tc>
          <w:tcPr>
            <w:tcW w:w="3528" w:type="dxa"/>
            <w:tcBorders>
              <w:top w:val="single" w:sz="4" w:space="0" w:color="auto"/>
            </w:tcBorders>
            <w:shd w:val="clear" w:color="auto" w:fill="FFFFFF"/>
          </w:tcPr>
          <w:p w:rsidR="00F847A6" w:rsidRPr="00056C55" w:rsidRDefault="00C7188F" w:rsidP="00056C55">
            <w:pPr>
              <w:pStyle w:val="Bodytext20"/>
              <w:shd w:val="clear" w:color="auto" w:fill="auto"/>
              <w:spacing w:after="120" w:line="240" w:lineRule="auto"/>
              <w:ind w:left="260"/>
              <w:rPr>
                <w:rFonts w:ascii="Sylfaen" w:hAnsi="Sylfaen"/>
                <w:sz w:val="24"/>
                <w:szCs w:val="24"/>
              </w:rPr>
            </w:pPr>
            <w:r w:rsidRPr="00056C55">
              <w:rPr>
                <w:rStyle w:val="Bodytext211pt"/>
                <w:rFonts w:ascii="Sylfaen" w:hAnsi="Sylfaen"/>
                <w:sz w:val="24"/>
                <w:szCs w:val="24"/>
              </w:rPr>
              <w:t>решение Коллегии Комиссии</w:t>
            </w:r>
          </w:p>
        </w:tc>
      </w:tr>
      <w:tr w:rsidR="00056C55" w:rsidRPr="00056C55" w:rsidTr="00056C55">
        <w:trPr>
          <w:jc w:val="center"/>
        </w:trPr>
        <w:tc>
          <w:tcPr>
            <w:tcW w:w="399" w:type="dxa"/>
            <w:gridSpan w:val="2"/>
            <w:shd w:val="clear" w:color="auto" w:fill="FFFFFF"/>
          </w:tcPr>
          <w:p w:rsidR="00F847A6" w:rsidRPr="00056C55" w:rsidRDefault="00C7188F" w:rsidP="00056C55">
            <w:pPr>
              <w:pStyle w:val="Bodytext20"/>
              <w:shd w:val="clear" w:color="auto" w:fill="auto"/>
              <w:spacing w:after="120" w:line="240" w:lineRule="auto"/>
              <w:ind w:left="180"/>
              <w:rPr>
                <w:rFonts w:ascii="Sylfaen" w:hAnsi="Sylfaen"/>
                <w:sz w:val="24"/>
                <w:szCs w:val="24"/>
              </w:rPr>
            </w:pPr>
            <w:r w:rsidRPr="00056C55">
              <w:rPr>
                <w:rStyle w:val="Bodytext211pt"/>
                <w:rFonts w:ascii="Sylfaen" w:hAnsi="Sylfaen"/>
                <w:sz w:val="24"/>
                <w:szCs w:val="24"/>
              </w:rPr>
              <w:t>2.</w:t>
            </w:r>
          </w:p>
        </w:tc>
        <w:tc>
          <w:tcPr>
            <w:tcW w:w="6062" w:type="dxa"/>
            <w:gridSpan w:val="2"/>
            <w:shd w:val="clear" w:color="auto" w:fill="FFFFFF"/>
          </w:tcPr>
          <w:p w:rsidR="00F847A6" w:rsidRPr="00056C55" w:rsidRDefault="00C7188F" w:rsidP="00056C55">
            <w:pPr>
              <w:pStyle w:val="Bodytext20"/>
              <w:shd w:val="clear" w:color="auto" w:fill="auto"/>
              <w:spacing w:after="120" w:line="240" w:lineRule="auto"/>
              <w:ind w:left="170"/>
              <w:rPr>
                <w:rFonts w:ascii="Sylfaen" w:hAnsi="Sylfaen"/>
                <w:sz w:val="24"/>
                <w:szCs w:val="24"/>
              </w:rPr>
            </w:pPr>
            <w:r w:rsidRPr="00056C55">
              <w:rPr>
                <w:rStyle w:val="Bodytext211pt"/>
                <w:rFonts w:ascii="Sylfaen" w:hAnsi="Sylfaen"/>
                <w:sz w:val="24"/>
                <w:szCs w:val="24"/>
              </w:rPr>
              <w:t>Подготовка предложений о проведении Комиссией научных исследований, необходимых для функционирования и развития трансграничного пространства доверия</w:t>
            </w:r>
          </w:p>
        </w:tc>
        <w:tc>
          <w:tcPr>
            <w:tcW w:w="2008" w:type="dxa"/>
            <w:shd w:val="clear" w:color="auto" w:fill="FFFFFF"/>
          </w:tcPr>
          <w:p w:rsidR="00F847A6" w:rsidRPr="00056C55" w:rsidRDefault="00C7188F" w:rsidP="00056C5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56C55">
              <w:rPr>
                <w:rStyle w:val="Bodytext211pt"/>
                <w:rFonts w:ascii="Sylfaen" w:hAnsi="Sylfaen"/>
                <w:sz w:val="24"/>
                <w:szCs w:val="24"/>
              </w:rPr>
              <w:t>июнь 2017 г.</w:t>
            </w:r>
          </w:p>
        </w:tc>
        <w:tc>
          <w:tcPr>
            <w:tcW w:w="2585" w:type="dxa"/>
            <w:gridSpan w:val="2"/>
            <w:shd w:val="clear" w:color="auto" w:fill="FFFFFF"/>
          </w:tcPr>
          <w:p w:rsidR="00F847A6" w:rsidRPr="00056C55" w:rsidRDefault="00C7188F" w:rsidP="00056C5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56C55">
              <w:rPr>
                <w:rStyle w:val="Bodytext211pt"/>
                <w:rFonts w:ascii="Sylfaen" w:hAnsi="Sylfaen"/>
                <w:sz w:val="24"/>
                <w:szCs w:val="24"/>
              </w:rPr>
              <w:t>Комиссия,</w:t>
            </w:r>
            <w:r w:rsidR="00056C55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056C55">
              <w:rPr>
                <w:rStyle w:val="Bodytext211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528" w:type="dxa"/>
            <w:shd w:val="clear" w:color="auto" w:fill="FFFFFF"/>
            <w:vAlign w:val="bottom"/>
          </w:tcPr>
          <w:p w:rsidR="00F847A6" w:rsidRPr="00056C55" w:rsidRDefault="00C7188F" w:rsidP="00056C5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56C55">
              <w:rPr>
                <w:rStyle w:val="Bodytext211pt"/>
                <w:rFonts w:ascii="Sylfaen" w:hAnsi="Sylfaen"/>
                <w:sz w:val="24"/>
                <w:szCs w:val="24"/>
              </w:rPr>
              <w:t>предложения Департамента информационных технологий Комиссии о включ</w:t>
            </w:r>
            <w:r w:rsidR="00056C55">
              <w:rPr>
                <w:rStyle w:val="Bodytext211pt"/>
                <w:rFonts w:ascii="Sylfaen" w:hAnsi="Sylfaen"/>
                <w:sz w:val="24"/>
                <w:szCs w:val="24"/>
              </w:rPr>
              <w:t>ении мероприятий в план научно-</w:t>
            </w:r>
            <w:r w:rsidRPr="00056C55">
              <w:rPr>
                <w:rStyle w:val="Bodytext211pt"/>
                <w:rFonts w:ascii="Sylfaen" w:hAnsi="Sylfaen"/>
                <w:sz w:val="24"/>
                <w:szCs w:val="24"/>
              </w:rPr>
              <w:t>исследовательских работ Комиссии</w:t>
            </w:r>
          </w:p>
        </w:tc>
      </w:tr>
      <w:tr w:rsidR="00056C55" w:rsidRPr="00056C55" w:rsidTr="00056C55">
        <w:trPr>
          <w:jc w:val="center"/>
        </w:trPr>
        <w:tc>
          <w:tcPr>
            <w:tcW w:w="381" w:type="dxa"/>
            <w:tcBorders>
              <w:top w:val="single" w:sz="4" w:space="0" w:color="auto"/>
            </w:tcBorders>
            <w:shd w:val="clear" w:color="auto" w:fill="FFFFFF"/>
          </w:tcPr>
          <w:p w:rsidR="00F847A6" w:rsidRPr="00056C55" w:rsidRDefault="00C7188F" w:rsidP="00056C55">
            <w:pPr>
              <w:pStyle w:val="Bodytext20"/>
              <w:shd w:val="clear" w:color="auto" w:fill="auto"/>
              <w:spacing w:after="120" w:line="240" w:lineRule="auto"/>
              <w:ind w:left="140"/>
              <w:rPr>
                <w:rFonts w:ascii="Sylfaen" w:hAnsi="Sylfaen"/>
                <w:sz w:val="24"/>
                <w:szCs w:val="24"/>
              </w:rPr>
            </w:pPr>
            <w:r w:rsidRPr="00056C5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3.</w:t>
            </w:r>
          </w:p>
        </w:tc>
        <w:tc>
          <w:tcPr>
            <w:tcW w:w="6072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847A6" w:rsidRPr="00056C55" w:rsidRDefault="00C7188F" w:rsidP="00056C55">
            <w:pPr>
              <w:pStyle w:val="Bodytext20"/>
              <w:shd w:val="clear" w:color="auto" w:fill="auto"/>
              <w:spacing w:after="120" w:line="240" w:lineRule="auto"/>
              <w:ind w:left="74" w:right="107"/>
              <w:rPr>
                <w:rFonts w:ascii="Sylfaen" w:hAnsi="Sylfaen"/>
                <w:sz w:val="24"/>
                <w:szCs w:val="24"/>
              </w:rPr>
            </w:pPr>
            <w:r w:rsidRPr="00056C55">
              <w:rPr>
                <w:rStyle w:val="Bodytext211pt"/>
                <w:rFonts w:ascii="Sylfaen" w:hAnsi="Sylfaen"/>
                <w:sz w:val="24"/>
                <w:szCs w:val="24"/>
              </w:rPr>
              <w:t>Завершение мероприятий по разработке моделей угроз безопасности информации и действий нарушителя в соответствии с Решением Коллегии Евразийской экономической комиссии от 2 июня 2016 г. № 49 (ДСП)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F847A6" w:rsidRPr="00056C55" w:rsidRDefault="00C7188F" w:rsidP="00056C5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56C55">
              <w:rPr>
                <w:rStyle w:val="Bodytext211pt"/>
                <w:rFonts w:ascii="Sylfaen" w:hAnsi="Sylfaen"/>
                <w:sz w:val="24"/>
                <w:szCs w:val="24"/>
              </w:rPr>
              <w:t>август 2017 г.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F847A6" w:rsidRPr="00056C55" w:rsidRDefault="00C7188F" w:rsidP="00056C5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56C55">
              <w:rPr>
                <w:rStyle w:val="Bodytext211pt"/>
                <w:rFonts w:ascii="Sylfaen" w:hAnsi="Sylfaen"/>
                <w:sz w:val="24"/>
                <w:szCs w:val="24"/>
              </w:rPr>
              <w:t>Комиссия,</w:t>
            </w:r>
            <w:r w:rsidR="00056C55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056C55">
              <w:rPr>
                <w:rStyle w:val="Bodytext211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528" w:type="dxa"/>
            <w:tcBorders>
              <w:top w:val="single" w:sz="4" w:space="0" w:color="auto"/>
            </w:tcBorders>
            <w:shd w:val="clear" w:color="auto" w:fill="FFFFFF"/>
          </w:tcPr>
          <w:p w:rsidR="00F847A6" w:rsidRPr="00056C55" w:rsidRDefault="00C7188F" w:rsidP="00056C55">
            <w:pPr>
              <w:pStyle w:val="Bodytext20"/>
              <w:shd w:val="clear" w:color="auto" w:fill="auto"/>
              <w:spacing w:after="120" w:line="240" w:lineRule="auto"/>
              <w:ind w:left="260"/>
              <w:rPr>
                <w:rFonts w:ascii="Sylfaen" w:hAnsi="Sylfaen"/>
                <w:sz w:val="24"/>
                <w:szCs w:val="24"/>
              </w:rPr>
            </w:pPr>
            <w:r w:rsidRPr="00056C55">
              <w:rPr>
                <w:rStyle w:val="Bodytext211pt"/>
                <w:rFonts w:ascii="Sylfaen" w:hAnsi="Sylfaen"/>
                <w:sz w:val="24"/>
                <w:szCs w:val="24"/>
              </w:rPr>
              <w:t>решения Коллегии Комиссии</w:t>
            </w:r>
          </w:p>
        </w:tc>
      </w:tr>
      <w:tr w:rsidR="00056C55" w:rsidRPr="00056C55" w:rsidTr="00056C55">
        <w:trPr>
          <w:jc w:val="center"/>
        </w:trPr>
        <w:tc>
          <w:tcPr>
            <w:tcW w:w="381" w:type="dxa"/>
            <w:shd w:val="clear" w:color="auto" w:fill="FFFFFF"/>
          </w:tcPr>
          <w:p w:rsidR="00F847A6" w:rsidRPr="00056C55" w:rsidRDefault="00C7188F" w:rsidP="00056C55">
            <w:pPr>
              <w:pStyle w:val="Bodytext20"/>
              <w:shd w:val="clear" w:color="auto" w:fill="auto"/>
              <w:spacing w:after="120" w:line="240" w:lineRule="auto"/>
              <w:ind w:left="140"/>
              <w:rPr>
                <w:rFonts w:ascii="Sylfaen" w:hAnsi="Sylfaen"/>
                <w:sz w:val="24"/>
                <w:szCs w:val="24"/>
              </w:rPr>
            </w:pPr>
            <w:r w:rsidRPr="00056C55">
              <w:rPr>
                <w:rStyle w:val="Bodytext211pt"/>
                <w:rFonts w:ascii="Sylfaen" w:hAnsi="Sylfaen"/>
                <w:sz w:val="24"/>
                <w:szCs w:val="24"/>
              </w:rPr>
              <w:t>4.</w:t>
            </w:r>
          </w:p>
        </w:tc>
        <w:tc>
          <w:tcPr>
            <w:tcW w:w="6072" w:type="dxa"/>
            <w:gridSpan w:val="2"/>
            <w:shd w:val="clear" w:color="auto" w:fill="FFFFFF"/>
            <w:vAlign w:val="bottom"/>
          </w:tcPr>
          <w:p w:rsidR="00F847A6" w:rsidRPr="00056C55" w:rsidRDefault="00C7188F" w:rsidP="00056C55">
            <w:pPr>
              <w:pStyle w:val="Bodytext20"/>
              <w:shd w:val="clear" w:color="auto" w:fill="auto"/>
              <w:spacing w:after="120" w:line="240" w:lineRule="auto"/>
              <w:ind w:left="74" w:right="107"/>
              <w:rPr>
                <w:rFonts w:ascii="Sylfaen" w:hAnsi="Sylfaen"/>
                <w:sz w:val="24"/>
                <w:szCs w:val="24"/>
              </w:rPr>
            </w:pPr>
            <w:r w:rsidRPr="00056C55">
              <w:rPr>
                <w:rStyle w:val="Bodytext211pt"/>
                <w:rFonts w:ascii="Sylfaen" w:hAnsi="Sylfaen"/>
                <w:sz w:val="24"/>
                <w:szCs w:val="24"/>
              </w:rPr>
              <w:t>Завершение мероприятий по разработке модели угроз безопасности информации и действий нарушителя в каналах передачи в соответствии с Решением Коллегии Евразийской экономической комиссии от 2 июня 2016 г. № 50 (ДСП)</w:t>
            </w:r>
          </w:p>
        </w:tc>
        <w:tc>
          <w:tcPr>
            <w:tcW w:w="2016" w:type="dxa"/>
            <w:gridSpan w:val="2"/>
            <w:shd w:val="clear" w:color="auto" w:fill="FFFFFF"/>
          </w:tcPr>
          <w:p w:rsidR="00F847A6" w:rsidRPr="00056C55" w:rsidRDefault="00C7188F" w:rsidP="00056C55">
            <w:pPr>
              <w:pStyle w:val="Bodytext20"/>
              <w:shd w:val="clear" w:color="auto" w:fill="auto"/>
              <w:spacing w:after="120" w:line="240" w:lineRule="auto"/>
              <w:ind w:left="200"/>
              <w:rPr>
                <w:rFonts w:ascii="Sylfaen" w:hAnsi="Sylfaen"/>
                <w:sz w:val="24"/>
                <w:szCs w:val="24"/>
              </w:rPr>
            </w:pPr>
            <w:r w:rsidRPr="00056C55">
              <w:rPr>
                <w:rStyle w:val="Bodytext211pt"/>
                <w:rFonts w:ascii="Sylfaen" w:hAnsi="Sylfaen"/>
                <w:sz w:val="24"/>
                <w:szCs w:val="24"/>
              </w:rPr>
              <w:t>сентябрь 2017 г.</w:t>
            </w:r>
          </w:p>
        </w:tc>
        <w:tc>
          <w:tcPr>
            <w:tcW w:w="2585" w:type="dxa"/>
            <w:gridSpan w:val="2"/>
            <w:shd w:val="clear" w:color="auto" w:fill="FFFFFF"/>
          </w:tcPr>
          <w:p w:rsidR="00F847A6" w:rsidRPr="00056C55" w:rsidRDefault="00C7188F" w:rsidP="00056C5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56C55">
              <w:rPr>
                <w:rStyle w:val="Bodytext211pt"/>
                <w:rFonts w:ascii="Sylfaen" w:hAnsi="Sylfaen"/>
                <w:sz w:val="24"/>
                <w:szCs w:val="24"/>
              </w:rPr>
              <w:t>Комиссия,</w:t>
            </w:r>
            <w:r w:rsidR="00056C55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056C55">
              <w:rPr>
                <w:rStyle w:val="Bodytext211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528" w:type="dxa"/>
            <w:shd w:val="clear" w:color="auto" w:fill="FFFFFF"/>
          </w:tcPr>
          <w:p w:rsidR="00F847A6" w:rsidRPr="00056C55" w:rsidRDefault="00C7188F" w:rsidP="00056C5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56C55">
              <w:rPr>
                <w:rStyle w:val="Bodytext211pt"/>
                <w:rFonts w:ascii="Sylfaen" w:hAnsi="Sylfaen"/>
                <w:sz w:val="24"/>
                <w:szCs w:val="24"/>
              </w:rPr>
              <w:t>решение Коллегии Комиссии</w:t>
            </w:r>
          </w:p>
        </w:tc>
      </w:tr>
      <w:tr w:rsidR="00056C55" w:rsidRPr="00056C55" w:rsidTr="00056C55">
        <w:trPr>
          <w:jc w:val="center"/>
        </w:trPr>
        <w:tc>
          <w:tcPr>
            <w:tcW w:w="381" w:type="dxa"/>
            <w:shd w:val="clear" w:color="auto" w:fill="FFFFFF"/>
          </w:tcPr>
          <w:p w:rsidR="00F847A6" w:rsidRPr="00056C55" w:rsidRDefault="00C7188F" w:rsidP="00056C55">
            <w:pPr>
              <w:pStyle w:val="Bodytext20"/>
              <w:shd w:val="clear" w:color="auto" w:fill="auto"/>
              <w:spacing w:after="120" w:line="240" w:lineRule="auto"/>
              <w:ind w:left="140"/>
              <w:rPr>
                <w:rFonts w:ascii="Sylfaen" w:hAnsi="Sylfaen"/>
                <w:sz w:val="24"/>
                <w:szCs w:val="24"/>
              </w:rPr>
            </w:pPr>
            <w:r w:rsidRPr="00056C55">
              <w:rPr>
                <w:rStyle w:val="Bodytext211pt"/>
                <w:rFonts w:ascii="Sylfaen" w:hAnsi="Sylfaen"/>
                <w:sz w:val="24"/>
                <w:szCs w:val="24"/>
              </w:rPr>
              <w:t>5.</w:t>
            </w:r>
          </w:p>
        </w:tc>
        <w:tc>
          <w:tcPr>
            <w:tcW w:w="6072" w:type="dxa"/>
            <w:gridSpan w:val="2"/>
            <w:shd w:val="clear" w:color="auto" w:fill="FFFFFF"/>
          </w:tcPr>
          <w:p w:rsidR="00F847A6" w:rsidRPr="00056C55" w:rsidRDefault="00C7188F" w:rsidP="00056C55">
            <w:pPr>
              <w:pStyle w:val="Bodytext20"/>
              <w:shd w:val="clear" w:color="auto" w:fill="auto"/>
              <w:spacing w:after="120" w:line="240" w:lineRule="auto"/>
              <w:ind w:left="74" w:right="107"/>
              <w:rPr>
                <w:rFonts w:ascii="Sylfaen" w:hAnsi="Sylfaen"/>
                <w:sz w:val="24"/>
                <w:szCs w:val="24"/>
              </w:rPr>
            </w:pPr>
            <w:r w:rsidRPr="00056C55">
              <w:rPr>
                <w:rStyle w:val="Bodytext211pt"/>
                <w:rFonts w:ascii="Sylfaen" w:hAnsi="Sylfaen"/>
                <w:sz w:val="24"/>
                <w:szCs w:val="24"/>
              </w:rPr>
              <w:t>Завершение мероприятий по разработке требований к созданию, развитию и функционированию трансграничного пространства доверия</w:t>
            </w:r>
          </w:p>
        </w:tc>
        <w:tc>
          <w:tcPr>
            <w:tcW w:w="2016" w:type="dxa"/>
            <w:gridSpan w:val="2"/>
            <w:shd w:val="clear" w:color="auto" w:fill="FFFFFF"/>
          </w:tcPr>
          <w:p w:rsidR="00F847A6" w:rsidRPr="00056C55" w:rsidRDefault="00C7188F" w:rsidP="00056C55">
            <w:pPr>
              <w:pStyle w:val="Bodytext20"/>
              <w:shd w:val="clear" w:color="auto" w:fill="auto"/>
              <w:spacing w:after="120" w:line="240" w:lineRule="auto"/>
              <w:ind w:left="300"/>
              <w:rPr>
                <w:rFonts w:ascii="Sylfaen" w:hAnsi="Sylfaen"/>
                <w:sz w:val="24"/>
                <w:szCs w:val="24"/>
              </w:rPr>
            </w:pPr>
            <w:r w:rsidRPr="00056C55">
              <w:rPr>
                <w:rStyle w:val="Bodytext211pt"/>
                <w:rFonts w:ascii="Sylfaen" w:hAnsi="Sylfaen"/>
                <w:sz w:val="24"/>
                <w:szCs w:val="24"/>
              </w:rPr>
              <w:t>ноябрь 2017 г.</w:t>
            </w:r>
          </w:p>
        </w:tc>
        <w:tc>
          <w:tcPr>
            <w:tcW w:w="2585" w:type="dxa"/>
            <w:gridSpan w:val="2"/>
            <w:shd w:val="clear" w:color="auto" w:fill="FFFFFF"/>
          </w:tcPr>
          <w:p w:rsidR="00F847A6" w:rsidRPr="00056C55" w:rsidRDefault="00C7188F" w:rsidP="00056C5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56C55">
              <w:rPr>
                <w:rStyle w:val="Bodytext211pt"/>
                <w:rFonts w:ascii="Sylfaen" w:hAnsi="Sylfaen"/>
                <w:sz w:val="24"/>
                <w:szCs w:val="24"/>
              </w:rPr>
              <w:t>Комиссия,</w:t>
            </w:r>
            <w:r w:rsidR="00056C55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056C55">
              <w:rPr>
                <w:rStyle w:val="Bodytext211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528" w:type="dxa"/>
            <w:shd w:val="clear" w:color="auto" w:fill="FFFFFF"/>
          </w:tcPr>
          <w:p w:rsidR="00F847A6" w:rsidRPr="00056C55" w:rsidRDefault="00C7188F" w:rsidP="00056C5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56C55">
              <w:rPr>
                <w:rStyle w:val="Bodytext211pt"/>
                <w:rFonts w:ascii="Sylfaen" w:hAnsi="Sylfaen"/>
                <w:sz w:val="24"/>
                <w:szCs w:val="24"/>
              </w:rPr>
              <w:t>отчет Департамента информационных технологий Комиссии</w:t>
            </w:r>
          </w:p>
        </w:tc>
      </w:tr>
      <w:tr w:rsidR="00056C55" w:rsidRPr="00056C55" w:rsidTr="00056C55">
        <w:trPr>
          <w:jc w:val="center"/>
        </w:trPr>
        <w:tc>
          <w:tcPr>
            <w:tcW w:w="381" w:type="dxa"/>
            <w:shd w:val="clear" w:color="auto" w:fill="FFFFFF"/>
          </w:tcPr>
          <w:p w:rsidR="00F847A6" w:rsidRPr="00056C55" w:rsidRDefault="00C7188F" w:rsidP="00056C55">
            <w:pPr>
              <w:pStyle w:val="Bodytext20"/>
              <w:shd w:val="clear" w:color="auto" w:fill="auto"/>
              <w:spacing w:after="120" w:line="240" w:lineRule="auto"/>
              <w:ind w:left="140"/>
              <w:rPr>
                <w:rFonts w:ascii="Sylfaen" w:hAnsi="Sylfaen"/>
                <w:sz w:val="24"/>
                <w:szCs w:val="24"/>
              </w:rPr>
            </w:pPr>
            <w:r w:rsidRPr="00056C55">
              <w:rPr>
                <w:rStyle w:val="Bodytext211pt"/>
                <w:rFonts w:ascii="Sylfaen" w:hAnsi="Sylfaen"/>
                <w:sz w:val="24"/>
                <w:szCs w:val="24"/>
              </w:rPr>
              <w:t>6.</w:t>
            </w:r>
          </w:p>
        </w:tc>
        <w:tc>
          <w:tcPr>
            <w:tcW w:w="6072" w:type="dxa"/>
            <w:gridSpan w:val="2"/>
            <w:shd w:val="clear" w:color="auto" w:fill="FFFFFF"/>
            <w:vAlign w:val="bottom"/>
          </w:tcPr>
          <w:p w:rsidR="00F847A6" w:rsidRPr="00056C55" w:rsidRDefault="00C7188F" w:rsidP="00056C55">
            <w:pPr>
              <w:pStyle w:val="Bodytext20"/>
              <w:shd w:val="clear" w:color="auto" w:fill="auto"/>
              <w:spacing w:after="120" w:line="240" w:lineRule="auto"/>
              <w:ind w:left="74" w:right="107"/>
              <w:rPr>
                <w:rFonts w:ascii="Sylfaen" w:hAnsi="Sylfaen"/>
                <w:sz w:val="24"/>
                <w:szCs w:val="24"/>
              </w:rPr>
            </w:pPr>
            <w:r w:rsidRPr="00056C55">
              <w:rPr>
                <w:rStyle w:val="Bodytext211pt"/>
                <w:rFonts w:ascii="Sylfaen" w:hAnsi="Sylfaen"/>
                <w:sz w:val="24"/>
                <w:szCs w:val="24"/>
              </w:rPr>
              <w:t>Разработка порядка функционирования удостоверяющего центра службы доверенной третьей стороны</w:t>
            </w:r>
          </w:p>
        </w:tc>
        <w:tc>
          <w:tcPr>
            <w:tcW w:w="2016" w:type="dxa"/>
            <w:gridSpan w:val="2"/>
            <w:shd w:val="clear" w:color="auto" w:fill="FFFFFF"/>
          </w:tcPr>
          <w:p w:rsidR="00F847A6" w:rsidRPr="00056C55" w:rsidRDefault="00C7188F" w:rsidP="00056C55">
            <w:pPr>
              <w:pStyle w:val="Bodytext20"/>
              <w:shd w:val="clear" w:color="auto" w:fill="auto"/>
              <w:spacing w:after="120" w:line="240" w:lineRule="auto"/>
              <w:ind w:left="200"/>
              <w:rPr>
                <w:rFonts w:ascii="Sylfaen" w:hAnsi="Sylfaen"/>
                <w:sz w:val="24"/>
                <w:szCs w:val="24"/>
              </w:rPr>
            </w:pPr>
            <w:r w:rsidRPr="00056C55">
              <w:rPr>
                <w:rStyle w:val="Bodytext211pt"/>
                <w:rFonts w:ascii="Sylfaen" w:hAnsi="Sylfaen"/>
                <w:sz w:val="24"/>
                <w:szCs w:val="24"/>
              </w:rPr>
              <w:t>декабрь 2017 г.</w:t>
            </w:r>
          </w:p>
        </w:tc>
        <w:tc>
          <w:tcPr>
            <w:tcW w:w="2585" w:type="dxa"/>
            <w:gridSpan w:val="2"/>
            <w:shd w:val="clear" w:color="auto" w:fill="FFFFFF"/>
          </w:tcPr>
          <w:p w:rsidR="00F847A6" w:rsidRPr="00056C55" w:rsidRDefault="00C7188F" w:rsidP="00056C5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56C55">
              <w:rPr>
                <w:rStyle w:val="Bodytext211pt"/>
                <w:rFonts w:ascii="Sylfaen" w:hAnsi="Sylfaen"/>
                <w:sz w:val="24"/>
                <w:szCs w:val="24"/>
              </w:rPr>
              <w:t>Комиссия,</w:t>
            </w:r>
            <w:r w:rsidR="00056C55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056C55">
              <w:rPr>
                <w:rStyle w:val="Bodytext211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528" w:type="dxa"/>
            <w:shd w:val="clear" w:color="auto" w:fill="FFFFFF"/>
          </w:tcPr>
          <w:p w:rsidR="00F847A6" w:rsidRPr="00056C55" w:rsidRDefault="00C7188F" w:rsidP="00056C55">
            <w:pPr>
              <w:pStyle w:val="Bodytext20"/>
              <w:shd w:val="clear" w:color="auto" w:fill="auto"/>
              <w:spacing w:after="120" w:line="240" w:lineRule="auto"/>
              <w:ind w:left="260"/>
              <w:rPr>
                <w:rFonts w:ascii="Sylfaen" w:hAnsi="Sylfaen"/>
                <w:sz w:val="24"/>
                <w:szCs w:val="24"/>
              </w:rPr>
            </w:pPr>
            <w:r w:rsidRPr="00056C55">
              <w:rPr>
                <w:rStyle w:val="Bodytext211pt"/>
                <w:rFonts w:ascii="Sylfaen" w:hAnsi="Sylfaen"/>
                <w:sz w:val="24"/>
                <w:szCs w:val="24"/>
              </w:rPr>
              <w:t>решение Коллегии Комиссии</w:t>
            </w:r>
          </w:p>
        </w:tc>
      </w:tr>
      <w:tr w:rsidR="00056C55" w:rsidRPr="00056C55" w:rsidTr="00056C55">
        <w:trPr>
          <w:jc w:val="center"/>
        </w:trPr>
        <w:tc>
          <w:tcPr>
            <w:tcW w:w="381" w:type="dxa"/>
            <w:shd w:val="clear" w:color="auto" w:fill="FFFFFF"/>
          </w:tcPr>
          <w:p w:rsidR="00F847A6" w:rsidRPr="00056C55" w:rsidRDefault="00C7188F" w:rsidP="00056C55">
            <w:pPr>
              <w:pStyle w:val="Bodytext20"/>
              <w:shd w:val="clear" w:color="auto" w:fill="auto"/>
              <w:spacing w:after="120" w:line="240" w:lineRule="auto"/>
              <w:ind w:left="140"/>
              <w:rPr>
                <w:rFonts w:ascii="Sylfaen" w:hAnsi="Sylfaen"/>
                <w:sz w:val="24"/>
                <w:szCs w:val="24"/>
              </w:rPr>
            </w:pPr>
            <w:r w:rsidRPr="00056C55">
              <w:rPr>
                <w:rStyle w:val="Bodytext211pt"/>
                <w:rFonts w:ascii="Sylfaen" w:hAnsi="Sylfaen"/>
                <w:sz w:val="24"/>
                <w:szCs w:val="24"/>
              </w:rPr>
              <w:t>7.</w:t>
            </w:r>
          </w:p>
        </w:tc>
        <w:tc>
          <w:tcPr>
            <w:tcW w:w="6072" w:type="dxa"/>
            <w:gridSpan w:val="2"/>
            <w:shd w:val="clear" w:color="auto" w:fill="FFFFFF"/>
          </w:tcPr>
          <w:p w:rsidR="00F847A6" w:rsidRPr="00056C55" w:rsidRDefault="00C7188F" w:rsidP="00056C55">
            <w:pPr>
              <w:pStyle w:val="Bodytext20"/>
              <w:shd w:val="clear" w:color="auto" w:fill="auto"/>
              <w:spacing w:after="120" w:line="240" w:lineRule="auto"/>
              <w:ind w:left="74" w:right="107"/>
              <w:rPr>
                <w:rFonts w:ascii="Sylfaen" w:hAnsi="Sylfaen"/>
                <w:sz w:val="24"/>
                <w:szCs w:val="24"/>
              </w:rPr>
            </w:pPr>
            <w:r w:rsidRPr="00056C55">
              <w:rPr>
                <w:rStyle w:val="Bodytext211pt"/>
                <w:rFonts w:ascii="Sylfaen" w:hAnsi="Sylfaen"/>
                <w:sz w:val="24"/>
                <w:szCs w:val="24"/>
              </w:rPr>
              <w:t>Разработка порядка функционирования удостоверяющего центра Комиссии</w:t>
            </w:r>
          </w:p>
        </w:tc>
        <w:tc>
          <w:tcPr>
            <w:tcW w:w="2016" w:type="dxa"/>
            <w:gridSpan w:val="2"/>
            <w:shd w:val="clear" w:color="auto" w:fill="FFFFFF"/>
          </w:tcPr>
          <w:p w:rsidR="00F847A6" w:rsidRPr="00056C55" w:rsidRDefault="00C7188F" w:rsidP="00056C55">
            <w:pPr>
              <w:pStyle w:val="Bodytext20"/>
              <w:shd w:val="clear" w:color="auto" w:fill="auto"/>
              <w:spacing w:after="120" w:line="240" w:lineRule="auto"/>
              <w:ind w:left="200"/>
              <w:rPr>
                <w:rFonts w:ascii="Sylfaen" w:hAnsi="Sylfaen"/>
                <w:sz w:val="24"/>
                <w:szCs w:val="24"/>
              </w:rPr>
            </w:pPr>
            <w:r w:rsidRPr="00056C55">
              <w:rPr>
                <w:rStyle w:val="Bodytext211pt"/>
                <w:rFonts w:ascii="Sylfaen" w:hAnsi="Sylfaen"/>
                <w:sz w:val="24"/>
                <w:szCs w:val="24"/>
              </w:rPr>
              <w:t>декабрь 2017 г.</w:t>
            </w:r>
          </w:p>
        </w:tc>
        <w:tc>
          <w:tcPr>
            <w:tcW w:w="2585" w:type="dxa"/>
            <w:gridSpan w:val="2"/>
            <w:shd w:val="clear" w:color="auto" w:fill="FFFFFF"/>
          </w:tcPr>
          <w:p w:rsidR="00F847A6" w:rsidRPr="00056C55" w:rsidRDefault="00C7188F" w:rsidP="00056C5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56C55">
              <w:rPr>
                <w:rStyle w:val="Bodytext211pt"/>
                <w:rFonts w:ascii="Sylfaen" w:hAnsi="Sylfaen"/>
                <w:sz w:val="24"/>
                <w:szCs w:val="24"/>
              </w:rPr>
              <w:t>Комиссия,</w:t>
            </w:r>
            <w:r w:rsidR="00056C55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056C55">
              <w:rPr>
                <w:rStyle w:val="Bodytext211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528" w:type="dxa"/>
            <w:shd w:val="clear" w:color="auto" w:fill="FFFFFF"/>
          </w:tcPr>
          <w:p w:rsidR="00F847A6" w:rsidRPr="00056C55" w:rsidRDefault="00C7188F" w:rsidP="00056C5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56C55">
              <w:rPr>
                <w:rStyle w:val="Bodytext211pt"/>
                <w:rFonts w:ascii="Sylfaen" w:hAnsi="Sylfaen"/>
                <w:sz w:val="24"/>
                <w:szCs w:val="24"/>
              </w:rPr>
              <w:t>решение Коллегии Комиссии</w:t>
            </w:r>
          </w:p>
        </w:tc>
      </w:tr>
      <w:tr w:rsidR="00056C55" w:rsidRPr="00056C55" w:rsidTr="00056C55">
        <w:trPr>
          <w:jc w:val="center"/>
        </w:trPr>
        <w:tc>
          <w:tcPr>
            <w:tcW w:w="381" w:type="dxa"/>
            <w:shd w:val="clear" w:color="auto" w:fill="FFFFFF"/>
            <w:vAlign w:val="center"/>
          </w:tcPr>
          <w:p w:rsidR="00F847A6" w:rsidRPr="00056C55" w:rsidRDefault="00C7188F" w:rsidP="00056C55">
            <w:pPr>
              <w:pStyle w:val="Bodytext20"/>
              <w:shd w:val="clear" w:color="auto" w:fill="auto"/>
              <w:spacing w:after="120" w:line="240" w:lineRule="auto"/>
              <w:ind w:left="140"/>
              <w:rPr>
                <w:rFonts w:ascii="Sylfaen" w:hAnsi="Sylfaen"/>
                <w:sz w:val="24"/>
                <w:szCs w:val="24"/>
              </w:rPr>
            </w:pPr>
            <w:r w:rsidRPr="00056C55">
              <w:rPr>
                <w:rStyle w:val="Bodytext211pt"/>
                <w:rFonts w:ascii="Sylfaen" w:hAnsi="Sylfaen"/>
                <w:sz w:val="24"/>
                <w:szCs w:val="24"/>
              </w:rPr>
              <w:t>8.</w:t>
            </w:r>
          </w:p>
        </w:tc>
        <w:tc>
          <w:tcPr>
            <w:tcW w:w="6072" w:type="dxa"/>
            <w:gridSpan w:val="2"/>
            <w:shd w:val="clear" w:color="auto" w:fill="FFFFFF"/>
          </w:tcPr>
          <w:p w:rsidR="00F847A6" w:rsidRPr="00056C55" w:rsidRDefault="00C7188F" w:rsidP="00056C55">
            <w:pPr>
              <w:pStyle w:val="Bodytext20"/>
              <w:shd w:val="clear" w:color="auto" w:fill="auto"/>
              <w:spacing w:after="120" w:line="240" w:lineRule="auto"/>
              <w:ind w:left="74" w:right="107"/>
              <w:rPr>
                <w:rFonts w:ascii="Sylfaen" w:hAnsi="Sylfaen"/>
                <w:sz w:val="24"/>
                <w:szCs w:val="24"/>
              </w:rPr>
            </w:pPr>
            <w:r w:rsidRPr="00056C55">
              <w:rPr>
                <w:rStyle w:val="Bodytext211pt"/>
                <w:rFonts w:ascii="Sylfaen" w:hAnsi="Sylfaen"/>
                <w:sz w:val="24"/>
                <w:szCs w:val="24"/>
              </w:rPr>
              <w:t>Разработка порядка функционирования службы доверенной третьей стороны</w:t>
            </w:r>
          </w:p>
        </w:tc>
        <w:tc>
          <w:tcPr>
            <w:tcW w:w="2016" w:type="dxa"/>
            <w:gridSpan w:val="2"/>
            <w:shd w:val="clear" w:color="auto" w:fill="FFFFFF"/>
          </w:tcPr>
          <w:p w:rsidR="00F847A6" w:rsidRPr="00056C55" w:rsidRDefault="00C7188F" w:rsidP="00056C55">
            <w:pPr>
              <w:pStyle w:val="Bodytext20"/>
              <w:shd w:val="clear" w:color="auto" w:fill="auto"/>
              <w:spacing w:after="120" w:line="240" w:lineRule="auto"/>
              <w:ind w:left="200"/>
              <w:rPr>
                <w:rFonts w:ascii="Sylfaen" w:hAnsi="Sylfaen"/>
                <w:sz w:val="24"/>
                <w:szCs w:val="24"/>
              </w:rPr>
            </w:pPr>
            <w:r w:rsidRPr="00056C55">
              <w:rPr>
                <w:rStyle w:val="Bodytext211pt"/>
                <w:rFonts w:ascii="Sylfaen" w:hAnsi="Sylfaen"/>
                <w:sz w:val="24"/>
                <w:szCs w:val="24"/>
              </w:rPr>
              <w:t>декабрь 2017 г.</w:t>
            </w:r>
          </w:p>
        </w:tc>
        <w:tc>
          <w:tcPr>
            <w:tcW w:w="2585" w:type="dxa"/>
            <w:gridSpan w:val="2"/>
            <w:shd w:val="clear" w:color="auto" w:fill="FFFFFF"/>
          </w:tcPr>
          <w:p w:rsidR="00F847A6" w:rsidRPr="00056C55" w:rsidRDefault="00C7188F" w:rsidP="00056C5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56C55">
              <w:rPr>
                <w:rStyle w:val="Bodytext211pt"/>
                <w:rFonts w:ascii="Sylfaen" w:hAnsi="Sylfaen"/>
                <w:sz w:val="24"/>
                <w:szCs w:val="24"/>
              </w:rPr>
              <w:t>Комиссия,</w:t>
            </w:r>
            <w:r w:rsidR="00056C55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056C55">
              <w:rPr>
                <w:rStyle w:val="Bodytext211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528" w:type="dxa"/>
            <w:shd w:val="clear" w:color="auto" w:fill="FFFFFF"/>
          </w:tcPr>
          <w:p w:rsidR="00F847A6" w:rsidRPr="00056C55" w:rsidRDefault="00C7188F" w:rsidP="00056C55">
            <w:pPr>
              <w:pStyle w:val="Bodytext20"/>
              <w:shd w:val="clear" w:color="auto" w:fill="auto"/>
              <w:spacing w:after="120" w:line="240" w:lineRule="auto"/>
              <w:ind w:left="260"/>
              <w:rPr>
                <w:rFonts w:ascii="Sylfaen" w:hAnsi="Sylfaen"/>
                <w:sz w:val="24"/>
                <w:szCs w:val="24"/>
              </w:rPr>
            </w:pPr>
            <w:r w:rsidRPr="00056C55">
              <w:rPr>
                <w:rStyle w:val="Bodytext211pt"/>
                <w:rFonts w:ascii="Sylfaen" w:hAnsi="Sylfaen"/>
                <w:sz w:val="24"/>
                <w:szCs w:val="24"/>
              </w:rPr>
              <w:t>решение Коллегии Комиссии</w:t>
            </w:r>
          </w:p>
        </w:tc>
      </w:tr>
      <w:tr w:rsidR="00056C55" w:rsidRPr="00056C55" w:rsidTr="00056C55">
        <w:trPr>
          <w:jc w:val="center"/>
        </w:trPr>
        <w:tc>
          <w:tcPr>
            <w:tcW w:w="381" w:type="dxa"/>
            <w:shd w:val="clear" w:color="auto" w:fill="FFFFFF"/>
          </w:tcPr>
          <w:p w:rsidR="00F847A6" w:rsidRPr="00056C55" w:rsidRDefault="00C7188F" w:rsidP="00056C55">
            <w:pPr>
              <w:pStyle w:val="Bodytext20"/>
              <w:shd w:val="clear" w:color="auto" w:fill="auto"/>
              <w:spacing w:after="120" w:line="240" w:lineRule="auto"/>
              <w:ind w:left="140"/>
              <w:rPr>
                <w:rFonts w:ascii="Sylfaen" w:hAnsi="Sylfaen"/>
                <w:sz w:val="24"/>
                <w:szCs w:val="24"/>
              </w:rPr>
            </w:pPr>
            <w:r w:rsidRPr="00056C55">
              <w:rPr>
                <w:rStyle w:val="Bodytext211pt"/>
                <w:rFonts w:ascii="Sylfaen" w:hAnsi="Sylfaen"/>
                <w:sz w:val="24"/>
                <w:szCs w:val="24"/>
              </w:rPr>
              <w:t>9.</w:t>
            </w:r>
          </w:p>
        </w:tc>
        <w:tc>
          <w:tcPr>
            <w:tcW w:w="6072" w:type="dxa"/>
            <w:gridSpan w:val="2"/>
            <w:shd w:val="clear" w:color="auto" w:fill="FFFFFF"/>
            <w:vAlign w:val="bottom"/>
          </w:tcPr>
          <w:p w:rsidR="00F847A6" w:rsidRPr="00056C55" w:rsidRDefault="00C7188F" w:rsidP="00056C55">
            <w:pPr>
              <w:pStyle w:val="Bodytext20"/>
              <w:shd w:val="clear" w:color="auto" w:fill="auto"/>
              <w:spacing w:after="120" w:line="240" w:lineRule="auto"/>
              <w:ind w:left="74" w:right="107"/>
              <w:rPr>
                <w:rFonts w:ascii="Sylfaen" w:hAnsi="Sylfaen"/>
                <w:sz w:val="24"/>
                <w:szCs w:val="24"/>
              </w:rPr>
            </w:pPr>
            <w:r w:rsidRPr="00056C55">
              <w:rPr>
                <w:rStyle w:val="Bodytext211pt"/>
                <w:rFonts w:ascii="Sylfaen" w:hAnsi="Sylfaen"/>
                <w:sz w:val="24"/>
                <w:szCs w:val="24"/>
              </w:rPr>
              <w:t xml:space="preserve">Разработка порядка разрешения конфликтных ситуаций при обмене электронными документами при </w:t>
            </w:r>
            <w:r w:rsidRPr="00056C5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трансграничном взаимодействии органов государственной власти государств-членов между собой и с Комиссией</w:t>
            </w:r>
          </w:p>
        </w:tc>
        <w:tc>
          <w:tcPr>
            <w:tcW w:w="2016" w:type="dxa"/>
            <w:gridSpan w:val="2"/>
            <w:shd w:val="clear" w:color="auto" w:fill="FFFFFF"/>
          </w:tcPr>
          <w:p w:rsidR="00F847A6" w:rsidRPr="00056C55" w:rsidRDefault="00C7188F" w:rsidP="00056C55">
            <w:pPr>
              <w:pStyle w:val="Bodytext20"/>
              <w:shd w:val="clear" w:color="auto" w:fill="auto"/>
              <w:spacing w:after="120" w:line="240" w:lineRule="auto"/>
              <w:ind w:left="200"/>
              <w:rPr>
                <w:rFonts w:ascii="Sylfaen" w:hAnsi="Sylfaen"/>
                <w:sz w:val="24"/>
                <w:szCs w:val="24"/>
              </w:rPr>
            </w:pPr>
            <w:r w:rsidRPr="00056C55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декабрь 2017 г.</w:t>
            </w:r>
          </w:p>
        </w:tc>
        <w:tc>
          <w:tcPr>
            <w:tcW w:w="2585" w:type="dxa"/>
            <w:gridSpan w:val="2"/>
            <w:shd w:val="clear" w:color="auto" w:fill="FFFFFF"/>
          </w:tcPr>
          <w:p w:rsidR="00F847A6" w:rsidRPr="00056C55" w:rsidRDefault="00C7188F" w:rsidP="00056C5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56C55">
              <w:rPr>
                <w:rStyle w:val="Bodytext211pt"/>
                <w:rFonts w:ascii="Sylfaen" w:hAnsi="Sylfaen"/>
                <w:sz w:val="24"/>
                <w:szCs w:val="24"/>
              </w:rPr>
              <w:t>Комиссия,</w:t>
            </w:r>
            <w:r w:rsidR="00056C55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056C55">
              <w:rPr>
                <w:rStyle w:val="Bodytext211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528" w:type="dxa"/>
            <w:shd w:val="clear" w:color="auto" w:fill="FFFFFF"/>
          </w:tcPr>
          <w:p w:rsidR="00F847A6" w:rsidRPr="00056C55" w:rsidRDefault="00C7188F" w:rsidP="00056C5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56C55">
              <w:rPr>
                <w:rStyle w:val="Bodytext211pt"/>
                <w:rFonts w:ascii="Sylfaen" w:hAnsi="Sylfaen"/>
                <w:sz w:val="24"/>
                <w:szCs w:val="24"/>
              </w:rPr>
              <w:t>решение Коллегии Комиссии</w:t>
            </w:r>
          </w:p>
        </w:tc>
      </w:tr>
      <w:tr w:rsidR="00056C55" w:rsidRPr="00056C55" w:rsidTr="00056C55">
        <w:trPr>
          <w:jc w:val="center"/>
        </w:trPr>
        <w:tc>
          <w:tcPr>
            <w:tcW w:w="381" w:type="dxa"/>
            <w:tcBorders>
              <w:top w:val="single" w:sz="4" w:space="0" w:color="auto"/>
            </w:tcBorders>
            <w:shd w:val="clear" w:color="auto" w:fill="FFFFFF"/>
          </w:tcPr>
          <w:p w:rsidR="00F847A6" w:rsidRPr="00056C55" w:rsidRDefault="00C7188F" w:rsidP="00056C5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056C55">
              <w:rPr>
                <w:rStyle w:val="Bodytext211pt"/>
                <w:rFonts w:ascii="Sylfaen" w:hAnsi="Sylfaen"/>
                <w:sz w:val="24"/>
                <w:szCs w:val="24"/>
              </w:rPr>
              <w:t>10.</w:t>
            </w:r>
          </w:p>
        </w:tc>
        <w:tc>
          <w:tcPr>
            <w:tcW w:w="6080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847A6" w:rsidRPr="00056C55" w:rsidRDefault="00C7188F" w:rsidP="00056C55">
            <w:pPr>
              <w:pStyle w:val="Bodytext20"/>
              <w:shd w:val="clear" w:color="auto" w:fill="auto"/>
              <w:spacing w:after="120" w:line="240" w:lineRule="auto"/>
              <w:ind w:left="74" w:right="107"/>
              <w:rPr>
                <w:rFonts w:ascii="Sylfaen" w:hAnsi="Sylfaen"/>
                <w:sz w:val="24"/>
                <w:szCs w:val="24"/>
              </w:rPr>
            </w:pPr>
            <w:r w:rsidRPr="00056C55">
              <w:rPr>
                <w:rStyle w:val="Bodytext211pt"/>
                <w:rFonts w:ascii="Sylfaen" w:hAnsi="Sylfaen"/>
                <w:sz w:val="24"/>
                <w:szCs w:val="24"/>
              </w:rPr>
              <w:t xml:space="preserve">Разработка порядка использования службы доверенной третьей стороны при трансграничном взаимодействии юридических лиц (хозяйствующих субъектов) Евразийского экономического союза с государственными органами государств-членов </w:t>
            </w:r>
            <w:r w:rsidRPr="000B4C1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56C5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</w:t>
            </w:r>
            <w:r w:rsidRPr="000B4C1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2</w:t>
            </w:r>
            <w:r w:rsidRPr="00056C5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G</w:t>
            </w:r>
            <w:r w:rsidRPr="000B4C1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F847A6" w:rsidRPr="00056C55" w:rsidRDefault="00C7188F" w:rsidP="00056C55">
            <w:pPr>
              <w:pStyle w:val="Bodytext20"/>
              <w:shd w:val="clear" w:color="auto" w:fill="auto"/>
              <w:spacing w:after="120" w:line="240" w:lineRule="auto"/>
              <w:ind w:left="280"/>
              <w:rPr>
                <w:rFonts w:ascii="Sylfaen" w:hAnsi="Sylfaen"/>
                <w:sz w:val="24"/>
                <w:szCs w:val="24"/>
              </w:rPr>
            </w:pPr>
            <w:r w:rsidRPr="00056C55">
              <w:rPr>
                <w:rStyle w:val="Bodytext211pt"/>
                <w:rFonts w:ascii="Sylfaen" w:hAnsi="Sylfaen"/>
                <w:sz w:val="24"/>
                <w:szCs w:val="24"/>
              </w:rPr>
              <w:t>декабрь 2017 г.</w:t>
            </w:r>
          </w:p>
        </w:tc>
        <w:tc>
          <w:tcPr>
            <w:tcW w:w="2573" w:type="dxa"/>
            <w:tcBorders>
              <w:top w:val="single" w:sz="4" w:space="0" w:color="auto"/>
            </w:tcBorders>
            <w:shd w:val="clear" w:color="auto" w:fill="FFFFFF"/>
          </w:tcPr>
          <w:p w:rsidR="00F847A6" w:rsidRPr="00056C55" w:rsidRDefault="00C7188F" w:rsidP="00056C5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56C55">
              <w:rPr>
                <w:rStyle w:val="Bodytext211pt"/>
                <w:rFonts w:ascii="Sylfaen" w:hAnsi="Sylfaen"/>
                <w:sz w:val="24"/>
                <w:szCs w:val="24"/>
              </w:rPr>
              <w:t>Комиссия,</w:t>
            </w:r>
            <w:r w:rsidR="00056C55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056C55">
              <w:rPr>
                <w:rStyle w:val="Bodytext211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528" w:type="dxa"/>
            <w:tcBorders>
              <w:top w:val="single" w:sz="4" w:space="0" w:color="auto"/>
            </w:tcBorders>
            <w:shd w:val="clear" w:color="auto" w:fill="FFFFFF"/>
          </w:tcPr>
          <w:p w:rsidR="00F847A6" w:rsidRPr="00056C55" w:rsidRDefault="00C7188F" w:rsidP="00056C55">
            <w:pPr>
              <w:pStyle w:val="Bodytext20"/>
              <w:shd w:val="clear" w:color="auto" w:fill="auto"/>
              <w:spacing w:after="120" w:line="240" w:lineRule="auto"/>
              <w:ind w:left="320"/>
              <w:rPr>
                <w:rFonts w:ascii="Sylfaen" w:hAnsi="Sylfaen"/>
                <w:sz w:val="24"/>
                <w:szCs w:val="24"/>
              </w:rPr>
            </w:pPr>
            <w:r w:rsidRPr="00056C55">
              <w:rPr>
                <w:rStyle w:val="Bodytext211pt"/>
                <w:rFonts w:ascii="Sylfaen" w:hAnsi="Sylfaen"/>
                <w:sz w:val="24"/>
                <w:szCs w:val="24"/>
              </w:rPr>
              <w:t>решение Коллегии Комиссии</w:t>
            </w:r>
          </w:p>
        </w:tc>
      </w:tr>
      <w:tr w:rsidR="00056C55" w:rsidRPr="00056C55" w:rsidTr="00056C55">
        <w:trPr>
          <w:jc w:val="center"/>
        </w:trPr>
        <w:tc>
          <w:tcPr>
            <w:tcW w:w="381" w:type="dxa"/>
            <w:shd w:val="clear" w:color="auto" w:fill="FFFFFF"/>
          </w:tcPr>
          <w:p w:rsidR="00F847A6" w:rsidRPr="00056C55" w:rsidRDefault="00C7188F" w:rsidP="00056C5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056C55">
              <w:rPr>
                <w:rStyle w:val="Bodytext211pt"/>
                <w:rFonts w:ascii="Sylfaen" w:hAnsi="Sylfaen"/>
                <w:sz w:val="24"/>
                <w:szCs w:val="24"/>
              </w:rPr>
              <w:t>11.</w:t>
            </w:r>
          </w:p>
        </w:tc>
        <w:tc>
          <w:tcPr>
            <w:tcW w:w="6080" w:type="dxa"/>
            <w:gridSpan w:val="3"/>
            <w:shd w:val="clear" w:color="auto" w:fill="FFFFFF"/>
          </w:tcPr>
          <w:p w:rsidR="00F847A6" w:rsidRPr="00056C55" w:rsidRDefault="00C7188F" w:rsidP="00056C55">
            <w:pPr>
              <w:pStyle w:val="Bodytext20"/>
              <w:shd w:val="clear" w:color="auto" w:fill="auto"/>
              <w:spacing w:after="120" w:line="240" w:lineRule="auto"/>
              <w:ind w:left="74" w:right="107"/>
              <w:rPr>
                <w:rFonts w:ascii="Sylfaen" w:hAnsi="Sylfaen"/>
                <w:sz w:val="24"/>
                <w:szCs w:val="24"/>
              </w:rPr>
            </w:pPr>
            <w:r w:rsidRPr="00056C55">
              <w:rPr>
                <w:rStyle w:val="Bodytext211pt"/>
                <w:rFonts w:ascii="Sylfaen" w:hAnsi="Sylfaen"/>
                <w:sz w:val="24"/>
                <w:szCs w:val="24"/>
              </w:rPr>
              <w:t>Подготовка мероприятий по масштабированию трансграничного пространства доверия в целях взаимодействия с международными организациями и государствами, не являющимися членами Евразийского экономического союза</w:t>
            </w:r>
          </w:p>
        </w:tc>
        <w:tc>
          <w:tcPr>
            <w:tcW w:w="2020" w:type="dxa"/>
            <w:gridSpan w:val="2"/>
            <w:shd w:val="clear" w:color="auto" w:fill="FFFFFF"/>
          </w:tcPr>
          <w:p w:rsidR="00F847A6" w:rsidRPr="00056C55" w:rsidRDefault="00C7188F" w:rsidP="00056C55">
            <w:pPr>
              <w:pStyle w:val="Bodytext20"/>
              <w:shd w:val="clear" w:color="auto" w:fill="auto"/>
              <w:spacing w:after="120" w:line="240" w:lineRule="auto"/>
              <w:ind w:left="280"/>
              <w:rPr>
                <w:rFonts w:ascii="Sylfaen" w:hAnsi="Sylfaen"/>
                <w:sz w:val="24"/>
                <w:szCs w:val="24"/>
              </w:rPr>
            </w:pPr>
            <w:r w:rsidRPr="00056C55">
              <w:rPr>
                <w:rStyle w:val="Bodytext211pt"/>
                <w:rFonts w:ascii="Sylfaen" w:hAnsi="Sylfaen"/>
                <w:sz w:val="24"/>
                <w:szCs w:val="24"/>
              </w:rPr>
              <w:t>декабрь 2017 г.</w:t>
            </w:r>
          </w:p>
        </w:tc>
        <w:tc>
          <w:tcPr>
            <w:tcW w:w="2573" w:type="dxa"/>
            <w:shd w:val="clear" w:color="auto" w:fill="FFFFFF"/>
          </w:tcPr>
          <w:p w:rsidR="00F847A6" w:rsidRPr="00056C55" w:rsidRDefault="00C7188F" w:rsidP="00056C5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56C55">
              <w:rPr>
                <w:rStyle w:val="Bodytext211pt"/>
                <w:rFonts w:ascii="Sylfaen" w:hAnsi="Sylfaen"/>
                <w:sz w:val="24"/>
                <w:szCs w:val="24"/>
              </w:rPr>
              <w:t>Комиссия,</w:t>
            </w:r>
            <w:r w:rsidR="00056C55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056C55">
              <w:rPr>
                <w:rStyle w:val="Bodytext211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528" w:type="dxa"/>
            <w:shd w:val="clear" w:color="auto" w:fill="FFFFFF"/>
          </w:tcPr>
          <w:p w:rsidR="00F847A6" w:rsidRPr="00056C55" w:rsidRDefault="00C7188F" w:rsidP="00056C5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56C55">
              <w:rPr>
                <w:rStyle w:val="Bodytext211pt"/>
                <w:rFonts w:ascii="Sylfaen" w:hAnsi="Sylfaen"/>
                <w:sz w:val="24"/>
                <w:szCs w:val="24"/>
              </w:rPr>
              <w:t>предложения Департамента информационных технологий Комиссии по вопросам подготовки плана мероприятий по реализации второго этапа Стратегии развития трансграничного пространства доверия</w:t>
            </w:r>
          </w:p>
        </w:tc>
      </w:tr>
    </w:tbl>
    <w:p w:rsidR="00F847A6" w:rsidRPr="00056C55" w:rsidRDefault="00F847A6" w:rsidP="00056C55">
      <w:pPr>
        <w:spacing w:after="120"/>
      </w:pPr>
    </w:p>
    <w:p w:rsidR="00F847A6" w:rsidRPr="00056C55" w:rsidRDefault="00C7188F" w:rsidP="00056C55">
      <w:pPr>
        <w:pStyle w:val="Bodytext60"/>
        <w:shd w:val="clear" w:color="auto" w:fill="auto"/>
        <w:spacing w:before="0" w:after="120" w:line="240" w:lineRule="auto"/>
        <w:ind w:left="1660" w:hanging="1660"/>
        <w:rPr>
          <w:rFonts w:ascii="Sylfaen" w:hAnsi="Sylfaen"/>
          <w:sz w:val="24"/>
          <w:szCs w:val="24"/>
        </w:rPr>
      </w:pPr>
      <w:r w:rsidRPr="00056C55">
        <w:rPr>
          <w:rFonts w:ascii="Sylfaen" w:hAnsi="Sylfaen"/>
          <w:sz w:val="24"/>
          <w:szCs w:val="24"/>
        </w:rPr>
        <w:t>Примечание. Мероприятия по развитию трансграничного пространства доверия в рамках создания интегрированной информационной системы Евразийского экономического союза осуществляются в соответствии с планом мероприятий по созданию, обеспечению функционирования и развитию интегрированной информационной системы Евразийского экономического союза на 2017 - 2018 годы, утверждаемым Сов</w:t>
      </w:r>
      <w:bookmarkStart w:id="0" w:name="_GoBack"/>
      <w:bookmarkEnd w:id="0"/>
      <w:r w:rsidRPr="00056C55">
        <w:rPr>
          <w:rFonts w:ascii="Sylfaen" w:hAnsi="Sylfaen"/>
          <w:sz w:val="24"/>
          <w:szCs w:val="24"/>
        </w:rPr>
        <w:t>етом Комиссии.</w:t>
      </w:r>
    </w:p>
    <w:sectPr w:rsidR="00F847A6" w:rsidRPr="00056C55" w:rsidSect="00056C55">
      <w:pgSz w:w="16840" w:h="11900" w:orient="landscape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3168" w:rsidRDefault="00633168" w:rsidP="00F847A6">
      <w:r>
        <w:separator/>
      </w:r>
    </w:p>
  </w:endnote>
  <w:endnote w:type="continuationSeparator" w:id="0">
    <w:p w:rsidR="00633168" w:rsidRDefault="00633168" w:rsidP="00F84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3168" w:rsidRDefault="00633168"/>
  </w:footnote>
  <w:footnote w:type="continuationSeparator" w:id="0">
    <w:p w:rsidR="00633168" w:rsidRDefault="0063316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A4602B"/>
    <w:multiLevelType w:val="multilevel"/>
    <w:tmpl w:val="85860C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47A6"/>
    <w:rsid w:val="00056C55"/>
    <w:rsid w:val="000B4C18"/>
    <w:rsid w:val="00633168"/>
    <w:rsid w:val="00703DB3"/>
    <w:rsid w:val="00997EC7"/>
    <w:rsid w:val="00C7188F"/>
    <w:rsid w:val="00DA284C"/>
    <w:rsid w:val="00F671E6"/>
    <w:rsid w:val="00F8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10909"/>
  <w15:docId w15:val="{5960B6F0-1FCE-4A1F-8D5E-3178469E2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F847A6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847A6"/>
    <w:rPr>
      <w:color w:val="0066CC"/>
      <w:u w:val="single"/>
    </w:rPr>
  </w:style>
  <w:style w:type="character" w:customStyle="1" w:styleId="Bodytext7">
    <w:name w:val="Body text (7)_"/>
    <w:basedOn w:val="DefaultParagraphFont"/>
    <w:link w:val="Bodytext70"/>
    <w:rsid w:val="00F847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F847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Heading118pt">
    <w:name w:val="Heading #1 + 18 pt"/>
    <w:basedOn w:val="Heading1"/>
    <w:rsid w:val="00F847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Tablecaption">
    <w:name w:val="Table caption_"/>
    <w:basedOn w:val="DefaultParagraphFont"/>
    <w:link w:val="Tablecaption0"/>
    <w:rsid w:val="00F847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F847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F847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5pt">
    <w:name w:val="Body text (2) + 15 pt"/>
    <w:basedOn w:val="Bodytext2"/>
    <w:rsid w:val="00F847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2">
    <w:name w:val="Heading #2 (2)_"/>
    <w:basedOn w:val="DefaultParagraphFont"/>
    <w:link w:val="Heading220"/>
    <w:rsid w:val="00F847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3">
    <w:name w:val="Heading #3_"/>
    <w:basedOn w:val="DefaultParagraphFont"/>
    <w:link w:val="Heading30"/>
    <w:rsid w:val="00F847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315pt">
    <w:name w:val="Heading #3 + 15 pt"/>
    <w:basedOn w:val="Heading3"/>
    <w:rsid w:val="00F847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2Spacing2pt">
    <w:name w:val="Heading #2 (2) + Spacing 2 pt"/>
    <w:basedOn w:val="Heading22"/>
    <w:rsid w:val="00F847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1pt">
    <w:name w:val="Body text (2) + 11 pt"/>
    <w:basedOn w:val="Bodytext2"/>
    <w:rsid w:val="00F847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Arial">
    <w:name w:val="Body text (2) + Arial"/>
    <w:aliases w:val="11 pt"/>
    <w:basedOn w:val="Bodytext2"/>
    <w:rsid w:val="00F847A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Arial0">
    <w:name w:val="Body text (2) + Arial"/>
    <w:aliases w:val="10.5 pt"/>
    <w:basedOn w:val="Bodytext2"/>
    <w:rsid w:val="00F847A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6">
    <w:name w:val="Body text (6)_"/>
    <w:basedOn w:val="DefaultParagraphFont"/>
    <w:link w:val="Bodytext60"/>
    <w:rsid w:val="00F847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Bodytext70">
    <w:name w:val="Body text (7)"/>
    <w:basedOn w:val="Normal"/>
    <w:link w:val="Bodytext7"/>
    <w:rsid w:val="00F847A6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F847A6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Tablecaption0">
    <w:name w:val="Table caption"/>
    <w:basedOn w:val="Normal"/>
    <w:link w:val="Tablecaption"/>
    <w:rsid w:val="00F847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F847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220">
    <w:name w:val="Heading #2 (2)"/>
    <w:basedOn w:val="Normal"/>
    <w:link w:val="Heading22"/>
    <w:rsid w:val="00F847A6"/>
    <w:pPr>
      <w:shd w:val="clear" w:color="auto" w:fill="FFFFFF"/>
      <w:spacing w:before="420" w:after="420" w:line="342" w:lineRule="exac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30">
    <w:name w:val="Heading #3"/>
    <w:basedOn w:val="Normal"/>
    <w:link w:val="Heading3"/>
    <w:rsid w:val="00F847A6"/>
    <w:pPr>
      <w:shd w:val="clear" w:color="auto" w:fill="FFFFFF"/>
      <w:spacing w:after="240" w:line="0" w:lineRule="atLeast"/>
      <w:jc w:val="center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60">
    <w:name w:val="Body text (6)"/>
    <w:basedOn w:val="Normal"/>
    <w:link w:val="Bodytext6"/>
    <w:rsid w:val="00F847A6"/>
    <w:pPr>
      <w:shd w:val="clear" w:color="auto" w:fill="FFFFFF"/>
      <w:spacing w:before="300" w:line="270" w:lineRule="exact"/>
      <w:ind w:hanging="1600"/>
      <w:jc w:val="both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541</Words>
  <Characters>3084</Characters>
  <Application>Microsoft Office Word</Application>
  <DocSecurity>0</DocSecurity>
  <Lines>25</Lines>
  <Paragraphs>7</Paragraphs>
  <ScaleCrop>false</ScaleCrop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Arpine Khachatryan</cp:lastModifiedBy>
  <cp:revision>7</cp:revision>
  <dcterms:created xsi:type="dcterms:W3CDTF">2019-02-01T12:37:00Z</dcterms:created>
  <dcterms:modified xsi:type="dcterms:W3CDTF">2020-05-06T08:39:00Z</dcterms:modified>
</cp:coreProperties>
</file>