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left="5245" w:right="1" w:firstLine="0"/>
        <w:jc w:val="center"/>
        <w:rPr>
          <w:rFonts w:ascii="Sylfaen" w:hAnsi="Sylfaen" w:cs="Sylfaen"/>
          <w:sz w:val="24"/>
        </w:rPr>
      </w:pPr>
      <w:bookmarkStart w:id="0" w:name="_GoBack"/>
      <w:bookmarkEnd w:id="0"/>
      <w:r w:rsidRPr="005C2AF4">
        <w:rPr>
          <w:rFonts w:ascii="Sylfaen" w:hAnsi="Sylfaen" w:cs="Sylfaen"/>
          <w:sz w:val="24"/>
        </w:rPr>
        <w:t>УТВЕРЖДЕНА</w:t>
      </w:r>
    </w:p>
    <w:p w:rsidR="004973BD" w:rsidRDefault="005C2AF4" w:rsidP="004973BD">
      <w:pPr>
        <w:pStyle w:val="Bodytext20"/>
        <w:shd w:val="clear" w:color="auto" w:fill="auto"/>
        <w:spacing w:before="0" w:after="120" w:line="240" w:lineRule="auto"/>
        <w:ind w:left="5245" w:right="1" w:firstLine="0"/>
        <w:jc w:val="center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Решением Совета</w:t>
      </w:r>
      <w:r w:rsidR="004973BD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Евразийской экономической комиссии</w:t>
      </w:r>
    </w:p>
    <w:p w:rsidR="00563AF8" w:rsidRDefault="005C2AF4" w:rsidP="004973BD">
      <w:pPr>
        <w:pStyle w:val="Bodytext20"/>
        <w:shd w:val="clear" w:color="auto" w:fill="auto"/>
        <w:spacing w:before="0" w:after="120" w:line="240" w:lineRule="auto"/>
        <w:ind w:left="5245" w:right="1" w:firstLine="0"/>
        <w:jc w:val="center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от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2017 г. №</w:t>
      </w:r>
    </w:p>
    <w:p w:rsidR="004973BD" w:rsidRPr="005C2AF4" w:rsidRDefault="004973BD" w:rsidP="004973BD">
      <w:pPr>
        <w:pStyle w:val="Bodytext20"/>
        <w:shd w:val="clear" w:color="auto" w:fill="auto"/>
        <w:spacing w:before="0" w:after="120" w:line="240" w:lineRule="auto"/>
        <w:ind w:left="5245" w:right="1" w:firstLine="0"/>
        <w:jc w:val="center"/>
        <w:rPr>
          <w:rFonts w:ascii="Sylfaen" w:hAnsi="Sylfaen" w:cs="Sylfaen"/>
          <w:sz w:val="24"/>
        </w:rPr>
      </w:pPr>
    </w:p>
    <w:p w:rsidR="00563AF8" w:rsidRPr="005C2AF4" w:rsidRDefault="005C2AF4" w:rsidP="004973BD">
      <w:pPr>
        <w:pStyle w:val="Heading20"/>
        <w:shd w:val="clear" w:color="auto" w:fill="auto"/>
        <w:spacing w:before="0" w:after="120" w:line="240" w:lineRule="auto"/>
        <w:ind w:left="1134" w:right="1135"/>
        <w:rPr>
          <w:rFonts w:ascii="Sylfaen" w:hAnsi="Sylfaen" w:cs="Sylfaen"/>
          <w:sz w:val="24"/>
        </w:rPr>
      </w:pPr>
      <w:r w:rsidRPr="005C2AF4">
        <w:rPr>
          <w:rStyle w:val="Heading2Spacing2pt0"/>
          <w:rFonts w:ascii="Sylfaen" w:hAnsi="Sylfaen" w:cs="Sylfaen"/>
          <w:b/>
          <w:bCs/>
          <w:spacing w:val="0"/>
          <w:sz w:val="24"/>
        </w:rPr>
        <w:t>ФОРМА</w:t>
      </w:r>
    </w:p>
    <w:p w:rsidR="00563AF8" w:rsidRPr="005C2AF4" w:rsidRDefault="005C2AF4" w:rsidP="004973BD">
      <w:pPr>
        <w:pStyle w:val="Bodytext40"/>
        <w:shd w:val="clear" w:color="auto" w:fill="auto"/>
        <w:spacing w:before="0" w:after="120" w:line="240" w:lineRule="auto"/>
        <w:ind w:left="1134" w:right="1135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заявления о начале разбирательства, связанного с предоставлением</w:t>
      </w:r>
      <w:r w:rsidR="004973BD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государством</w:t>
      </w:r>
      <w:r w:rsidR="00FF0C60">
        <w:rPr>
          <w:rFonts w:ascii="Sylfaen" w:hAnsi="Sylfaen" w:cs="Sylfaen"/>
          <w:sz w:val="24"/>
        </w:rPr>
        <w:t>-член</w:t>
      </w:r>
      <w:r w:rsidRPr="005C2AF4">
        <w:rPr>
          <w:rFonts w:ascii="Sylfaen" w:hAnsi="Sylfaen" w:cs="Sylfaen"/>
          <w:sz w:val="24"/>
        </w:rPr>
        <w:t>ом Евразийского экономического союза</w:t>
      </w:r>
      <w:r w:rsidR="004973BD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специфической субсидии</w:t>
      </w:r>
    </w:p>
    <w:p w:rsidR="004973BD" w:rsidRDefault="004973BD" w:rsidP="005C2AF4">
      <w:pPr>
        <w:pStyle w:val="Bodytext20"/>
        <w:shd w:val="clear" w:color="auto" w:fill="auto"/>
        <w:spacing w:before="0" w:after="120" w:line="240" w:lineRule="auto"/>
        <w:ind w:right="120" w:firstLine="0"/>
        <w:jc w:val="center"/>
        <w:rPr>
          <w:rStyle w:val="Bodytext2Spacing2pt"/>
          <w:rFonts w:ascii="Sylfaen" w:hAnsi="Sylfaen" w:cs="Sylfaen"/>
          <w:spacing w:val="0"/>
          <w:sz w:val="24"/>
        </w:rPr>
      </w:pP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left="567" w:right="568" w:firstLine="0"/>
        <w:jc w:val="center"/>
        <w:rPr>
          <w:rFonts w:ascii="Sylfaen" w:hAnsi="Sylfaen" w:cs="Sylfaen"/>
          <w:sz w:val="24"/>
        </w:rPr>
      </w:pPr>
      <w:r w:rsidRPr="005C2AF4">
        <w:rPr>
          <w:rStyle w:val="Bodytext2Spacing2pt"/>
          <w:rFonts w:ascii="Sylfaen" w:hAnsi="Sylfaen" w:cs="Sylfaen"/>
          <w:spacing w:val="0"/>
          <w:sz w:val="24"/>
        </w:rPr>
        <w:t>ЗАЯВЛЕНИЕ</w:t>
      </w:r>
    </w:p>
    <w:p w:rsidR="00563AF8" w:rsidRDefault="005C2AF4" w:rsidP="004973BD">
      <w:pPr>
        <w:pStyle w:val="Bodytext20"/>
        <w:shd w:val="clear" w:color="auto" w:fill="auto"/>
        <w:spacing w:before="0" w:after="120" w:line="240" w:lineRule="auto"/>
        <w:ind w:left="567" w:right="568" w:firstLine="0"/>
        <w:jc w:val="center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о начале разбирательства, связанного с предоставлением</w:t>
      </w:r>
      <w:r w:rsidR="004973BD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государством</w:t>
      </w:r>
      <w:r w:rsidR="00FF0C60">
        <w:rPr>
          <w:rFonts w:ascii="Sylfaen" w:hAnsi="Sylfaen" w:cs="Sylfaen"/>
          <w:sz w:val="24"/>
        </w:rPr>
        <w:t>-член</w:t>
      </w:r>
      <w:r w:rsidRPr="005C2AF4">
        <w:rPr>
          <w:rFonts w:ascii="Sylfaen" w:hAnsi="Sylfaen" w:cs="Sylfaen"/>
          <w:sz w:val="24"/>
        </w:rPr>
        <w:t>ом Евразийского экономического союза</w:t>
      </w:r>
      <w:r w:rsidR="004973BD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специфической субсидии</w:t>
      </w:r>
    </w:p>
    <w:p w:rsidR="004973BD" w:rsidRPr="005C2AF4" w:rsidRDefault="004973BD" w:rsidP="004973BD">
      <w:pPr>
        <w:pStyle w:val="Bodytext20"/>
        <w:shd w:val="clear" w:color="auto" w:fill="auto"/>
        <w:spacing w:before="0" w:after="120" w:line="240" w:lineRule="auto"/>
        <w:ind w:left="567" w:right="568" w:firstLine="0"/>
        <w:jc w:val="center"/>
        <w:rPr>
          <w:rFonts w:ascii="Sylfaen" w:hAnsi="Sylfaen" w:cs="Sylfaen"/>
          <w:sz w:val="24"/>
        </w:rPr>
      </w:pP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Наличие в заявлении конфиденциальной информации: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□</w:t>
      </w:r>
      <w:r w:rsidR="004973BD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да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□</w:t>
      </w:r>
      <w:r w:rsidR="004973BD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нет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2.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Наименование государства-заявителя:___________________________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3.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Наименование уполномоченного органа:_________________________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4.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Почтовый адрес уполномоченного органа:_______________________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5.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Номера телефона и (или) факса, официальный сайт в информационно- телекоммуникационной сети «Интернет», адрес электронной почты уполномоченного органа:________________________________________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6.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Уполномоченное контактное лицо: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Ф. И. О._______________________________________________________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должность:____________________________________________________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номера телефона и (или) факса:___________________________________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адрес электронной почты:________________________________________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7.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Сведения о субсидируемом товаре:______________________________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lastRenderedPageBreak/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8.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Реквизиты актов, на основании которых предоставляется специфическая субсидия:________________________________________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9.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Сведения о специфической субсидии:____________________________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10.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Сведения о производителях субсидируемого товара:______________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11.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Сведения о национальных производителях аналогичного товара:____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12.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 xml:space="preserve"> Сведения об изменении объема ввоза субсидируемого товара на территорию государства-заявителя:______________________________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13.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 xml:space="preserve"> Сведения об изменении объема вывоза аналогичного товара с территории государства-заявителя на территории других государств</w:t>
      </w:r>
      <w:r w:rsidR="00FF0C60">
        <w:rPr>
          <w:rFonts w:ascii="Sylfaen" w:hAnsi="Sylfaen" w:cs="Sylfaen"/>
          <w:sz w:val="24"/>
        </w:rPr>
        <w:t>-член</w:t>
      </w:r>
      <w:r w:rsidRPr="005C2AF4">
        <w:rPr>
          <w:rFonts w:ascii="Sylfaen" w:hAnsi="Sylfaen" w:cs="Sylfaen"/>
          <w:sz w:val="24"/>
        </w:rPr>
        <w:t>ов:________________________________________________________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lastRenderedPageBreak/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14.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Сведения о наличии и объеме производства аналогичного товара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на территории государства-заявителя:______________________________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15.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Сведения о наличии производства аналогичного товара на территориях других государств-членов:__________________________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16.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Сведения об изменении объема импорта аналогичного товара на таможенную территорию Евразийского экономического союза:_________________________________________________________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17.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Сведения об изменении объема экспорта аналогичного товара с таможенной территории Евразийского экономического союза:_________________________________________________________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18.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Выводы уполномоченного органа государства-заявителя о наличии других факторов, которые могли оказать влияние на отрасль национальной экономики этого государства в анализируемый период:________________________________________________________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19.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Сведения о наличии обстоятельств, предусмотренных пунктом 10 статьи 20 Соглашения о порядке добровольного согласования государствами</w:t>
      </w:r>
      <w:r w:rsidR="00FF0C60">
        <w:rPr>
          <w:rFonts w:ascii="Sylfaen" w:hAnsi="Sylfaen" w:cs="Sylfaen"/>
          <w:sz w:val="24"/>
        </w:rPr>
        <w:t>-член</w:t>
      </w:r>
      <w:r w:rsidRPr="005C2AF4">
        <w:rPr>
          <w:rFonts w:ascii="Sylfaen" w:hAnsi="Sylfaen" w:cs="Sylfaen"/>
          <w:sz w:val="24"/>
        </w:rPr>
        <w:t>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комиссией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разбирательств,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 xml:space="preserve">связанных с </w:t>
      </w:r>
      <w:r w:rsidRPr="005C2AF4">
        <w:rPr>
          <w:rFonts w:ascii="Sylfaen" w:hAnsi="Sylfaen" w:cs="Sylfaen"/>
          <w:sz w:val="24"/>
        </w:rPr>
        <w:lastRenderedPageBreak/>
        <w:t>предоставлением государствами</w:t>
      </w:r>
      <w:r w:rsidR="00FF0C60">
        <w:rPr>
          <w:rFonts w:ascii="Sylfaen" w:hAnsi="Sylfaen" w:cs="Sylfaen"/>
          <w:sz w:val="24"/>
        </w:rPr>
        <w:t>-член</w:t>
      </w:r>
      <w:r w:rsidRPr="005C2AF4">
        <w:rPr>
          <w:rFonts w:ascii="Sylfaen" w:hAnsi="Sylfaen" w:cs="Sylfaen"/>
          <w:sz w:val="24"/>
        </w:rPr>
        <w:t>ами Евразийского экономического союза специфических субсидий, от 26 мая 2017 года:______________________________________________________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20.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Доказательства наличия материального ущерба отрасли национальной экономики, угрозы причинения материального ущерба отрасли национальной экономики или серьезного ущемления интересов государства-заявителя вследствие предоставления другим государством-членом специфической субсидии:______________________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21.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Выводы уполномоченного органа государства-заявителя, являющиеся основанием для начала разбирательства:_________________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22.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Приложения на</w:t>
      </w:r>
      <w:r w:rsidR="004973BD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________</w:t>
      </w:r>
      <w:r w:rsidR="004973BD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листах (прилагаются).</w:t>
      </w:r>
    </w:p>
    <w:p w:rsidR="004973BD" w:rsidRDefault="004973BD">
      <w:pPr>
        <w:rPr>
          <w:rFonts w:ascii="Sylfaen" w:hAnsi="Sylfaen" w:cs="Sylfaen"/>
          <w:szCs w:val="2"/>
        </w:rPr>
      </w:pPr>
      <w:r>
        <w:rPr>
          <w:rFonts w:ascii="Sylfaen" w:hAnsi="Sylfaen" w:cs="Sylfaen"/>
          <w:szCs w:val="2"/>
        </w:rPr>
        <w:br w:type="page"/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lastRenderedPageBreak/>
        <w:t>УТВЕРЖДЕН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Решением Совета</w:t>
      </w:r>
      <w:r w:rsidR="004973BD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Евразийской экономической комиссии</w:t>
      </w:r>
    </w:p>
    <w:p w:rsidR="00563AF8" w:rsidRDefault="005C2AF4" w:rsidP="004973BD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от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2017 г. №</w:t>
      </w:r>
    </w:p>
    <w:p w:rsidR="004973BD" w:rsidRPr="005C2AF4" w:rsidRDefault="004973BD" w:rsidP="004973BD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 w:cs="Sylfaen"/>
          <w:sz w:val="24"/>
        </w:rPr>
      </w:pPr>
    </w:p>
    <w:p w:rsidR="00563AF8" w:rsidRPr="005C2AF4" w:rsidRDefault="005C2AF4" w:rsidP="005C2AF4">
      <w:pPr>
        <w:pStyle w:val="Bodytext40"/>
        <w:shd w:val="clear" w:color="auto" w:fill="auto"/>
        <w:spacing w:before="0" w:after="120" w:line="240" w:lineRule="auto"/>
        <w:ind w:right="100"/>
        <w:rPr>
          <w:rFonts w:ascii="Sylfaen" w:hAnsi="Sylfaen" w:cs="Sylfaen"/>
          <w:sz w:val="24"/>
        </w:rPr>
      </w:pPr>
      <w:r w:rsidRPr="005C2AF4">
        <w:rPr>
          <w:rStyle w:val="Bodytext4Spacing2pt"/>
          <w:rFonts w:ascii="Sylfaen" w:hAnsi="Sylfaen" w:cs="Sylfaen"/>
          <w:b/>
          <w:bCs/>
          <w:spacing w:val="0"/>
          <w:sz w:val="24"/>
        </w:rPr>
        <w:t>ПОРЯДОК</w:t>
      </w:r>
    </w:p>
    <w:p w:rsidR="00563AF8" w:rsidRPr="005C2AF4" w:rsidRDefault="005C2AF4" w:rsidP="005C2AF4">
      <w:pPr>
        <w:pStyle w:val="Bodytext40"/>
        <w:shd w:val="clear" w:color="auto" w:fill="auto"/>
        <w:spacing w:before="0" w:after="120" w:line="240" w:lineRule="auto"/>
        <w:ind w:right="10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заполнения формы заявления о начале разбирательства, связанного</w:t>
      </w:r>
      <w:r w:rsidR="004973BD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с предоставлением государством</w:t>
      </w:r>
      <w:r w:rsidR="00FF0C60">
        <w:rPr>
          <w:rFonts w:ascii="Sylfaen" w:hAnsi="Sylfaen" w:cs="Sylfaen"/>
          <w:sz w:val="24"/>
        </w:rPr>
        <w:t>-член</w:t>
      </w:r>
      <w:r w:rsidRPr="005C2AF4">
        <w:rPr>
          <w:rFonts w:ascii="Sylfaen" w:hAnsi="Sylfaen" w:cs="Sylfaen"/>
          <w:sz w:val="24"/>
        </w:rPr>
        <w:t>ом Евразийского</w:t>
      </w:r>
      <w:r w:rsidR="004973BD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экономического союза специфической субсидии</w:t>
      </w:r>
    </w:p>
    <w:p w:rsidR="00563AF8" w:rsidRPr="005C2AF4" w:rsidRDefault="00563AF8" w:rsidP="005C2AF4">
      <w:pPr>
        <w:spacing w:after="120"/>
        <w:rPr>
          <w:rFonts w:ascii="Sylfaen" w:hAnsi="Sylfaen" w:cs="Sylfaen"/>
        </w:rPr>
      </w:pPr>
    </w:p>
    <w:p w:rsidR="00563AF8" w:rsidRPr="005C2AF4" w:rsidRDefault="005C2AF4" w:rsidP="005C2AF4">
      <w:pPr>
        <w:pStyle w:val="Bodytext20"/>
        <w:shd w:val="clear" w:color="auto" w:fill="auto"/>
        <w:spacing w:before="0" w:after="120" w:line="240" w:lineRule="auto"/>
        <w:ind w:right="100" w:firstLine="0"/>
        <w:jc w:val="center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I. Общие положения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Настоящий Порядок разработан в соответствии с пунктом 4 статьи 14 Соглашения о порядке добровольного согласования государствами</w:t>
      </w:r>
      <w:r w:rsidR="00FF0C60">
        <w:rPr>
          <w:rFonts w:ascii="Sylfaen" w:hAnsi="Sylfaen" w:cs="Sylfaen"/>
          <w:sz w:val="24"/>
        </w:rPr>
        <w:t>-член</w:t>
      </w:r>
      <w:r w:rsidRPr="005C2AF4">
        <w:rPr>
          <w:rFonts w:ascii="Sylfaen" w:hAnsi="Sylfaen" w:cs="Sylfaen"/>
          <w:sz w:val="24"/>
        </w:rPr>
        <w:t>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</w:t>
      </w:r>
      <w:r w:rsidR="00FF0C60">
        <w:rPr>
          <w:rFonts w:ascii="Sylfaen" w:hAnsi="Sylfaen" w:cs="Sylfaen"/>
          <w:sz w:val="24"/>
        </w:rPr>
        <w:t>-член</w:t>
      </w:r>
      <w:r w:rsidRPr="005C2AF4">
        <w:rPr>
          <w:rFonts w:ascii="Sylfaen" w:hAnsi="Sylfaen" w:cs="Sylfaen"/>
          <w:sz w:val="24"/>
        </w:rPr>
        <w:t>ами Евразийского экономического союза специфических субсидий, от 26 мая 2017 года (далее - Соглашение) и определяет правила заполнения формы заявления о начале разбирательства, связанного с предоставлением государством</w:t>
      </w:r>
      <w:r w:rsidR="00FF0C60">
        <w:rPr>
          <w:rFonts w:ascii="Sylfaen" w:hAnsi="Sylfaen" w:cs="Sylfaen"/>
          <w:sz w:val="24"/>
        </w:rPr>
        <w:t>-член</w:t>
      </w:r>
      <w:r w:rsidRPr="005C2AF4">
        <w:rPr>
          <w:rFonts w:ascii="Sylfaen" w:hAnsi="Sylfaen" w:cs="Sylfaen"/>
          <w:sz w:val="24"/>
        </w:rPr>
        <w:t>ом Евразийского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экономического союза специфической субсидии, утвержденной Решением Совета Евразийской экономической комиссии от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2017 г. №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(далее соответственно - заявление, государство-член).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2.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 xml:space="preserve"> Настоящий Порядок разработан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в целях обеспечения единообразного заполнения формы заявления.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3.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Понятия, используемые в настоящем Порядке, применяются в значениях, установленных Соглашением и Протоколом о единых</w:t>
      </w:r>
      <w:r w:rsidR="004973BD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правилах предоставления промышленных субсидий (приложение № 28 к Договору о Евразийском экономическом союзе от 29 мая 2014 года).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4.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Форма заявления заполняется уполномоченными органами государств-членов в соответствии с настоящим Порядком и положениями раздела IV Соглашения на русском языке с использованием электронных печатающих устройств.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В случае если в форме заявления недостаточно места для указания необходимых сведений, такие сведения оформляются отдельным приложением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(в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свободной форме). При этом в соответствующем пункте формы заявления производится запись «согласно приложению №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». Если оформляется несколько приложений, они нумеруются последовательно в порядке возрастания.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5.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 xml:space="preserve">В случае если в заявлении содержится конфиденциальная информация, то </w:t>
      </w:r>
      <w:r w:rsidRPr="005C2AF4">
        <w:rPr>
          <w:rFonts w:ascii="Sylfaen" w:hAnsi="Sylfaen" w:cs="Sylfaen"/>
          <w:sz w:val="24"/>
        </w:rPr>
        <w:lastRenderedPageBreak/>
        <w:t>заявление подается в 2 версиях: конфиденциальной и неконфиденциальной.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Неконфиденциальная версия должна быть достаточно подробной для понимания существа информации, представленной в конфиденциальном виде.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В конфиденциальной версии на первой странице в правом верхнем углу проставляется гриф «Конфиденциально».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Сведения, представленные в заявлении, должны быть достоверными и должны сопровождаться ссылкой на источник их получения.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5.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При указании стоимостных показателей, содержащихся в заявлении, в целях сопоставимости используется денежная единица, установленная Евразийской экономической комиссией для ведения статистики внешней и взаимной торговли государств-членов.</w:t>
      </w:r>
    </w:p>
    <w:p w:rsidR="004973BD" w:rsidRDefault="004973BD" w:rsidP="005C2AF4">
      <w:pPr>
        <w:pStyle w:val="Bodytext20"/>
        <w:shd w:val="clear" w:color="auto" w:fill="auto"/>
        <w:spacing w:before="0" w:after="120" w:line="240" w:lineRule="auto"/>
        <w:ind w:right="140" w:firstLine="0"/>
        <w:jc w:val="center"/>
        <w:rPr>
          <w:rFonts w:ascii="Sylfaen" w:hAnsi="Sylfaen" w:cs="Sylfaen"/>
          <w:sz w:val="24"/>
          <w:lang w:eastAsia="en-US" w:bidi="en-US"/>
        </w:rPr>
      </w:pPr>
    </w:p>
    <w:p w:rsidR="00563AF8" w:rsidRPr="005C2AF4" w:rsidRDefault="005C2AF4" w:rsidP="005C2AF4">
      <w:pPr>
        <w:pStyle w:val="Bodytext20"/>
        <w:shd w:val="clear" w:color="auto" w:fill="auto"/>
        <w:spacing w:before="0" w:after="120" w:line="240" w:lineRule="auto"/>
        <w:ind w:right="140" w:firstLine="0"/>
        <w:jc w:val="center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  <w:lang w:val="en-US" w:eastAsia="en-US" w:bidi="en-US"/>
        </w:rPr>
        <w:t>II</w:t>
      </w:r>
      <w:r w:rsidRPr="005C2AF4">
        <w:rPr>
          <w:rFonts w:ascii="Sylfaen" w:hAnsi="Sylfaen" w:cs="Sylfaen"/>
          <w:sz w:val="24"/>
          <w:lang w:eastAsia="en-US" w:bidi="en-US"/>
        </w:rPr>
        <w:t xml:space="preserve">. </w:t>
      </w:r>
      <w:r w:rsidRPr="005C2AF4">
        <w:rPr>
          <w:rFonts w:ascii="Sylfaen" w:hAnsi="Sylfaen" w:cs="Sylfaen"/>
          <w:sz w:val="24"/>
        </w:rPr>
        <w:t>Порядок заполнения формы заявления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6.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Форма заявления заполняется в следующем порядке.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7.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Пункт 1 заполняется путем выбора одного из предлагаемых вариантов посредством проставления любого знака в поле, расположенном напротив соответствующего варианта ответа.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8.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В пунктах 3-6 указываются сведения об уполномоченном органе государства-члена, направившем в Евразийскую экономическую комиссию заявление.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9.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В пункте 7 указываются сведения о субсидируемом товаре: наименование страны происхождения, код товара в соответствии с единой Товарной номенклатурой внешнеэкономической деятельности Евразийского экономического союза на уровне 10 знаков, сведения о внешнем виде товара, его физических свойствах, сырье и материалах, используемых при производстве товара, химических составах, производственном процессе (технологии производства), основных потребителях, предназначении, реквизиты стандартов, действие которых распространяется на производство товара, описание разновидностей товара и другие сведения, необходимые для корректного и полного описания товара.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10.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В пункте 8 указываются сведения об актах, в соответствии с которыми предоставлена специфическая субсидия (наименование, номер и дата принятия акта, наименование органа, принявшего акт), а также о программе субсидирования (наименование и дата принятия) и актах, принятых для реализации этой программы (наименование, номер, дата принятия акта, наименование органа, принявшего акт) (при наличии).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11.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 xml:space="preserve">В пункте 9 указываются сведения о форме, условиях, критериях, целях и способе предоставления специфической субсидии, сведения об источнике средств, за счет которых предоставляется специфическая субсидия, с указанием установленной или переменной суммы на единицу товара (при втором варианте также указывается механизм определения суммы), сроках действия специфической </w:t>
      </w:r>
      <w:r w:rsidRPr="005C2AF4">
        <w:rPr>
          <w:rFonts w:ascii="Sylfaen" w:hAnsi="Sylfaen" w:cs="Sylfaen"/>
          <w:sz w:val="24"/>
        </w:rPr>
        <w:lastRenderedPageBreak/>
        <w:t>субсидии, ее специфичности и размере.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12.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В пункте 10 указываются наименование, место нахождения (адрес) юридического лица, сведения о его организационно-правовой форме или фамилия, имя, отчество (при наличии), место жительства физического лица, зарегистрированного в качестве индивидуального предпринимателя, являющихся производителями субсидируемого товара государства-члена, предоставившего специфическую субсидию, а также адреса сайтов в информационно-телекоммуникационной сети «Интернет» (при наличии).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14.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В пункте 11 указываются наименование, место нахождения (адрес) юридического лица, сведения о его организационно-правовой форме или фамилия, имя, отчество (при наличии), место жительства физического лица, зарегистрированного в качестве индивидуального предпринимателя, являющихся национальными производителями аналогичного товара, адреса сайтов в информационно</w:t>
      </w:r>
      <w:r w:rsidR="004973BD">
        <w:rPr>
          <w:rFonts w:ascii="Sylfaen" w:hAnsi="Sylfaen" w:cs="Sylfaen"/>
          <w:sz w:val="24"/>
        </w:rPr>
        <w:t>-</w:t>
      </w:r>
      <w:r w:rsidRPr="005C2AF4">
        <w:rPr>
          <w:rFonts w:ascii="Sylfaen" w:hAnsi="Sylfaen" w:cs="Sylfaen"/>
          <w:sz w:val="24"/>
        </w:rPr>
        <w:t>телекоммуникационной сети «Интернет» (при наличии), а также вывод уполномоченного органа государства-члена, направившего заявление, подтверждающий аналогичность товара, производимого национальными производителями государства-члена, направившего заявление, товару, являющемуся объектом разбирательства (в том числе сведения о внешнем виде аналогичного товара, его физических свойствах, сырье и материалах, используемых при производстве</w:t>
      </w:r>
      <w:r w:rsidR="004973BD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аналогичного товара, химических составах, производственном процессе (технологии производства), основных потребителях, предназначении, реквизиты стандартов, действие которых распространяется на производство аналогичного товара, описание разновидностей аналогичного товара и другие сведения, необходимые для корректного и полного описания аналогичного товара).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13.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В пункте 12 указываются сведения об изменении объема ввоза субсидируемого товара из других государств-членов (с разбивкой по государствам-членам) на территорию государства-члена, направившего заявление, не менее чем за 3 календарных года, предшествующие дате подачи заявления, в количественном и стоимостном выражении.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14.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В пункте 13 указываются сведения об изменении объема вывоза аналогичного товара с территории государства-члена, направившего заявление, на территории других государств-членов не менее чем за 3 календарных года, предшествующие дате подачи заявления, в количественном и стоимостном выражении.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15.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В пункте 14 указываются сведения о наличии и объеме производства аналогичного товара на территории государства-члена, направившего заявление, не менее чем за 3 календарных года, предшествующие дате подачи заявления, в количественном и стоимостном выражении.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16.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В пункте 15 указываются сведения о наличии производства аналогичного товара на территориях других государств-членов не менее чем за 3 календарных года, предшествующие дате подачи заявления.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lastRenderedPageBreak/>
        <w:t>19.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В пункте 16 указываются сведения об изменении объема импорта аналогичного товара на таможенную территорию Евразийского экономического союза не менее чем за 3 календарных года, предшествующие дате подачи заявления, в количественном и</w:t>
      </w:r>
      <w:r w:rsidR="004973BD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стоимостном выражении, а также вывод уполномоченного органа государства-члена, направившего заявление, подтверждающий аналогичность импортируемого товара товару, являющемуся объектом разбирательства (в том числе сведения о внешнем виде аналогичного товара, его физических свойствах, сырье и материалах, используемых при производстве аналогичного товара, химических составах, производственном процессе (технологии производства), основных потребителях, предназначении, реквизиты стандартов, действие которых распространяется на производство аналогичного товара, описание разновидностей аналогичного товара и другие сведения, необходимые для корректного и полного описания аналогичного товара).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17.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В пункте 17 указываются сведения об изменении объема экспорта с таможенной территории Евразийского экономического союза в третьи страны аналогичного товара, происходящего с территории государства-члена, направившего заявление. В случае подачи заявления о начале разбирательства на предмет установления серьезного ущемления интересов указываются также сведения об изменении объема экспорта в третьи страны аналогичного товара с территории, на которой определяется ущемление интересов государства-члена, направившего заявление.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Указанные сведения представляются не менее чем за 3 календарных года, предшествующие дате подачи заявления, в количественном и стоимостном выражении.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18.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В пункте 18 указываются выводы уполномоченного органа государства-члена, направившего заявление, о наличии других факторов, которые могли оказать влияние на отрасль национальной экономики этого государства в анализируемый период.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19.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В пункте 19 указываются сведения о наличии обстоятельств, предусмотренных пунктом 10 статьи 20 Соглашения.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20.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В пункте 20 указываются доказательства наличия материального ущерба отрасли национальной экономики, угрозы причинения материального ущерба отрасли национальной экономики или серьезного ущемления интересов государства-члена, направившего заявление, вследствие предоставления другим государством-членом специфической субсидии.</w:t>
      </w:r>
    </w:p>
    <w:p w:rsidR="00563AF8" w:rsidRPr="005C2AF4" w:rsidRDefault="005C2AF4" w:rsidP="004973B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При подаче заявления о начале разбирательства на предмет установления причинения материального ущерба отрасли национальной экономики государства-члена, направившего заявление, или угрозы причинения такого ущерба вследствие предоставления другим государством-членом специфической субсидии соответствующие сведения, а также результаты анализа изменений этих сведений не менее чем за 3 календарных года оформляются отдельным приложением в виде следующей таблицы.</w:t>
      </w:r>
    </w:p>
    <w:p w:rsidR="004973BD" w:rsidRDefault="004973BD" w:rsidP="005C2AF4">
      <w:pPr>
        <w:pStyle w:val="Bodytext20"/>
        <w:shd w:val="clear" w:color="auto" w:fill="auto"/>
        <w:spacing w:before="0" w:after="120" w:line="240" w:lineRule="auto"/>
        <w:ind w:right="400" w:firstLine="0"/>
        <w:jc w:val="right"/>
        <w:rPr>
          <w:rFonts w:ascii="Sylfaen" w:hAnsi="Sylfaen" w:cs="Sylfaen"/>
          <w:sz w:val="24"/>
        </w:rPr>
      </w:pPr>
    </w:p>
    <w:p w:rsidR="00563AF8" w:rsidRPr="005C2AF4" w:rsidRDefault="005C2AF4" w:rsidP="005C2AF4">
      <w:pPr>
        <w:pStyle w:val="Bodytext20"/>
        <w:shd w:val="clear" w:color="auto" w:fill="auto"/>
        <w:spacing w:before="0" w:after="120" w:line="240" w:lineRule="auto"/>
        <w:ind w:right="400" w:firstLine="0"/>
        <w:jc w:val="right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Таблица</w:t>
      </w:r>
    </w:p>
    <w:tbl>
      <w:tblPr>
        <w:tblOverlap w:val="never"/>
        <w:tblW w:w="94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0"/>
        <w:gridCol w:w="715"/>
        <w:gridCol w:w="8"/>
        <w:gridCol w:w="679"/>
        <w:gridCol w:w="7"/>
        <w:gridCol w:w="711"/>
        <w:gridCol w:w="734"/>
        <w:gridCol w:w="1948"/>
        <w:gridCol w:w="7"/>
      </w:tblGrid>
      <w:tr w:rsidR="00563AF8" w:rsidRPr="005C2AF4" w:rsidTr="004973BD">
        <w:trPr>
          <w:tblHeader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Показатель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4973BD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Ед.</w:t>
            </w:r>
            <w:r w:rsidR="004973BD">
              <w:rPr>
                <w:rStyle w:val="Bodytext211pt0"/>
                <w:rFonts w:ascii="Sylfaen" w:hAnsi="Sylfaen" w:cs="Sylfaen"/>
                <w:sz w:val="24"/>
              </w:rPr>
              <w:t xml:space="preserve"> </w:t>
            </w:r>
            <w:r w:rsidRPr="005C2AF4">
              <w:rPr>
                <w:rStyle w:val="Bodytext211pt0"/>
                <w:rFonts w:ascii="Sylfaen" w:hAnsi="Sylfaen" w:cs="Sylfaen"/>
                <w:sz w:val="24"/>
              </w:rPr>
              <w:t>изм.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4973B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20__</w:t>
            </w:r>
            <w:r w:rsidR="004973BD">
              <w:rPr>
                <w:rStyle w:val="Bodytext211pt0"/>
                <w:rFonts w:ascii="Sylfaen" w:hAnsi="Sylfaen" w:cs="Sylfaen"/>
                <w:sz w:val="24"/>
              </w:rPr>
              <w:t xml:space="preserve"> </w:t>
            </w:r>
            <w:r w:rsidRPr="005C2AF4">
              <w:rPr>
                <w:rStyle w:val="Bodytext211pt0"/>
                <w:rFonts w:ascii="Sylfaen" w:hAnsi="Sylfaen" w:cs="Sylfaen"/>
                <w:sz w:val="24"/>
              </w:rPr>
              <w:t>год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4973B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20__</w:t>
            </w:r>
            <w:r w:rsidR="004973BD">
              <w:rPr>
                <w:rStyle w:val="Bodytext211pt0"/>
                <w:rFonts w:ascii="Sylfaen" w:hAnsi="Sylfaen" w:cs="Sylfaen"/>
                <w:sz w:val="24"/>
              </w:rPr>
              <w:t xml:space="preserve"> </w:t>
            </w:r>
            <w:r w:rsidRPr="005C2AF4">
              <w:rPr>
                <w:rStyle w:val="Bodytext211pt0"/>
                <w:rFonts w:ascii="Sylfaen" w:hAnsi="Sylfaen" w:cs="Sylfaen"/>
                <w:sz w:val="24"/>
              </w:rPr>
              <w:t>год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4973B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20__</w:t>
            </w:r>
            <w:r w:rsidR="004973BD">
              <w:rPr>
                <w:rStyle w:val="Bodytext211pt0"/>
                <w:rFonts w:ascii="Sylfaen" w:hAnsi="Sylfaen" w:cs="Sylfaen"/>
                <w:sz w:val="24"/>
              </w:rPr>
              <w:t xml:space="preserve"> </w:t>
            </w:r>
            <w:r w:rsidRPr="005C2AF4">
              <w:rPr>
                <w:rStyle w:val="Bodytext211pt0"/>
                <w:rFonts w:ascii="Sylfaen" w:hAnsi="Sylfaen" w:cs="Sylfaen"/>
                <w:sz w:val="24"/>
              </w:rPr>
              <w:t>год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Истекший период текущего года</w:t>
            </w:r>
          </w:p>
        </w:tc>
      </w:tr>
      <w:tr w:rsidR="00563AF8" w:rsidRPr="005C2AF4" w:rsidTr="004973BD">
        <w:trPr>
          <w:tblHeader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2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3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5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6</w:t>
            </w:r>
          </w:p>
        </w:tc>
      </w:tr>
      <w:tr w:rsidR="00563AF8" w:rsidRPr="005C2AF4" w:rsidTr="004973BD">
        <w:tc>
          <w:tcPr>
            <w:tcW w:w="947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I. Показатели, характеризующие состояние рынка товара государства-заявителя</w:t>
            </w:r>
          </w:p>
        </w:tc>
      </w:tr>
      <w:tr w:rsidR="00563AF8" w:rsidRPr="005C2AF4" w:rsidTr="004973BD"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1. Объем потребления товара на территории государства-заявителя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4973BD"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2. Доля субсидируемого товара в потреблении на территории государства- заявителя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4973BD"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3. Доля аналогичного товара, производимого отраслью национальной экономики государства-заявителя, в потреблении на территории этого государства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4973BD">
        <w:tc>
          <w:tcPr>
            <w:tcW w:w="94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II. Показатели, характеризующие состояние отрасли национальной экономики государства-заявителя (агрегированные данные по предприятиям, составляющим отрасль национальной экономики государства-заявителя)*</w:t>
            </w:r>
          </w:p>
        </w:tc>
      </w:tr>
      <w:tr w:rsidR="00563AF8" w:rsidRPr="005C2AF4" w:rsidTr="004973BD">
        <w:trPr>
          <w:gridAfter w:val="1"/>
          <w:wAfter w:w="7" w:type="dxa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1. Объем производства аналогичного товара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4973BD">
        <w:trPr>
          <w:gridAfter w:val="1"/>
          <w:wAfter w:w="7" w:type="dxa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2. Производственные мощности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4973BD">
        <w:trPr>
          <w:gridAfter w:val="1"/>
          <w:wAfter w:w="7" w:type="dxa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3. Степень загрузки производственных мощностей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4973BD">
        <w:trPr>
          <w:gridAfter w:val="1"/>
          <w:wAfter w:w="7" w:type="dxa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4. Объем реализации аналогичного товара, производимого отраслью национальной экономики государства-заявителя, на территории этого государства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4973BD">
        <w:trPr>
          <w:gridAfter w:val="1"/>
          <w:wAfter w:w="7" w:type="dxa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5. Себестоимость производства единицы аналогичного товара**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4973BD">
        <w:trPr>
          <w:gridAfter w:val="1"/>
          <w:wAfter w:w="7" w:type="dxa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6. Цена аналогичного товара, реализованного на территории государства-заявителя***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4973BD">
        <w:trPr>
          <w:gridAfter w:val="1"/>
          <w:wAfter w:w="7" w:type="dxa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7. Размер прибыли от реализации аналогичного товара на территории государства-заявителя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4973BD">
        <w:trPr>
          <w:gridAfter w:val="1"/>
          <w:wAfter w:w="7" w:type="dxa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 xml:space="preserve">8. Рентабельность производства </w:t>
            </w:r>
            <w:r w:rsidRPr="005C2AF4">
              <w:rPr>
                <w:rStyle w:val="Bodytext211pt0"/>
                <w:rFonts w:ascii="Sylfaen" w:hAnsi="Sylfaen" w:cs="Sylfaen"/>
                <w:sz w:val="24"/>
              </w:rPr>
              <w:lastRenderedPageBreak/>
              <w:t>аналогичного товара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4973BD">
        <w:trPr>
          <w:gridAfter w:val="1"/>
          <w:wAfter w:w="7" w:type="dxa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9. Рентабельность продаж аналогичного товара, реализованного на территории государства-заявителя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4973BD">
        <w:trPr>
          <w:gridAfter w:val="1"/>
          <w:wAfter w:w="7" w:type="dxa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10. Объем инвестиций, направляемых на производство аналогичного товара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4973BD">
        <w:trPr>
          <w:gridAfter w:val="1"/>
          <w:wAfter w:w="7" w:type="dxa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11. Объем инвестиций, направляемых на реализацию аналогичного товара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4973BD">
        <w:trPr>
          <w:gridAfter w:val="1"/>
          <w:wAfter w:w="7" w:type="dxa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12. Товарные запасы аналогичного товара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4973BD">
        <w:trPr>
          <w:gridAfter w:val="1"/>
          <w:wAfter w:w="7" w:type="dxa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13. Производительность труда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4973BD">
        <w:trPr>
          <w:gridAfter w:val="1"/>
          <w:wAfter w:w="7" w:type="dxa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14. Численность персонала, занятого в отрасли национальной экономики государства-заявителя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4973BD">
        <w:trPr>
          <w:gridAfter w:val="1"/>
          <w:wAfter w:w="7" w:type="dxa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15. Численность персонала, занятого в производстве аналогичного товара (рабочие основного и вспомогательного производств)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4973BD">
        <w:trPr>
          <w:gridAfter w:val="1"/>
          <w:wAfter w:w="7" w:type="dxa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16. Заработная плата персонала, занятого в производстве аналогичного товара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4973BD">
        <w:trPr>
          <w:gridAfter w:val="1"/>
          <w:wAfter w:w="7" w:type="dxa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17. Сальдо денежных потоков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4973BD">
        <w:trPr>
          <w:gridAfter w:val="1"/>
          <w:wAfter w:w="7" w:type="dxa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18. Товарные запасы субсидируемого товара в государстве, предоставившем или предоставляющем субсидию (заполняется при установлении угрозы причинения материального ущерба отрасли национальной экономики государства- заявителя)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4973BD">
        <w:trPr>
          <w:gridAfter w:val="1"/>
          <w:wAfter w:w="7" w:type="dxa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19. Цена субсидируемого товара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4973BD">
        <w:trPr>
          <w:gridAfter w:val="1"/>
          <w:wAfter w:w="7" w:type="dxa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20. Цена аналогичного товара, производимого на территориях других государств-членов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4973BD">
        <w:trPr>
          <w:gridAfter w:val="1"/>
          <w:wAfter w:w="7" w:type="dxa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21. Цена аналогичного товара, ввозимого из третьих стран на территорию государства-заявителя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3E5332">
        <w:trPr>
          <w:gridAfter w:val="1"/>
          <w:wAfter w:w="7" w:type="dxa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lastRenderedPageBreak/>
              <w:t>22. Доходы от привлеченных инвестиций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4973BD" w:rsidRPr="005C2AF4" w:rsidTr="003E5332">
        <w:trPr>
          <w:gridAfter w:val="1"/>
          <w:wAfter w:w="7" w:type="dxa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3BD" w:rsidRPr="005C2AF4" w:rsidRDefault="004973BD" w:rsidP="003E5332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23. Другое****__________________________</w:t>
            </w:r>
          </w:p>
          <w:p w:rsidR="004973BD" w:rsidRPr="003E5332" w:rsidRDefault="004973BD" w:rsidP="003E5332">
            <w:pPr>
              <w:pStyle w:val="Bodytext20"/>
              <w:shd w:val="clear" w:color="auto" w:fill="auto"/>
              <w:spacing w:before="0" w:after="120" w:line="240" w:lineRule="auto"/>
              <w:ind w:left="2552" w:firstLine="0"/>
              <w:jc w:val="left"/>
              <w:rPr>
                <w:rFonts w:ascii="Sylfaen" w:hAnsi="Sylfaen" w:cs="Sylfaen"/>
                <w:sz w:val="20"/>
              </w:rPr>
            </w:pPr>
            <w:r w:rsidRPr="003E5332">
              <w:rPr>
                <w:rStyle w:val="Bodytext211pt0"/>
                <w:rFonts w:ascii="Sylfaen" w:hAnsi="Sylfaen" w:cs="Sylfaen"/>
                <w:sz w:val="20"/>
              </w:rPr>
              <w:t>(указать)</w:t>
            </w:r>
          </w:p>
          <w:p w:rsidR="004973BD" w:rsidRPr="005C2AF4" w:rsidRDefault="004973BD" w:rsidP="004973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_______________________</w:t>
            </w:r>
          </w:p>
          <w:p w:rsidR="004973BD" w:rsidRPr="005C2AF4" w:rsidRDefault="004973BD" w:rsidP="004973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_______________________</w:t>
            </w:r>
          </w:p>
          <w:p w:rsidR="004973BD" w:rsidRPr="005C2AF4" w:rsidRDefault="004973BD" w:rsidP="004973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_______________________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3BD" w:rsidRPr="005C2AF4" w:rsidRDefault="004973BD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3BD" w:rsidRPr="005C2AF4" w:rsidRDefault="004973BD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3BD" w:rsidRPr="005C2AF4" w:rsidRDefault="004973BD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3BD" w:rsidRPr="005C2AF4" w:rsidRDefault="004973BD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3BD" w:rsidRPr="005C2AF4" w:rsidRDefault="004973BD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</w:tbl>
    <w:p w:rsidR="00563AF8" w:rsidRPr="005C2AF4" w:rsidRDefault="005C2AF4" w:rsidP="003E5332">
      <w:pPr>
        <w:pStyle w:val="Bodytext8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  <w:lang w:eastAsia="en-US" w:bidi="en-US"/>
        </w:rPr>
        <w:t xml:space="preserve">* </w:t>
      </w:r>
      <w:r w:rsidRPr="005C2AF4">
        <w:rPr>
          <w:rFonts w:ascii="Sylfaen" w:hAnsi="Sylfaen" w:cs="Sylfaen"/>
          <w:sz w:val="24"/>
        </w:rPr>
        <w:t>Государство-заявитель вправе представить сведения в разрезе предприятий, составляющих отрасль национальной экономики государства-заявителя.</w:t>
      </w:r>
    </w:p>
    <w:p w:rsidR="00563AF8" w:rsidRPr="005C2AF4" w:rsidRDefault="005C2AF4" w:rsidP="003E5332">
      <w:pPr>
        <w:pStyle w:val="Bodytext8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** Государство-заявитель представляет дополнительные сведения о факторах, влияющих на изменение себестоимости производства единицы аналогичного товара.</w:t>
      </w:r>
    </w:p>
    <w:p w:rsidR="00563AF8" w:rsidRPr="005C2AF4" w:rsidRDefault="005C2AF4" w:rsidP="003E5332">
      <w:pPr>
        <w:pStyle w:val="Bodytext8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*** Государство-заявитель представляет дополнительные сведения о факторах, влияющих на цену на аналогичный товар, реализованный на территории государства-заявителя.</w:t>
      </w:r>
    </w:p>
    <w:p w:rsidR="00563AF8" w:rsidRDefault="005C2AF4" w:rsidP="003E5332">
      <w:pPr>
        <w:pStyle w:val="Bodytext8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**** Государство-заявитель при необходимости представляет сведения об иных показателях.</w:t>
      </w:r>
    </w:p>
    <w:p w:rsidR="003E5332" w:rsidRPr="005C2AF4" w:rsidRDefault="003E5332" w:rsidP="003E5332">
      <w:pPr>
        <w:pStyle w:val="Bodytext8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При установлении угрозы причинения материального ущерба отрасли национальной экономики государства-члена, направившего заявление, в заявлении также указываются сведения о наличии у производителей субсидируемого товара в субсидирующем государстве-члене достаточных возможностей увеличения ввоза субсидируемого товара на территории других государств-членов или очевидной неотвратимости увеличения такого ввоза.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Ущерб отрасли национальной экономики государства-члена, направившего заявление, вследствие ввоза субсидируемого товара устанавливается на основе результатов анализа объема ввоза субсидируемого товара и воздействия такого ввоза на цены на аналогичный товар на рынке государства-члена, направившего заявление, и на отрасль национальной экономики этого государства.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При подаче заявления о начале разбирательства на предмет установления причинения материального ущерба отрасли национальной экономики государства-члена, направившего заявление, или угрозы причинения такого ущерба вследствие предоставления другим государством-членом специфической субсидии в пункте 20 также указываются доказательства наличия причинно-следственной связи между ввозом субсидируемого товара и ухудшением положения отрасли национальной экономики государства-члена, направившего заявление, или угрозой такого ухудшения.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lastRenderedPageBreak/>
        <w:t>При подаче заявления о начале разбирательства на предмет установления серьезного ущемления интересов государства-члена, направившего заявление, вследствие предоставления другим государством-членом специфической субсидии соответствующие сведения, а также результаты анализа изменений этих сведений не менее чем за 3 календарных года оформляются отдельным приложением в виде следующей таблицы.</w:t>
      </w:r>
    </w:p>
    <w:p w:rsidR="00563AF8" w:rsidRPr="005C2AF4" w:rsidRDefault="005C2AF4" w:rsidP="005C2AF4">
      <w:pPr>
        <w:pStyle w:val="Bodytext20"/>
        <w:shd w:val="clear" w:color="auto" w:fill="auto"/>
        <w:spacing w:before="0" w:after="120" w:line="240" w:lineRule="auto"/>
        <w:ind w:right="380" w:firstLine="0"/>
        <w:jc w:val="right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Таблица</w:t>
      </w:r>
    </w:p>
    <w:tbl>
      <w:tblPr>
        <w:tblOverlap w:val="never"/>
        <w:tblW w:w="96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0"/>
        <w:gridCol w:w="687"/>
        <w:gridCol w:w="11"/>
        <w:gridCol w:w="698"/>
        <w:gridCol w:w="9"/>
        <w:gridCol w:w="689"/>
        <w:gridCol w:w="9"/>
        <w:gridCol w:w="702"/>
        <w:gridCol w:w="2110"/>
      </w:tblGrid>
      <w:tr w:rsidR="00563AF8" w:rsidRPr="005C2AF4" w:rsidTr="003E5332">
        <w:trPr>
          <w:tblHeader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Показатель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3E533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Ед.</w:t>
            </w:r>
            <w:r w:rsidR="003E5332">
              <w:rPr>
                <w:rStyle w:val="Bodytext211pt0"/>
                <w:rFonts w:ascii="Sylfaen" w:hAnsi="Sylfaen" w:cs="Sylfaen"/>
                <w:sz w:val="24"/>
              </w:rPr>
              <w:t xml:space="preserve"> </w:t>
            </w:r>
            <w:r w:rsidRPr="005C2AF4">
              <w:rPr>
                <w:rStyle w:val="Bodytext211pt0"/>
                <w:rFonts w:ascii="Sylfaen" w:hAnsi="Sylfaen" w:cs="Sylfaen"/>
                <w:sz w:val="24"/>
              </w:rPr>
              <w:t>изм.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3E533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20__</w:t>
            </w:r>
            <w:r w:rsidR="003E5332">
              <w:rPr>
                <w:rStyle w:val="Bodytext211pt0"/>
                <w:rFonts w:ascii="Sylfaen" w:hAnsi="Sylfaen" w:cs="Sylfaen"/>
                <w:sz w:val="24"/>
              </w:rPr>
              <w:t xml:space="preserve"> </w:t>
            </w:r>
            <w:r w:rsidRPr="005C2AF4">
              <w:rPr>
                <w:rStyle w:val="Bodytext211pt0"/>
                <w:rFonts w:ascii="Sylfaen" w:hAnsi="Sylfaen" w:cs="Sylfaen"/>
                <w:sz w:val="24"/>
              </w:rPr>
              <w:t>год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3E533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20__</w:t>
            </w:r>
            <w:r w:rsidR="003E5332">
              <w:rPr>
                <w:rStyle w:val="Bodytext211pt0"/>
                <w:rFonts w:ascii="Sylfaen" w:hAnsi="Sylfaen" w:cs="Sylfaen"/>
                <w:sz w:val="24"/>
              </w:rPr>
              <w:t xml:space="preserve"> </w:t>
            </w:r>
            <w:r w:rsidRPr="005C2AF4">
              <w:rPr>
                <w:rStyle w:val="Bodytext211pt0"/>
                <w:rFonts w:ascii="Sylfaen" w:hAnsi="Sylfaen" w:cs="Sylfaen"/>
                <w:sz w:val="24"/>
              </w:rPr>
              <w:t>год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3E533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20__</w:t>
            </w:r>
            <w:r w:rsidR="003E5332">
              <w:rPr>
                <w:rStyle w:val="Bodytext211pt0"/>
                <w:rFonts w:ascii="Sylfaen" w:hAnsi="Sylfaen" w:cs="Sylfaen"/>
                <w:sz w:val="24"/>
              </w:rPr>
              <w:t xml:space="preserve"> </w:t>
            </w:r>
            <w:r w:rsidRPr="005C2AF4">
              <w:rPr>
                <w:rStyle w:val="Bodytext211pt0"/>
                <w:rFonts w:ascii="Sylfaen" w:hAnsi="Sylfaen" w:cs="Sylfaen"/>
                <w:sz w:val="24"/>
              </w:rPr>
              <w:t>год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Истекший период текущего года</w:t>
            </w:r>
          </w:p>
        </w:tc>
      </w:tr>
      <w:tr w:rsidR="00563AF8" w:rsidRPr="005C2AF4" w:rsidTr="003E5332">
        <w:trPr>
          <w:tblHeader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3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4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6</w:t>
            </w:r>
          </w:p>
        </w:tc>
      </w:tr>
      <w:tr w:rsidR="00563AF8" w:rsidRPr="005C2AF4" w:rsidTr="003E5332">
        <w:tc>
          <w:tcPr>
            <w:tcW w:w="4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1. Доля аналогичного товара, происходящего с территории государства- заявителя, на рынке субсидирующего государства-члена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3E5332">
        <w:tc>
          <w:tcPr>
            <w:tcW w:w="4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2. Доля аналогичного товара, происходящего с территории государства- заявителя, на рынке государства-члена, не являющегося субсидирующим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3E5332">
        <w:tc>
          <w:tcPr>
            <w:tcW w:w="4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3. Доля субсидируемого товара на рынке субсидирующего государства-члена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3E5332">
        <w:tc>
          <w:tcPr>
            <w:tcW w:w="4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4. Доля субсидируемого товара на рынке третьего государства-члена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3E5332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5. Доля аналогичного товара, происходящего с территорий третьих стран, на рынке субсидирующего государства-члена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3E5332">
        <w:tc>
          <w:tcPr>
            <w:tcW w:w="4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6. Доля аналогичного товара, происходящего с территорий третьих стран, на рынке третьего государства-члена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3E5332">
        <w:tc>
          <w:tcPr>
            <w:tcW w:w="4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7. Доля аналогичного товара, происходящего с территорий государств</w:t>
            </w:r>
            <w:r w:rsidR="00FF0C60">
              <w:rPr>
                <w:rStyle w:val="Bodytext211pt0"/>
                <w:rFonts w:ascii="Sylfaen" w:hAnsi="Sylfaen" w:cs="Sylfaen"/>
                <w:sz w:val="24"/>
              </w:rPr>
              <w:t>-член</w:t>
            </w:r>
            <w:r w:rsidRPr="005C2AF4">
              <w:rPr>
                <w:rStyle w:val="Bodytext211pt0"/>
                <w:rFonts w:ascii="Sylfaen" w:hAnsi="Sylfaen" w:cs="Sylfaen"/>
                <w:sz w:val="24"/>
              </w:rPr>
              <w:t>ов, не являющихся субсидирующим государством или заявителем, на рынке субсидирующего государства-члена (заполняется отдельно для каждого государства-члена)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3E5332">
        <w:tc>
          <w:tcPr>
            <w:tcW w:w="4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 xml:space="preserve">8. Доля аналогичного товара, происходящего с территорий одного государства-члена, на рынке другого </w:t>
            </w:r>
            <w:r w:rsidRPr="005C2AF4">
              <w:rPr>
                <w:rStyle w:val="Bodytext211pt0"/>
                <w:rFonts w:ascii="Sylfaen" w:hAnsi="Sylfaen" w:cs="Sylfaen"/>
                <w:sz w:val="24"/>
              </w:rPr>
              <w:lastRenderedPageBreak/>
              <w:t>государства-члена, за исключением государства-заявителя и субсидирующего государства-члена (заполняется отдельно для каждого государства-члена)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3E5332">
        <w:tc>
          <w:tcPr>
            <w:tcW w:w="4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9. Объем вывоза аналогичного товара, происходящего с территории государства- заявителя, на рынок субсидирующего государства-члена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3E5332">
        <w:tc>
          <w:tcPr>
            <w:tcW w:w="4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10. Объем вывоза аналогичного товара, происходящего с территории государства- заявителя, на рынок третьего государства</w:t>
            </w:r>
            <w:r w:rsidR="00FF0C60">
              <w:rPr>
                <w:rStyle w:val="Bodytext211pt0"/>
                <w:rFonts w:ascii="Sylfaen" w:hAnsi="Sylfaen" w:cs="Sylfaen"/>
                <w:sz w:val="24"/>
              </w:rPr>
              <w:t>-член</w:t>
            </w:r>
            <w:r w:rsidRPr="005C2AF4">
              <w:rPr>
                <w:rStyle w:val="Bodytext211pt0"/>
                <w:rFonts w:ascii="Sylfaen" w:hAnsi="Sylfaen" w:cs="Sylfaen"/>
                <w:sz w:val="24"/>
              </w:rPr>
              <w:t>а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3E5332">
        <w:tc>
          <w:tcPr>
            <w:tcW w:w="4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11. Объем реализации субсидируемого товара на рынке субсидирующего государства-члена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3E5332">
        <w:tc>
          <w:tcPr>
            <w:tcW w:w="4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12. Объем вывоза субсидируемого товара на рынок третьего государства-члена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3E5332">
        <w:tc>
          <w:tcPr>
            <w:tcW w:w="4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13. Объем импорта аналогичного товара, происходящего с территорий третьих стран, на рынок субсидирующего государства-члена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3E5332">
        <w:tc>
          <w:tcPr>
            <w:tcW w:w="4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14. Объем импорта аналогичного товара, происходящего с территорий третьих стран, на рынок третьего государства-члена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3E5332">
        <w:tc>
          <w:tcPr>
            <w:tcW w:w="4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15. Объем ввоза аналогичного товара, происходящего с территорий государств</w:t>
            </w:r>
            <w:r w:rsidR="00FF0C60">
              <w:rPr>
                <w:rStyle w:val="Bodytext211pt0"/>
                <w:rFonts w:ascii="Sylfaen" w:hAnsi="Sylfaen" w:cs="Sylfaen"/>
                <w:sz w:val="24"/>
              </w:rPr>
              <w:t>-член</w:t>
            </w:r>
            <w:r w:rsidRPr="005C2AF4">
              <w:rPr>
                <w:rStyle w:val="Bodytext211pt0"/>
                <w:rFonts w:ascii="Sylfaen" w:hAnsi="Sylfaen" w:cs="Sylfaen"/>
                <w:sz w:val="24"/>
              </w:rPr>
              <w:t>ов, не являющихся субсидирующим государством или заявителем, на рынок субсидирующего государства-члена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3E5332">
        <w:tc>
          <w:tcPr>
            <w:tcW w:w="4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16. Объем ввоза аналогичного товара, происходящего с территории третьего государства-члена, на рынок другого третьего государства-члена (заполняется отдельно для каждого государства-члена)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3E5332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17. Цена субсидируемого товара*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3E5332">
        <w:tc>
          <w:tcPr>
            <w:tcW w:w="4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lastRenderedPageBreak/>
              <w:t>18. Цена аналогичного товара, происходящего с территории государства- заявителя (заполняется отдельно для каждого государства-члена)*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3E5332">
        <w:tc>
          <w:tcPr>
            <w:tcW w:w="4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19. Цена аналогичного товара, происходящего с территорий государств</w:t>
            </w:r>
            <w:r w:rsidR="00FF0C60">
              <w:rPr>
                <w:rStyle w:val="Bodytext211pt0"/>
                <w:rFonts w:ascii="Sylfaen" w:hAnsi="Sylfaen" w:cs="Sylfaen"/>
                <w:sz w:val="24"/>
              </w:rPr>
              <w:t>-член</w:t>
            </w:r>
            <w:r w:rsidRPr="005C2AF4">
              <w:rPr>
                <w:rStyle w:val="Bodytext211pt0"/>
                <w:rFonts w:ascii="Sylfaen" w:hAnsi="Sylfaen" w:cs="Sylfaen"/>
                <w:sz w:val="24"/>
              </w:rPr>
              <w:t>ов, не являющихся субсидирующим государством или заявителем (заполняется отдельно для каждого государства-члена)*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E5332" w:rsidRPr="005C2AF4" w:rsidTr="003E5332">
        <w:trPr>
          <w:trHeight w:val="2506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332" w:rsidRPr="005C2AF4" w:rsidRDefault="003E5332" w:rsidP="003E5332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20. Другое**___________________________</w:t>
            </w:r>
          </w:p>
          <w:p w:rsidR="003E5332" w:rsidRPr="005C2AF4" w:rsidRDefault="003E5332" w:rsidP="005C2AF4">
            <w:pPr>
              <w:pStyle w:val="Bodytext20"/>
              <w:shd w:val="clear" w:color="auto" w:fill="auto"/>
              <w:spacing w:before="0" w:after="120" w:line="240" w:lineRule="auto"/>
              <w:ind w:left="212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(указать)</w:t>
            </w:r>
          </w:p>
          <w:p w:rsidR="003E5332" w:rsidRPr="005C2AF4" w:rsidRDefault="003E5332" w:rsidP="003E533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__________________________</w:t>
            </w:r>
          </w:p>
          <w:p w:rsidR="003E5332" w:rsidRPr="005C2AF4" w:rsidRDefault="003E5332" w:rsidP="003E533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__________________________</w:t>
            </w:r>
          </w:p>
          <w:p w:rsidR="003E5332" w:rsidRPr="005C2AF4" w:rsidRDefault="003E5332" w:rsidP="003E5332">
            <w:pPr>
              <w:pStyle w:val="Bodytext20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__________________________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332" w:rsidRPr="005C2AF4" w:rsidRDefault="003E5332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332" w:rsidRPr="005C2AF4" w:rsidRDefault="003E5332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332" w:rsidRPr="005C2AF4" w:rsidRDefault="003E5332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332" w:rsidRPr="005C2AF4" w:rsidRDefault="003E5332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332" w:rsidRPr="005C2AF4" w:rsidRDefault="003E5332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</w:tbl>
    <w:p w:rsidR="00563AF8" w:rsidRPr="005C2AF4" w:rsidRDefault="005C2AF4" w:rsidP="003E5332">
      <w:pPr>
        <w:pStyle w:val="Tablecaption20"/>
        <w:shd w:val="clear" w:color="auto" w:fill="auto"/>
        <w:spacing w:after="120" w:line="240" w:lineRule="auto"/>
        <w:jc w:val="both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  <w:lang w:eastAsia="en-US" w:bidi="en-US"/>
        </w:rPr>
        <w:t xml:space="preserve">* </w:t>
      </w:r>
      <w:r w:rsidRPr="005C2AF4">
        <w:rPr>
          <w:rFonts w:ascii="Sylfaen" w:hAnsi="Sylfaen" w:cs="Sylfaen"/>
          <w:sz w:val="24"/>
        </w:rPr>
        <w:t>Указываются сведения о ценах на одном и том же рынке любого из государств-членов.</w:t>
      </w:r>
    </w:p>
    <w:p w:rsidR="00563AF8" w:rsidRPr="005C2AF4" w:rsidRDefault="005C2AF4" w:rsidP="003E5332">
      <w:pPr>
        <w:pStyle w:val="Tablecaption20"/>
        <w:shd w:val="clear" w:color="auto" w:fill="auto"/>
        <w:spacing w:after="120" w:line="240" w:lineRule="auto"/>
        <w:jc w:val="both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** Государство-заявитель при необходимости представляет сведения об иных показателях.</w:t>
      </w:r>
    </w:p>
    <w:p w:rsidR="003E5332" w:rsidRDefault="003E5332" w:rsidP="005C2AF4">
      <w:pPr>
        <w:pStyle w:val="Bodytext20"/>
        <w:shd w:val="clear" w:color="auto" w:fill="auto"/>
        <w:spacing w:before="0" w:after="120" w:line="240" w:lineRule="auto"/>
        <w:ind w:left="540" w:right="360" w:firstLine="700"/>
        <w:rPr>
          <w:rFonts w:ascii="Sylfaen" w:hAnsi="Sylfaen" w:cs="Sylfaen"/>
          <w:sz w:val="24"/>
        </w:rPr>
      </w:pP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При подаче заявления о начале разбирательства на предмет установления серьезного ущемления интересов государства-члена, направившего заявление, вследствие предоставления другим государством-членом специфической субсидии в пункте 20 также указываются доказательства наличия причинно-следственной связи между предоставлением специфической субсидии государством-членом и вытеснением аналогичного товара с рынка субсидирующего государства-члена или сдерживанием роста ввоза аналогичного товара, происходящего с территории любого из государств-членов, на рынок субсидирующего государства-члена, либо вытеснением аналогичного товара, происходящего с территории любого государства-члена, с рынка государства-члена, не являющегося субсидирующим государством или государством, направившим заявление, или сдерживанием роста вывоза такого аналогичного товара на территорию государства-члена, не являющегося субсидирующим государством или государством, направившим заявление, либо значительным занижением цены промышленного товара, при производстве, транспортировке или вывозе</w:t>
      </w:r>
      <w:r w:rsidR="003E5332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с территории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 xml:space="preserve">субсидирующего государства-члена которого использовалась специфическая субсидия, относительно </w:t>
      </w:r>
      <w:r w:rsidRPr="005C2AF4">
        <w:rPr>
          <w:rFonts w:ascii="Sylfaen" w:hAnsi="Sylfaen" w:cs="Sylfaen"/>
          <w:sz w:val="24"/>
        </w:rPr>
        <w:lastRenderedPageBreak/>
        <w:t>цены аналогичного товара, происходящего с территории другого государства</w:t>
      </w:r>
      <w:r w:rsidR="00FF0C60">
        <w:rPr>
          <w:rFonts w:ascii="Sylfaen" w:hAnsi="Sylfaen" w:cs="Sylfaen"/>
          <w:sz w:val="24"/>
        </w:rPr>
        <w:t>-член</w:t>
      </w:r>
      <w:r w:rsidRPr="005C2AF4">
        <w:rPr>
          <w:rFonts w:ascii="Sylfaen" w:hAnsi="Sylfaen" w:cs="Sylfaen"/>
          <w:sz w:val="24"/>
        </w:rPr>
        <w:t>а, на одном и том же рынке любого из государств-членов, либо значительным сдерживанием роста цен, падением цен или упущенными продажами на одном и том же рынке любого из государств-членов.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24.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В пункте 21 указываются выводы уполномоченного органа государства-заявителя, свидетельствующие: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а)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о факте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предоставления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другим государством-членом специфической субсидии;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б)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об ухудшении положения отрасли национальной экономики государства-члена, угрозе такого ухудшения или серьезном ущемлении интересов государства-члена;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в)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о наличии причинно-следственной связи между предоставлением специфической субсидии и ухудшением положения отрасли национальной экономики государства-члена, угрозой такого ухудшения или серьезным ущемлением интересов государства-члена вследствие предоставления другим государством-членом специфической субсидии;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г)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об ухудшении положения отрасли национальной экономики государства-члена, угрозе такого ухудшения или серьезном ущемлении интересов государства-члена вследствие предоставления другим государством-членом специфической субсидии, которые не являются следствием других факторов, указанных в пункте 18 заявления.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25.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В пункте 22 указываются пункт заявления, номер приложения и количество листов приложения документов (например: «пункт , номер приложения , количество листов »).</w:t>
      </w:r>
    </w:p>
    <w:sectPr w:rsidR="00563AF8" w:rsidRPr="005C2AF4" w:rsidSect="005C2AF4"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DBB" w:rsidRDefault="00263DBB" w:rsidP="00563AF8">
      <w:r>
        <w:separator/>
      </w:r>
    </w:p>
  </w:endnote>
  <w:endnote w:type="continuationSeparator" w:id="0">
    <w:p w:rsidR="00263DBB" w:rsidRDefault="00263DBB" w:rsidP="00563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DBB" w:rsidRDefault="00263DBB"/>
  </w:footnote>
  <w:footnote w:type="continuationSeparator" w:id="0">
    <w:p w:rsidR="00263DBB" w:rsidRDefault="00263D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1280"/>
    <w:multiLevelType w:val="multilevel"/>
    <w:tmpl w:val="FEBC20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A0034A"/>
    <w:multiLevelType w:val="multilevel"/>
    <w:tmpl w:val="BB621D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F43DF6"/>
    <w:multiLevelType w:val="multilevel"/>
    <w:tmpl w:val="A796AB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145D84"/>
    <w:multiLevelType w:val="multilevel"/>
    <w:tmpl w:val="9F0049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B345E1"/>
    <w:multiLevelType w:val="multilevel"/>
    <w:tmpl w:val="1F40451C"/>
    <w:lvl w:ilvl="0">
      <w:start w:val="3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C4514F"/>
    <w:multiLevelType w:val="multilevel"/>
    <w:tmpl w:val="1A4EA42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404FDC"/>
    <w:multiLevelType w:val="multilevel"/>
    <w:tmpl w:val="03AA0178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1A0D6F"/>
    <w:multiLevelType w:val="multilevel"/>
    <w:tmpl w:val="197894CC"/>
    <w:lvl w:ilvl="0">
      <w:start w:val="3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76B84"/>
    <w:multiLevelType w:val="multilevel"/>
    <w:tmpl w:val="F6B63C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E46906"/>
    <w:multiLevelType w:val="multilevel"/>
    <w:tmpl w:val="C55A8B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114ACD"/>
    <w:multiLevelType w:val="multilevel"/>
    <w:tmpl w:val="BCB870C2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3D975CE"/>
    <w:multiLevelType w:val="multilevel"/>
    <w:tmpl w:val="7DE2D9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DE35D1"/>
    <w:multiLevelType w:val="multilevel"/>
    <w:tmpl w:val="B08C71F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C41953"/>
    <w:multiLevelType w:val="multilevel"/>
    <w:tmpl w:val="6D3027A4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A6E68B8"/>
    <w:multiLevelType w:val="multilevel"/>
    <w:tmpl w:val="56A0AFF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ACD3DFE"/>
    <w:multiLevelType w:val="multilevel"/>
    <w:tmpl w:val="028020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125148C"/>
    <w:multiLevelType w:val="multilevel"/>
    <w:tmpl w:val="D9EE294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B64F1B"/>
    <w:multiLevelType w:val="multilevel"/>
    <w:tmpl w:val="2DCA25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790FE7"/>
    <w:multiLevelType w:val="multilevel"/>
    <w:tmpl w:val="6360BC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5A16A4E"/>
    <w:multiLevelType w:val="multilevel"/>
    <w:tmpl w:val="0E60F62A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198750C"/>
    <w:multiLevelType w:val="multilevel"/>
    <w:tmpl w:val="4AF89B8C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65679A2"/>
    <w:multiLevelType w:val="multilevel"/>
    <w:tmpl w:val="0126662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B673ED3"/>
    <w:multiLevelType w:val="multilevel"/>
    <w:tmpl w:val="AF609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B924C49"/>
    <w:multiLevelType w:val="multilevel"/>
    <w:tmpl w:val="8A6A9DC4"/>
    <w:lvl w:ilvl="0">
      <w:start w:val="3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D751D3B"/>
    <w:multiLevelType w:val="multilevel"/>
    <w:tmpl w:val="4F2A9456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DA01A25"/>
    <w:multiLevelType w:val="multilevel"/>
    <w:tmpl w:val="52F871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E29049B"/>
    <w:multiLevelType w:val="multilevel"/>
    <w:tmpl w:val="B296C894"/>
    <w:lvl w:ilvl="0">
      <w:start w:val="3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31246B"/>
    <w:multiLevelType w:val="multilevel"/>
    <w:tmpl w:val="9B324A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8556A3"/>
    <w:multiLevelType w:val="multilevel"/>
    <w:tmpl w:val="C7E096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F10C76"/>
    <w:multiLevelType w:val="multilevel"/>
    <w:tmpl w:val="94CCEF4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6625A27"/>
    <w:multiLevelType w:val="multilevel"/>
    <w:tmpl w:val="C21421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AEE476D"/>
    <w:multiLevelType w:val="multilevel"/>
    <w:tmpl w:val="D19AB58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DAA4172"/>
    <w:multiLevelType w:val="multilevel"/>
    <w:tmpl w:val="DD324F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F512427"/>
    <w:multiLevelType w:val="multilevel"/>
    <w:tmpl w:val="4EF0AB64"/>
    <w:lvl w:ilvl="0">
      <w:start w:val="3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2"/>
  </w:num>
  <w:num w:numId="3">
    <w:abstractNumId w:val="31"/>
  </w:num>
  <w:num w:numId="4">
    <w:abstractNumId w:val="17"/>
  </w:num>
  <w:num w:numId="5">
    <w:abstractNumId w:val="14"/>
  </w:num>
  <w:num w:numId="6">
    <w:abstractNumId w:val="4"/>
  </w:num>
  <w:num w:numId="7">
    <w:abstractNumId w:val="23"/>
  </w:num>
  <w:num w:numId="8">
    <w:abstractNumId w:val="33"/>
  </w:num>
  <w:num w:numId="9">
    <w:abstractNumId w:val="26"/>
  </w:num>
  <w:num w:numId="10">
    <w:abstractNumId w:val="13"/>
  </w:num>
  <w:num w:numId="11">
    <w:abstractNumId w:val="7"/>
  </w:num>
  <w:num w:numId="12">
    <w:abstractNumId w:val="30"/>
  </w:num>
  <w:num w:numId="13">
    <w:abstractNumId w:val="29"/>
  </w:num>
  <w:num w:numId="14">
    <w:abstractNumId w:val="8"/>
  </w:num>
  <w:num w:numId="15">
    <w:abstractNumId w:val="9"/>
  </w:num>
  <w:num w:numId="16">
    <w:abstractNumId w:val="10"/>
  </w:num>
  <w:num w:numId="17">
    <w:abstractNumId w:val="5"/>
  </w:num>
  <w:num w:numId="18">
    <w:abstractNumId w:val="0"/>
  </w:num>
  <w:num w:numId="19">
    <w:abstractNumId w:val="1"/>
  </w:num>
  <w:num w:numId="20">
    <w:abstractNumId w:val="21"/>
  </w:num>
  <w:num w:numId="21">
    <w:abstractNumId w:val="25"/>
  </w:num>
  <w:num w:numId="22">
    <w:abstractNumId w:val="24"/>
  </w:num>
  <w:num w:numId="23">
    <w:abstractNumId w:val="15"/>
  </w:num>
  <w:num w:numId="24">
    <w:abstractNumId w:val="32"/>
  </w:num>
  <w:num w:numId="25">
    <w:abstractNumId w:val="22"/>
  </w:num>
  <w:num w:numId="26">
    <w:abstractNumId w:val="18"/>
  </w:num>
  <w:num w:numId="27">
    <w:abstractNumId w:val="12"/>
  </w:num>
  <w:num w:numId="28">
    <w:abstractNumId w:val="3"/>
  </w:num>
  <w:num w:numId="29">
    <w:abstractNumId w:val="11"/>
  </w:num>
  <w:num w:numId="30">
    <w:abstractNumId w:val="19"/>
  </w:num>
  <w:num w:numId="31">
    <w:abstractNumId w:val="6"/>
  </w:num>
  <w:num w:numId="32">
    <w:abstractNumId w:val="20"/>
  </w:num>
  <w:num w:numId="33">
    <w:abstractNumId w:val="28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AF8"/>
    <w:rsid w:val="002360EE"/>
    <w:rsid w:val="00263DBB"/>
    <w:rsid w:val="002B13E5"/>
    <w:rsid w:val="003D1F50"/>
    <w:rsid w:val="003E5332"/>
    <w:rsid w:val="004973BD"/>
    <w:rsid w:val="00513078"/>
    <w:rsid w:val="00563AF8"/>
    <w:rsid w:val="005C2AF4"/>
    <w:rsid w:val="00717FC9"/>
    <w:rsid w:val="00764A3F"/>
    <w:rsid w:val="007E23ED"/>
    <w:rsid w:val="008B1620"/>
    <w:rsid w:val="00950714"/>
    <w:rsid w:val="00AA351A"/>
    <w:rsid w:val="00B25D37"/>
    <w:rsid w:val="00DD7CCE"/>
    <w:rsid w:val="00FF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1BA45C-8CBE-445D-9AB3-B285BC49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63AF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3AF8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Corbel">
    <w:name w:val="Body text (2) + Corbel"/>
    <w:basedOn w:val="Bodytext2"/>
    <w:rsid w:val="00563AF8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Impact">
    <w:name w:val="Body text (2) + Impact"/>
    <w:aliases w:val="12 pt,Spacing 1 pt"/>
    <w:basedOn w:val="Bodytext2"/>
    <w:rsid w:val="00563AF8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9pt">
    <w:name w:val="Body text (2) + 9 pt"/>
    <w:aliases w:val="Bold"/>
    <w:basedOn w:val="Bodytext2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basedOn w:val="Bodytext2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563AF8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">
    <w:name w:val="Table caption_"/>
    <w:basedOn w:val="DefaultParagraphFont"/>
    <w:link w:val="Tablecaption0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1pt">
    <w:name w:val="Body text (2) + 11 pt"/>
    <w:basedOn w:val="Bodytext2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Bodytext2Corbel0">
    <w:name w:val="Body text (2) + Corbel"/>
    <w:basedOn w:val="Bodytext2"/>
    <w:rsid w:val="00563AF8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Impact0">
    <w:name w:val="Body text (2) + Impact"/>
    <w:aliases w:val="12 pt,Spacing 1 pt"/>
    <w:basedOn w:val="Bodytext2"/>
    <w:rsid w:val="00563AF8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4NotBold">
    <w:name w:val="Body text (4) + Not Bold"/>
    <w:basedOn w:val="Bodytext4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1">
    <w:name w:val="Body text (2) + Bold"/>
    <w:basedOn w:val="Bodytext2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2pt0">
    <w:name w:val="Heading #2 + Spacing 2 pt"/>
    <w:basedOn w:val="Heading2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Spacing2pt">
    <w:name w:val="Body text (4) + Spacing 2 pt"/>
    <w:basedOn w:val="Bodytext4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0">
    <w:name w:val="Body text (2) + 11 pt"/>
    <w:basedOn w:val="Bodytext2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8">
    <w:name w:val="Body text (8)_"/>
    <w:basedOn w:val="DefaultParagraphFont"/>
    <w:link w:val="Bodytext80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2">
    <w:name w:val="Table caption (2)_"/>
    <w:basedOn w:val="DefaultParagraphFont"/>
    <w:link w:val="Tablecaption20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9">
    <w:name w:val="Body text (9)_"/>
    <w:basedOn w:val="DefaultParagraphFont"/>
    <w:link w:val="Bodytext90"/>
    <w:rsid w:val="00563AF8"/>
    <w:rPr>
      <w:rFonts w:ascii="Verdana" w:eastAsia="Verdana" w:hAnsi="Verdana" w:cs="Verdana"/>
      <w:b w:val="0"/>
      <w:bCs w:val="0"/>
      <w:i w:val="0"/>
      <w:iCs w:val="0"/>
      <w:smallCaps w:val="0"/>
      <w:strike w:val="0"/>
      <w:w w:val="150"/>
      <w:sz w:val="8"/>
      <w:szCs w:val="8"/>
      <w:u w:val="none"/>
    </w:rPr>
  </w:style>
  <w:style w:type="character" w:customStyle="1" w:styleId="Bodytext10">
    <w:name w:val="Body text (10)_"/>
    <w:basedOn w:val="DefaultParagraphFont"/>
    <w:link w:val="Bodytext100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Bodytext24pt">
    <w:name w:val="Body text (2) + 4 pt"/>
    <w:basedOn w:val="Bodytext2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Verdana">
    <w:name w:val="Body text (2) + Verdana"/>
    <w:aliases w:val="4 pt"/>
    <w:basedOn w:val="Bodytext2"/>
    <w:rsid w:val="00563AF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11">
    <w:name w:val="Body text (11)_"/>
    <w:basedOn w:val="DefaultParagraphFont"/>
    <w:link w:val="Bodytext110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11Italic">
    <w:name w:val="Body text (11) + Italic"/>
    <w:basedOn w:val="Bodytext11"/>
    <w:rsid w:val="00563A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11Italic0">
    <w:name w:val="Body text (11) + Italic"/>
    <w:aliases w:val="Small Caps"/>
    <w:basedOn w:val="Bodytext11"/>
    <w:rsid w:val="00563AF8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Spacing2pt0">
    <w:name w:val="Body text (4) + Spacing 2 pt"/>
    <w:basedOn w:val="Bodytext4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0pt">
    <w:name w:val="Body text (2) + 10 pt"/>
    <w:aliases w:val="Spacing 1 pt"/>
    <w:basedOn w:val="Bodytext2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28pt">
    <w:name w:val="Body text (2) + 28 pt"/>
    <w:aliases w:val="Scale 33%"/>
    <w:basedOn w:val="Bodytext2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33"/>
      <w:position w:val="0"/>
      <w:sz w:val="56"/>
      <w:szCs w:val="56"/>
      <w:u w:val="none"/>
      <w:lang w:val="ru-RU" w:eastAsia="ru-RU" w:bidi="ru-RU"/>
    </w:rPr>
  </w:style>
  <w:style w:type="character" w:customStyle="1" w:styleId="Bodytext22">
    <w:name w:val="Body text (2)"/>
    <w:basedOn w:val="Bodytext2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Bodytext12">
    <w:name w:val="Body text (12)_"/>
    <w:basedOn w:val="DefaultParagraphFont"/>
    <w:link w:val="Bodytext120"/>
    <w:rsid w:val="00563AF8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Bodytext12Spacing0pt">
    <w:name w:val="Body text (12) + Spacing 0 pt"/>
    <w:basedOn w:val="Bodytext12"/>
    <w:rsid w:val="00563AF8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12TimesNewRoman">
    <w:name w:val="Body text (12) + Times New Roman"/>
    <w:basedOn w:val="Bodytext12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12Verdana">
    <w:name w:val="Body text (12) + Verdana"/>
    <w:aliases w:val="4.5 pt,Italic,Small Caps,Spacing 0 pt"/>
    <w:basedOn w:val="Bodytext12"/>
    <w:rsid w:val="00563AF8"/>
    <w:rPr>
      <w:rFonts w:ascii="Verdana" w:eastAsia="Verdana" w:hAnsi="Verdana" w:cs="Verdana"/>
      <w:b w:val="0"/>
      <w:bCs w:val="0"/>
      <w:i/>
      <w:iCs/>
      <w:smallCaps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Bodytext12Verdana0">
    <w:name w:val="Body text (12) + Verdana"/>
    <w:aliases w:val="4 pt,Italic"/>
    <w:basedOn w:val="Bodytext12"/>
    <w:rsid w:val="00563AF8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13">
    <w:name w:val="Body text (13)_"/>
    <w:basedOn w:val="DefaultParagraphFont"/>
    <w:link w:val="Bodytext130"/>
    <w:rsid w:val="00563A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210pt0">
    <w:name w:val="Body text (2) + 10 pt"/>
    <w:aliases w:val="Italic"/>
    <w:basedOn w:val="Bodytext2"/>
    <w:rsid w:val="00563A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SmallCaps">
    <w:name w:val="Body text (2) + Small Caps"/>
    <w:basedOn w:val="Bodytext2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Bodytext2Verdana0">
    <w:name w:val="Body text (2) + Verdana"/>
    <w:aliases w:val="12 pt"/>
    <w:basedOn w:val="Bodytext2"/>
    <w:rsid w:val="00563AF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Spacing2pt0">
    <w:name w:val="Body text (2) + Spacing 2 pt"/>
    <w:basedOn w:val="Bodytext2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563AF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0">
    <w:name w:val="Heading #1"/>
    <w:basedOn w:val="Normal"/>
    <w:link w:val="Heading1"/>
    <w:rsid w:val="00563AF8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563AF8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563AF8"/>
    <w:pPr>
      <w:shd w:val="clear" w:color="auto" w:fill="FFFFFF"/>
      <w:spacing w:before="660" w:line="518" w:lineRule="exact"/>
      <w:ind w:hanging="19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563AF8"/>
    <w:pPr>
      <w:shd w:val="clear" w:color="auto" w:fill="FFFFFF"/>
      <w:spacing w:before="120" w:after="4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50">
    <w:name w:val="Body text (5)"/>
    <w:basedOn w:val="Normal"/>
    <w:link w:val="Bodytext5"/>
    <w:rsid w:val="00563AF8"/>
    <w:pPr>
      <w:shd w:val="clear" w:color="auto" w:fill="FFFFFF"/>
      <w:spacing w:before="300" w:line="367" w:lineRule="exact"/>
    </w:pPr>
    <w:rPr>
      <w:sz w:val="28"/>
      <w:szCs w:val="28"/>
    </w:rPr>
  </w:style>
  <w:style w:type="paragraph" w:customStyle="1" w:styleId="Tablecaption0">
    <w:name w:val="Table caption"/>
    <w:basedOn w:val="Normal"/>
    <w:link w:val="Tablecaption"/>
    <w:rsid w:val="00563AF8"/>
    <w:pPr>
      <w:shd w:val="clear" w:color="auto" w:fill="FFFFFF"/>
      <w:spacing w:line="342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80">
    <w:name w:val="Body text (8)"/>
    <w:basedOn w:val="Normal"/>
    <w:link w:val="Bodytext8"/>
    <w:rsid w:val="00563AF8"/>
    <w:pPr>
      <w:shd w:val="clear" w:color="auto" w:fill="FFFFFF"/>
      <w:spacing w:before="360" w:after="60" w:line="277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20">
    <w:name w:val="Table caption (2)"/>
    <w:basedOn w:val="Normal"/>
    <w:link w:val="Tablecaption2"/>
    <w:rsid w:val="00563AF8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90">
    <w:name w:val="Body text (9)"/>
    <w:basedOn w:val="Normal"/>
    <w:link w:val="Bodytext9"/>
    <w:rsid w:val="00563AF8"/>
    <w:pPr>
      <w:shd w:val="clear" w:color="auto" w:fill="FFFFFF"/>
      <w:spacing w:line="0" w:lineRule="atLeast"/>
      <w:jc w:val="both"/>
    </w:pPr>
    <w:rPr>
      <w:rFonts w:ascii="Verdana" w:eastAsia="Verdana" w:hAnsi="Verdana" w:cs="Verdana"/>
      <w:w w:val="150"/>
      <w:sz w:val="8"/>
      <w:szCs w:val="8"/>
    </w:rPr>
  </w:style>
  <w:style w:type="paragraph" w:customStyle="1" w:styleId="Bodytext100">
    <w:name w:val="Body text (10)"/>
    <w:basedOn w:val="Normal"/>
    <w:link w:val="Bodytext10"/>
    <w:rsid w:val="00563AF8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customStyle="1" w:styleId="Bodytext110">
    <w:name w:val="Body text (11)"/>
    <w:basedOn w:val="Normal"/>
    <w:link w:val="Bodytext11"/>
    <w:rsid w:val="00563AF8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120">
    <w:name w:val="Body text (12)"/>
    <w:basedOn w:val="Normal"/>
    <w:link w:val="Bodytext12"/>
    <w:rsid w:val="00563AF8"/>
    <w:pPr>
      <w:shd w:val="clear" w:color="auto" w:fill="FFFFFF"/>
      <w:spacing w:line="0" w:lineRule="atLeast"/>
      <w:jc w:val="both"/>
    </w:pPr>
    <w:rPr>
      <w:rFonts w:ascii="Corbel" w:eastAsia="Corbel" w:hAnsi="Corbel" w:cs="Corbel"/>
      <w:spacing w:val="-10"/>
      <w:sz w:val="15"/>
      <w:szCs w:val="15"/>
    </w:rPr>
  </w:style>
  <w:style w:type="paragraph" w:customStyle="1" w:styleId="Bodytext130">
    <w:name w:val="Body text (13)"/>
    <w:basedOn w:val="Normal"/>
    <w:link w:val="Bodytext13"/>
    <w:rsid w:val="00563AF8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B13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3E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4184</Words>
  <Characters>23852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Avetisyan</dc:creator>
  <cp:lastModifiedBy>Tatevik</cp:lastModifiedBy>
  <cp:revision>4</cp:revision>
  <dcterms:created xsi:type="dcterms:W3CDTF">2019-02-06T16:25:00Z</dcterms:created>
  <dcterms:modified xsi:type="dcterms:W3CDTF">2020-03-26T08:36:00Z</dcterms:modified>
</cp:coreProperties>
</file>