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96" w:rsidRPr="00FD34CB" w:rsidRDefault="0009691E" w:rsidP="00FD34CB">
      <w:pPr>
        <w:pStyle w:val="Bodytext4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FD34CB">
        <w:rPr>
          <w:rFonts w:ascii="Sylfaen" w:hAnsi="Sylfaen"/>
          <w:sz w:val="24"/>
          <w:szCs w:val="24"/>
        </w:rPr>
        <w:t>Проект</w:t>
      </w:r>
    </w:p>
    <w:p w:rsidR="004D1C96" w:rsidRPr="00FD34CB" w:rsidRDefault="0009691E" w:rsidP="00FD34CB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FD34C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4D1C96" w:rsidRPr="00FD34CB" w:rsidRDefault="0009691E" w:rsidP="00FD34CB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FD34CB">
        <w:rPr>
          <w:rFonts w:ascii="Sylfaen" w:hAnsi="Sylfaen"/>
          <w:sz w:val="24"/>
          <w:szCs w:val="24"/>
        </w:rPr>
        <w:t>сотрудничества между Евразийской экономической комиссией</w:t>
      </w:r>
      <w:r w:rsidR="00FD34CB" w:rsidRPr="00FD34CB">
        <w:rPr>
          <w:rFonts w:ascii="Sylfaen" w:hAnsi="Sylfaen"/>
          <w:sz w:val="24"/>
          <w:szCs w:val="24"/>
        </w:rPr>
        <w:t xml:space="preserve"> </w:t>
      </w:r>
      <w:r w:rsidRPr="00FD34CB">
        <w:rPr>
          <w:rFonts w:ascii="Sylfaen" w:hAnsi="Sylfaen"/>
          <w:sz w:val="24"/>
          <w:szCs w:val="24"/>
        </w:rPr>
        <w:t>и Экономической и социальной комиссией Организации Объединенных Наций</w:t>
      </w:r>
      <w:r w:rsidR="00FD34CB" w:rsidRPr="00FD34CB">
        <w:rPr>
          <w:rFonts w:ascii="Sylfaen" w:hAnsi="Sylfaen"/>
          <w:sz w:val="24"/>
          <w:szCs w:val="24"/>
        </w:rPr>
        <w:t xml:space="preserve"> </w:t>
      </w:r>
      <w:r w:rsidRPr="00FD34CB">
        <w:rPr>
          <w:rFonts w:ascii="Sylfaen" w:hAnsi="Sylfaen"/>
          <w:sz w:val="24"/>
          <w:szCs w:val="24"/>
        </w:rPr>
        <w:t>д</w:t>
      </w:r>
      <w:r w:rsidR="00182E58">
        <w:rPr>
          <w:rFonts w:ascii="Sylfaen" w:hAnsi="Sylfaen"/>
          <w:sz w:val="24"/>
          <w:szCs w:val="24"/>
        </w:rPr>
        <w:t>ля Азии и Тихого океана на 2017</w:t>
      </w:r>
      <w:r w:rsidR="00FD34CB">
        <w:rPr>
          <w:rFonts w:ascii="Sylfaen" w:hAnsi="Sylfaen"/>
          <w:sz w:val="24"/>
          <w:szCs w:val="24"/>
        </w:rPr>
        <w:t>-</w:t>
      </w:r>
      <w:r w:rsidRPr="00FD34CB">
        <w:rPr>
          <w:rFonts w:ascii="Sylfaen" w:hAnsi="Sylfaen"/>
          <w:sz w:val="24"/>
          <w:szCs w:val="24"/>
        </w:rPr>
        <w:t>2019 годы</w:t>
      </w:r>
    </w:p>
    <w:tbl>
      <w:tblPr>
        <w:tblOverlap w:val="never"/>
        <w:tblW w:w="1539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972"/>
        <w:gridCol w:w="4143"/>
        <w:gridCol w:w="1582"/>
        <w:gridCol w:w="2743"/>
        <w:gridCol w:w="2954"/>
      </w:tblGrid>
      <w:tr w:rsidR="00FD34CB" w:rsidRPr="00FD34CB" w:rsidTr="00775ABA">
        <w:trPr>
          <w:tblHeader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Цель сотрудничества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Форма сотрудничества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Ответственный исполнитель в Евразийской экономической комиссии (ЕЭК)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Ответственный исполнитель в Экономической и социальной комиссии ООН для Азии и Тихого океана (ЭСКАТО)</w:t>
            </w:r>
          </w:p>
        </w:tc>
      </w:tr>
      <w:tr w:rsidR="00FD34CB" w:rsidRPr="00FD34CB" w:rsidTr="00775ABA">
        <w:trPr>
          <w:tblHeader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I. Торговля и инвестиции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1. Взаимодействие по вопросам упрощения процедур трансграничной безбумажной торговли с учетом положений Рамочного соглашения об упрощении процедур трансграничной б</w:t>
            </w:r>
            <w:r w:rsidR="00182E58">
              <w:rPr>
                <w:rStyle w:val="Bodytext211pt"/>
                <w:rFonts w:ascii="Sylfaen" w:hAnsi="Sylfaen"/>
                <w:sz w:val="24"/>
                <w:szCs w:val="24"/>
              </w:rPr>
              <w:t>езбумажной торговли в Азиатско-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Тихоокеанском регионе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182E58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анализ положений международных договоров и актов, составляющих право Евразийского экономического союза, и законодательства государств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членов Евразийского экономического союза (далее - государства-члены)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ind w:left="-56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2017-2018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FD34CB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торговой политики,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инфраструктуры,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информационных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технологий,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финансовой 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Отдел торговли, инвестиций и инноваций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2. Взаимодействие по вопросам внедрения в государствах-членах инструментов упрощения процедур торговли и механизмов «единого окна» с целью развития безбумажной торговли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обмен передовым опытом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инфраструктуры,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информационных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технологий,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инфраструктуры,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торговой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775ABA" w:rsidRPr="00FD34CB" w:rsidTr="00775ABA">
        <w:trPr>
          <w:trHeight w:val="5101"/>
          <w:jc w:val="center"/>
        </w:trPr>
        <w:tc>
          <w:tcPr>
            <w:tcW w:w="397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 Взаимодействие по вопросам повышения операционной совместимости национальных механизмов «единого окна» и безбумажной торговли в Азиатско-Тихоокеанском регионе</w:t>
            </w:r>
          </w:p>
        </w:tc>
        <w:tc>
          <w:tcPr>
            <w:tcW w:w="41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проведение совместных семинаров, конференций, круглых столов, участие в мероприятиях, организованных ЭСКАТО</w:t>
            </w:r>
          </w:p>
        </w:tc>
        <w:tc>
          <w:tcPr>
            <w:tcW w:w="158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практики,</w:t>
            </w:r>
          </w:p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торговой политики, Департа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мент таможенной инфраструкту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ры,</w:t>
            </w:r>
          </w:p>
          <w:p w:rsidR="00FD34CB" w:rsidRPr="00FD34CB" w:rsidRDefault="00FD34CB" w:rsidP="00FD34CB">
            <w:pPr>
              <w:pStyle w:val="Bodytext20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информационных технологий, Департамент финансовой политики, Департамент транспорта и инфраструктуры</w:t>
            </w:r>
          </w:p>
        </w:tc>
        <w:tc>
          <w:tcPr>
            <w:tcW w:w="2954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4. Изучение передового опыта по вопросам привлечения прямых иностранных инвестиций и упрощения процедур в этой области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интересах устойчивого развития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обмен информацией, участие в конференциях, форумах и консультациях, учебных семинарах, круглых столах и других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5. Изучение передового опыта в области совершенствования правового регулирования в сферах, затрагивающих интересы бизнеса, в том числе малых и средних предприятий, а также вопросов интеграции этих предприятий в глобальные производственно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-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сбытовые цепочки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обмен информацией, участие в конференциях, форумах и консультациях, учебных семинарах, круглых столах и других 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6. Изучение международного опыта и передовых моделей регулирования торговли услугами</w:t>
            </w:r>
          </w:p>
        </w:tc>
        <w:tc>
          <w:tcPr>
            <w:tcW w:w="4143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обмен информацией,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консультациях, учебных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семинарах, круглых столах и других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деятельности, Департамент финансовой 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II. Макроэкономика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7. Взаимодействие по вопросам формирования и реализации интеграционного потенциала в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целях поиска решения актуальных макроэкономических проблем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обмен опытом, проведение совместных консультаций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макроэкономической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политики,</w:t>
            </w:r>
          </w:p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статистики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Отдел торговли,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инвестиций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инноваций,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макроэкономической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финансирования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развития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8. Взаимодействие по вопросам изучения и анализа глобальных и региональных проблем и тенденций развития мировой экономики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обмен информацией, проведение совместных мероприятий и консультаций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макроэкономической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инвестиций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инноваций, Отдел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макроэкономической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 финансирования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развития</w:t>
            </w:r>
          </w:p>
        </w:tc>
      </w:tr>
      <w:tr w:rsidR="00FD34CB" w:rsidRPr="00FD34CB" w:rsidTr="00775ABA">
        <w:trPr>
          <w:trHeight w:val="2648"/>
          <w:jc w:val="center"/>
        </w:trPr>
        <w:tc>
          <w:tcPr>
            <w:tcW w:w="3972" w:type="dxa"/>
            <w:shd w:val="clear" w:color="auto" w:fill="FFFFFF"/>
            <w:vAlign w:val="bottom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9. Изучение и анализ инфраструктурных проектов, реализуемых на основе государственно-частного партнерства, в том числе инновационных моделей государственно-частного партнерства</w:t>
            </w:r>
          </w:p>
        </w:tc>
        <w:tc>
          <w:tcPr>
            <w:tcW w:w="41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проведение совместных конференций, форумов и консультаций, учебных семинаров, круглых столов и других мероприятий</w:t>
            </w:r>
          </w:p>
        </w:tc>
        <w:tc>
          <w:tcPr>
            <w:tcW w:w="158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 предпринимательской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954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макроэкономической политики и финансирования развития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III. Транспорт и логистика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 Взаимодействие по вопросам развития интеграционных процессов в сфере транспорта в Азиатско-Тихоокеанском регионе (включая вопросы упрощения процедур пересечения границ)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проведение совместных конференций, форумов и консультаций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транспорта и инфраструктуры, Департамент финансовой политики, Департамент таможенной инфраструктуры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транспорта</w:t>
            </w:r>
          </w:p>
        </w:tc>
      </w:tr>
      <w:tr w:rsidR="00FD34CB" w:rsidRPr="00FD34CB" w:rsidTr="00775ABA">
        <w:trPr>
          <w:trHeight w:val="3913"/>
          <w:jc w:val="center"/>
        </w:trPr>
        <w:tc>
          <w:tcPr>
            <w:tcW w:w="397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11. Взаимодействие по вопросам развития автомобильного и железнодорожного транспорта, а также мультимодальных перевозок, экспедирования грузов и логистики (включая региональное сотрудничество по созданию «сухих портов»), использования международных транспортных коридоров и развития транзитного потенциала в Азиатско- Тихоокеанском регионе</w:t>
            </w:r>
          </w:p>
        </w:tc>
        <w:tc>
          <w:tcPr>
            <w:tcW w:w="41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 и консультациях, учебных семинарах, круглых столах и других мероприятиях, организованных ЕЭК и ЭСКАТО</w:t>
            </w:r>
          </w:p>
        </w:tc>
        <w:tc>
          <w:tcPr>
            <w:tcW w:w="158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транспорта и инфраструктуры,</w:t>
            </w:r>
          </w:p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таможенной</w:t>
            </w:r>
            <w:r w:rsidRPr="00182E5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инфраструктуры</w:t>
            </w:r>
          </w:p>
        </w:tc>
        <w:tc>
          <w:tcPr>
            <w:tcW w:w="2954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транспорта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12. Взаимодействие по вопросам содействия реализации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Межправительственного соглашения по сети азиатских автомобильных дорог от 18 ноября 2003 года, Межправительственного соглашения по сети трансазиатских железных дорог от 10 ноября 2006 года и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Межправительственного соглашения о «сухих портах» от 1 мая 2013 года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подготовка аналитических материалов, обмен информацией и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международным опытом, проведение семинаров с привлечением международных экспертов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Департамент транспорта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 инфраструктуры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Отдел транспорта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13. Сотрудничество по вопросам создания и применения инструментов упрощения перевозок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проведение совместных конференций, форумов и консультаций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транспорта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IV. Промышленность и агропромышленный комплекс</w:t>
            </w:r>
          </w:p>
        </w:tc>
      </w:tr>
      <w:tr w:rsidR="00FD34CB" w:rsidRPr="00FD34CB" w:rsidTr="00775ABA">
        <w:trPr>
          <w:trHeight w:val="2016"/>
          <w:jc w:val="center"/>
        </w:trPr>
        <w:tc>
          <w:tcPr>
            <w:tcW w:w="397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14. Взаимодействие по вопросам создания современных, высокопроизводительных сельскохозяйственных машин и применения инноваций в агротехнике</w:t>
            </w:r>
          </w:p>
        </w:tc>
        <w:tc>
          <w:tcPr>
            <w:tcW w:w="41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обмен опытом, участие в конференциях, форумах и консультациях, учебных семинарах, круглых столах и других мероприятиях, организованных ЕЭК и ЭСКАТО</w:t>
            </w:r>
          </w:p>
        </w:tc>
        <w:tc>
          <w:tcPr>
            <w:tcW w:w="158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промышленной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954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Центр устойчивой механизации сельского хозяйства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15. Обмен опытом по вопросам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развития сельского хозяйства, в том числе посредством содействия развитию межрегиональной торговли сельскохозяйственной продукцией и продовольствием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участие в конференциях, форумах и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консультациях, учебных семинарах, круглых столах и других мероприятиях, организованных ЕЭК и ЭСКАТО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агропромышленной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Центр по сокращению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масштабов нищеты на основе устойчивого развития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агропромышленного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комплекса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16. Взаимодействие по вопросам научно-инновационного развития в агропромышленном комплексе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 и консультациях, учебных семинарах, круглых столах и других мероприятиях, организованных ЕЭК и ЭСКАТО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агропромышленной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политики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Центр по сокращению масштабов нищеты на основе устойчивого развития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агропромышленного</w:t>
            </w:r>
            <w:r w:rsidR="00FD34CB"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комплекса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V. Статистика</w:t>
            </w:r>
          </w:p>
        </w:tc>
      </w:tr>
      <w:tr w:rsidR="00FD34CB" w:rsidRPr="00FD34CB" w:rsidTr="00775ABA">
        <w:trPr>
          <w:trHeight w:val="2648"/>
          <w:jc w:val="center"/>
        </w:trPr>
        <w:tc>
          <w:tcPr>
            <w:tcW w:w="397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17. Взаимодействие с Комитетом ЭСКАТО по статистике по вопросам формирования достоверной, своевременной и сопоставимой на международном уровне статистики (в том числе статистики торговли) и содействия статистическому обмену данными</w:t>
            </w:r>
          </w:p>
        </w:tc>
        <w:tc>
          <w:tcPr>
            <w:tcW w:w="41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совещаниях и семинарах, в том числе организованных ЭСКАТО</w:t>
            </w:r>
          </w:p>
        </w:tc>
        <w:tc>
          <w:tcPr>
            <w:tcW w:w="1582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статистики</w:t>
            </w:r>
          </w:p>
        </w:tc>
        <w:tc>
          <w:tcPr>
            <w:tcW w:w="2954" w:type="dxa"/>
            <w:shd w:val="clear" w:color="auto" w:fill="FFFFFF"/>
          </w:tcPr>
          <w:p w:rsidR="00FD34CB" w:rsidRPr="00FD34CB" w:rsidRDefault="00FD34CB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статистики, Отдел торговли, инвестиций и инноваций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VI. Энергетическая политика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18. Изучение и анализ опыта по формированию и реализации энергетической политики в Азиатско-Тихоокеанском регионе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 и консультациях, учебных семинарах, круглых столах и других мероприятиях, организованных ЕЭК и ЭСКАТО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энергетики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19. Содействие осуществлению сотрудничества по вопросам использования новых энергоэффективных технологий и возобновляемых источников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энергии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участие в мероприятиях, организованных ЭСКАТО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энергетики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20. Содействие осуществлению сотрудничества в области развития энергетических сетей и торговли электроэнергией, в том числе трансграничной торговли электроэнергией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мероприятиях, организованных ЭСКАТО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энергетики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энергетики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VII. Информационные технологии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21. Обмен опытом по вопросам цифровой трансформации экономики, формирования и развития цифровых инфраструктур, платформ и экосистем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проведение совместных консультаций, участие в конференциях, семинарах и других 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информационных</w:t>
            </w:r>
            <w:r w:rsidR="00FD34C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информационных и коммуникационных технологий и снижения риска стихийных бедствий, Отдел торговли, инвестиций и инноваций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VIII. Функционирование внутреннего рынка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22. Обмен опытом по вопросам информационного взаимодействия с бизнес-сообществами в целях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выявления препятствий на пути свободного движения товаров, услуг, капитала и рабочей силы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участие в конференциях, форумах и консультациях, учебных семинарах, круглых столах и других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мероприятиях, в том числе проводимых на регулярной основе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2017-2019 годы (не реже 1 раза в год)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Департамент функционирования внутренних рынков,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Департамент финансовой политики, Департамент развития предпринимательской деятельности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Отдел торговли, инвестиций и инноваций, Отдел социального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развития</w:t>
            </w:r>
          </w:p>
        </w:tc>
      </w:tr>
      <w:tr w:rsidR="00FD34CB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23. Обмен опытом по вопросам развития взаимной торговли в рамках функционирования внутренних рынков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 и консультациях, учебных семинарах, круглых столах и других мероприятиях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 годы (не реже 1 раза в год)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FC109E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24. Обмен опытом по в</w:t>
            </w:r>
            <w:r w:rsidR="00182E58">
              <w:rPr>
                <w:rStyle w:val="Bodytext211pt"/>
                <w:rFonts w:ascii="Sylfaen" w:hAnsi="Sylfaen"/>
                <w:sz w:val="24"/>
                <w:szCs w:val="24"/>
              </w:rPr>
              <w:t>опросам урегулирования торгово-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экономических споров (медиации), в том числе в рамках ВТО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конференциях, форумах и консультациях, учебных семинарах, круглых столах и других 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 годы (не реже 1 раза в год)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функционирования внутренних рынков, Департамент торговой политики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IX. Трудовая миграция</w:t>
            </w:r>
          </w:p>
        </w:tc>
      </w:tr>
      <w:tr w:rsidR="00FC109E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25. Обмен опытом по вопросам трудовой миграции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 xml:space="preserve">участие в конференциях, форумах и консультациях, учебных семинарах, круглых столах и других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2017-2019</w:t>
            </w:r>
            <w:r w:rsidR="00FC109E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трудовой миграции и социальной защиты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социального развития</w:t>
            </w:r>
          </w:p>
        </w:tc>
      </w:tr>
      <w:tr w:rsidR="004D1C96" w:rsidRPr="00FD34CB" w:rsidTr="00775ABA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FD34CB" w:rsidRDefault="0009691E" w:rsidP="00FD34CB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X. Интеллектуальная собственность</w:t>
            </w:r>
          </w:p>
        </w:tc>
      </w:tr>
      <w:tr w:rsidR="00FC109E" w:rsidRPr="00FD34CB" w:rsidTr="00775ABA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26. Повышение эффективности системы использования объектов интеллектуальной собственности в Евразийском экономическом союзе</w:t>
            </w:r>
          </w:p>
        </w:tc>
        <w:tc>
          <w:tcPr>
            <w:tcW w:w="41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участие в консультациях</w:t>
            </w:r>
          </w:p>
        </w:tc>
        <w:tc>
          <w:tcPr>
            <w:tcW w:w="1582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2017-2019</w:t>
            </w:r>
            <w:r w:rsidR="00FC109E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годы</w:t>
            </w:r>
          </w:p>
        </w:tc>
        <w:tc>
          <w:tcPr>
            <w:tcW w:w="2743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2954" w:type="dxa"/>
            <w:shd w:val="clear" w:color="auto" w:fill="FFFFFF"/>
          </w:tcPr>
          <w:p w:rsidR="004D1C96" w:rsidRPr="00FD34CB" w:rsidRDefault="0009691E" w:rsidP="00FC109E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</w:rPr>
            </w:pPr>
            <w:r w:rsidRPr="00FD34CB">
              <w:rPr>
                <w:rStyle w:val="Bodytext211pt"/>
                <w:rFonts w:ascii="Sylfaen" w:hAnsi="Sylfaen"/>
                <w:sz w:val="24"/>
                <w:szCs w:val="24"/>
              </w:rPr>
              <w:t>Отдел торговли, инвестиций и инноваций</w:t>
            </w:r>
          </w:p>
        </w:tc>
      </w:tr>
    </w:tbl>
    <w:p w:rsidR="004D1C96" w:rsidRPr="00FD34CB" w:rsidRDefault="004D1C96" w:rsidP="00FC109E">
      <w:pPr>
        <w:spacing w:after="120"/>
        <w:rPr>
          <w:rFonts w:ascii="Sylfaen" w:hAnsi="Sylfaen"/>
        </w:rPr>
      </w:pPr>
      <w:bookmarkStart w:id="0" w:name="_GoBack"/>
      <w:bookmarkEnd w:id="0"/>
    </w:p>
    <w:sectPr w:rsidR="004D1C96" w:rsidRPr="00FD34CB" w:rsidSect="00FD34C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FD3" w:rsidRDefault="002D6FD3" w:rsidP="004D1C96">
      <w:r>
        <w:separator/>
      </w:r>
    </w:p>
  </w:endnote>
  <w:endnote w:type="continuationSeparator" w:id="0">
    <w:p w:rsidR="002D6FD3" w:rsidRDefault="002D6FD3" w:rsidP="004D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FD3" w:rsidRDefault="002D6FD3"/>
  </w:footnote>
  <w:footnote w:type="continuationSeparator" w:id="0">
    <w:p w:rsidR="002D6FD3" w:rsidRDefault="002D6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3049"/>
    <w:multiLevelType w:val="multilevel"/>
    <w:tmpl w:val="5F141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96"/>
    <w:rsid w:val="0009691E"/>
    <w:rsid w:val="00182E58"/>
    <w:rsid w:val="001D2BCE"/>
    <w:rsid w:val="002D6FD3"/>
    <w:rsid w:val="00487A9B"/>
    <w:rsid w:val="004D1C96"/>
    <w:rsid w:val="00775ABA"/>
    <w:rsid w:val="00FC109E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F1A1"/>
  <w15:docId w15:val="{31BBCBC2-47F7-40F0-8A93-9FF8B83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1C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9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4 pt"/>
    <w:basedOn w:val="Bodytext2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D1C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D1C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D1C9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D1C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6</cp:revision>
  <dcterms:created xsi:type="dcterms:W3CDTF">2019-02-04T11:53:00Z</dcterms:created>
  <dcterms:modified xsi:type="dcterms:W3CDTF">2020-04-28T10:50:00Z</dcterms:modified>
</cp:coreProperties>
</file>