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12"/>
        <w:ind w:left="11156"/>
      </w:pPr>
      <w:r>
        <w:rPr/>
        <w:t>Հավելված N 1</w:t>
      </w:r>
    </w:p>
    <w:p>
      <w:pPr>
        <w:spacing w:line="280" w:lineRule="auto" w:before="48"/>
        <w:ind w:left="9684" w:right="1024" w:firstLine="0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ՀՀ կառավարության 2026 թվականի հուլիսի 2-ի N 972 - Ն որոշման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0"/>
        <w:ind w:left="1853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«ՀԱՅԱՍՏԱՆԻ ՀԱՆՐԱՊԵՏՈՒԹՅԱՆ ԱՌՈՂՋԱՊԱՀԱԿԱՆ ԵՎ ԱՇԽԱՏԱՆՔԻ ՏԵՍՉԱԿԱՆ ՄԱՐՄԻՆ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3"/>
        <w:ind w:left="1296" w:right="1024" w:firstLine="0"/>
        <w:jc w:val="center"/>
        <w:rPr>
          <w:sz w:val="24"/>
          <w:szCs w:val="24"/>
        </w:rPr>
      </w:pPr>
      <w:r>
        <w:rPr>
          <w:w w:val="110"/>
          <w:sz w:val="24"/>
          <w:szCs w:val="24"/>
        </w:rPr>
        <w:t>ՍՏՈՒԳԱԹԵՐԹ N 1.22</w:t>
      </w:r>
    </w:p>
    <w:p>
      <w:pPr>
        <w:spacing w:line="278" w:lineRule="auto" w:before="161"/>
        <w:ind w:left="1305" w:right="1024" w:firstLine="0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ԲԺՇԿԱԿԱՆ ՕԳՆՈՒԹՅՈՒՆ ԵՎ ՍՊԱՍԱՐԿՈՒՄ ԻՐԱԿԱՆԱՑՆՈՂ ԿԱԶՄԱԿԵՐՊՈՒԹՅՈՒՆՆԵՐՈՒՄ ՀԵՊԱՏԻՏ Բ ԵՎ ՀԵՊԱՏԻՏ Ց ՀԻՎԱՆԴՈՒԹՅՈՒՆՆԵՐԻ ՀԱՄԱՃԱՐԱԿԱԲԱՆԱԿԱՆ ԴԻՏԱՐԿՄԱՆ ԵՎ ԿԱՆԽԱՐԳԵԼՄԱՆ ՆԿԱՏՄԱՄԲ ՎԵՐԱՀՍԿՈՂՈՒԹՅԱՆ</w:t>
      </w:r>
    </w:p>
    <w:p>
      <w:pPr>
        <w:pStyle w:val="BodyText"/>
        <w:spacing w:before="3"/>
        <w:rPr>
          <w:sz w:val="27"/>
        </w:rPr>
      </w:pPr>
    </w:p>
    <w:p>
      <w:pPr>
        <w:spacing w:before="0"/>
        <w:ind w:left="4515" w:right="0" w:firstLine="0"/>
        <w:jc w:val="left"/>
        <w:rPr>
          <w:sz w:val="24"/>
          <w:szCs w:val="24"/>
        </w:rPr>
      </w:pPr>
      <w:r>
        <w:rPr>
          <w:w w:val="135"/>
          <w:sz w:val="24"/>
          <w:szCs w:val="24"/>
        </w:rPr>
        <w:t>(ՏԳՏԴ ծածկագրեր՝ Q 86.10, Q 86.22)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  <w:r>
        <w:rPr/>
        <w:pict>
          <v:group style="position:absolute;margin-left:39.959999pt;margin-top:16.161688pt;width:423.75pt;height:1.3pt;mso-position-horizontal-relative:page;mso-position-vertical-relative:paragraph;z-index:0;mso-wrap-distance-left:0;mso-wrap-distance-right:0" coordorigin="799,323" coordsize="8475,26">
            <v:line style="position:absolute" from="799,345" to="4555,345" stroked="true" strokeweight=".36pt" strokecolor="#000000">
              <v:stroke dashstyle="solid"/>
            </v:line>
            <v:line style="position:absolute" from="4826,345" to="9274,345" stroked="true" strokeweight=".36pt" strokecolor="#000000">
              <v:stroke dashstyle="solid"/>
            </v:line>
            <v:line style="position:absolute" from="4553,328" to="4824,328" stroked="true" strokeweight=".4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518.640015pt;margin-top:16.161688pt;width:216pt;height:1.3pt;mso-position-horizontal-relative:page;mso-position-vertical-relative:paragraph;z-index:1048;mso-wrap-distance-left:0;mso-wrap-distance-right:0" coordorigin="10373,323" coordsize="4320,26">
            <v:line style="position:absolute" from="10373,345" to="11758,345" stroked="true" strokeweight=".36pt" strokecolor="#000000">
              <v:stroke dashstyle="solid"/>
            </v:line>
            <v:line style="position:absolute" from="11870,345" to="13154,345" stroked="true" strokeweight=".36pt" strokecolor="#000000">
              <v:stroke dashstyle="solid"/>
            </v:line>
            <v:line style="position:absolute" from="13205,345" to="14693,345" stroked="true" strokeweight=".36pt" strokecolor="#000000">
              <v:stroke dashstyle="solid"/>
            </v:line>
            <v:line style="position:absolute" from="11753,328" to="14683,328" stroked="true" strokeweight=".48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0"/>
        <w:rPr>
          <w:sz w:val="23"/>
        </w:rPr>
      </w:pPr>
    </w:p>
    <w:p>
      <w:pPr>
        <w:tabs>
          <w:tab w:pos="10618" w:val="left" w:leader="none"/>
        </w:tabs>
        <w:spacing w:before="0"/>
        <w:ind w:left="399" w:right="0" w:firstLine="0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Առողջապահական և աշխատանքի տեսչական մարմնի (ԱԱՏՄ) </w:t>
      </w:r>
      <w:r>
        <w:rPr>
          <w:spacing w:val="5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ստորաբաժանման</w:t>
      </w:r>
      <w:r>
        <w:rPr>
          <w:spacing w:val="1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անվանումը,</w:t>
        <w:tab/>
        <w:t>հեռախոսահամարը, գտնվելու</w:t>
      </w:r>
      <w:r>
        <w:rPr>
          <w:spacing w:val="23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վայրը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  <w:r>
        <w:rPr/>
        <w:pict>
          <v:line style="position:absolute;mso-position-horizontal-relative:page;mso-position-vertical-relative:paragraph;z-index:1072;mso-wrap-distance-left:0;mso-wrap-distance-right:0" from="412.679993pt,17.6681pt" to="728.759995pt,17.6681pt" stroked="true" strokeweight=".36pt" strokecolor="#000000">
            <v:stroke dashstyle="solid"/>
            <w10:wrap type="topAndBottom"/>
          </v:line>
        </w:pict>
      </w:r>
    </w:p>
    <w:p>
      <w:pPr>
        <w:pStyle w:val="BodyText"/>
        <w:spacing w:line="20" w:lineRule="exact"/>
        <w:ind w:left="275"/>
        <w:rPr>
          <w:sz w:val="2"/>
        </w:rPr>
      </w:pPr>
      <w:r>
        <w:rPr>
          <w:sz w:val="2"/>
        </w:rPr>
        <w:pict>
          <v:group style="width:326.05pt;height:.4pt;mso-position-horizontal-relative:char;mso-position-vertical-relative:line" coordorigin="0,0" coordsize="6521,8">
            <v:line style="position:absolute" from="0,4" to="6521,4" stroked="true" strokeweight=".3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29"/>
        </w:rPr>
      </w:pPr>
    </w:p>
    <w:p>
      <w:pPr>
        <w:tabs>
          <w:tab w:pos="9203" w:val="left" w:leader="none"/>
        </w:tabs>
        <w:spacing w:before="1"/>
        <w:ind w:left="399" w:right="0" w:firstLine="0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ԱԱՏՄ-ի</w:t>
      </w:r>
      <w:r>
        <w:rPr>
          <w:spacing w:val="-5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ծառայողի</w:t>
      </w:r>
      <w:r>
        <w:rPr>
          <w:spacing w:val="37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պաշտոնը</w:t>
        <w:tab/>
        <w:t>ազգանունը, անունը,</w:t>
      </w:r>
      <w:r>
        <w:rPr>
          <w:spacing w:val="12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հայրանունը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pict>
          <v:line style="position:absolute;mso-position-horizontal-relative:page;mso-position-vertical-relative:paragraph;z-index:1120;mso-wrap-distance-left:0;mso-wrap-distance-right:0" from="39.959999pt,17.52837pt" to="360.959999pt,17.52837pt" stroked="true" strokeweight=".3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404.880035pt,17.52837pt" to="730.920014pt,17.52837pt" stroked="true" strokeweight=".36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26"/>
        </w:rPr>
      </w:pPr>
    </w:p>
    <w:p>
      <w:pPr>
        <w:tabs>
          <w:tab w:pos="9748" w:val="left" w:leader="none"/>
        </w:tabs>
        <w:spacing w:before="0"/>
        <w:ind w:left="399" w:right="0" w:firstLine="0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ԱԱՏՄ-ի</w:t>
      </w:r>
      <w:r>
        <w:rPr>
          <w:spacing w:val="-8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ծառայողի</w:t>
      </w:r>
      <w:r>
        <w:rPr>
          <w:spacing w:val="-6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պաշտոնը</w:t>
        <w:tab/>
        <w:t>ազգանունը, անունը,</w:t>
      </w:r>
      <w:r>
        <w:rPr>
          <w:spacing w:val="1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հայրանունը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tabs>
          <w:tab w:pos="4099" w:val="left" w:leader="none"/>
          <w:tab w:pos="4716" w:val="left" w:leader="none"/>
          <w:tab w:pos="5971" w:val="left" w:leader="none"/>
          <w:tab w:pos="7668" w:val="left" w:leader="none"/>
        </w:tabs>
        <w:ind w:left="399"/>
        <w:rPr>
          <w:sz w:val="24"/>
          <w:szCs w:val="24"/>
        </w:rPr>
      </w:pPr>
      <w:r>
        <w:rPr>
          <w:w w:val="115"/>
        </w:rPr>
        <w:t>Ստուգման</w:t>
      </w:r>
      <w:r>
        <w:rPr>
          <w:spacing w:val="-37"/>
          <w:w w:val="115"/>
        </w:rPr>
        <w:t> </w:t>
      </w:r>
      <w:r>
        <w:rPr>
          <w:w w:val="115"/>
        </w:rPr>
        <w:t>սկիզբը</w:t>
      </w:r>
      <w:r>
        <w:rPr>
          <w:spacing w:val="-37"/>
          <w:w w:val="115"/>
        </w:rPr>
        <w:t> </w:t>
      </w:r>
      <w:r>
        <w:rPr>
          <w:w w:val="115"/>
        </w:rPr>
        <w:t>(ամսաթիվը)`</w:t>
      </w:r>
      <w:r>
        <w:rPr>
          <w:w w:val="115"/>
          <w:u w:val="single"/>
        </w:rPr>
        <w:t> </w:t>
        <w:tab/>
      </w:r>
      <w:r>
        <w:rPr>
          <w:w w:val="115"/>
        </w:rPr>
        <w:t>20</w:t>
      </w:r>
      <w:r>
        <w:rPr>
          <w:w w:val="115"/>
          <w:u w:val="single"/>
        </w:rPr>
        <w:t> </w:t>
        <w:tab/>
      </w:r>
      <w:r>
        <w:rPr>
          <w:w w:val="115"/>
        </w:rPr>
        <w:t>թ.</w:t>
      </w:r>
      <w:r>
        <w:rPr>
          <w:w w:val="115"/>
          <w:u w:val="single"/>
        </w:rPr>
        <w:t> </w:t>
        <w:tab/>
      </w:r>
      <w:r>
        <w:rPr>
          <w:w w:val="115"/>
        </w:rPr>
        <w:t>ավարտը`</w:t>
      </w:r>
      <w:r>
        <w:rPr>
          <w:spacing w:val="-7"/>
          <w:w w:val="115"/>
        </w:rPr>
        <w:t> </w:t>
      </w:r>
      <w:r>
        <w:rPr>
          <w:w w:val="115"/>
          <w:u w:val="single"/>
        </w:rPr>
        <w:t>20</w:t>
        <w:tab/>
        <w:t>թ</w:t>
      </w:r>
      <w:r>
        <w:rPr>
          <w:w w:val="115"/>
          <w:sz w:val="24"/>
          <w:szCs w:val="24"/>
          <w:u w:val="singl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group style="position:absolute;margin-left:40.560001pt;margin-top:11.130808pt;width:406.1pt;height:1.3pt;mso-position-horizontal-relative:page;mso-position-vertical-relative:paragraph;z-index:1168;mso-wrap-distance-left:0;mso-wrap-distance-right:0" coordorigin="811,223" coordsize="8122,26">
            <v:line style="position:absolute" from="811,244" to="8218,244" stroked="true" strokeweight=".36pt" strokecolor="#000000">
              <v:stroke dashstyle="solid"/>
            </v:line>
            <v:line style="position:absolute" from="8213,227" to="8933,227" stroked="true" strokeweight=".48pt" strokecolor="#000000">
              <v:stroke dashstyle="solid"/>
            </v:line>
            <w10:wrap type="topAndBottom"/>
          </v:group>
        </w:pict>
      </w:r>
    </w:p>
    <w:p>
      <w:pPr>
        <w:spacing w:before="6"/>
        <w:ind w:left="399" w:right="0" w:firstLine="0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Տնտեսավարող սուբյեկտի անվանումը,</w:t>
      </w:r>
    </w:p>
    <w:p>
      <w:pPr>
        <w:spacing w:after="0"/>
        <w:jc w:val="left"/>
        <w:rPr>
          <w:sz w:val="20"/>
          <w:szCs w:val="20"/>
        </w:rPr>
        <w:sectPr>
          <w:type w:val="continuous"/>
          <w:pgSz w:w="15840" w:h="12240" w:orient="landscape"/>
          <w:pgMar w:top="1140" w:bottom="280" w:left="400" w:right="280"/>
        </w:sectPr>
      </w:pPr>
    </w:p>
    <w:p>
      <w:pPr>
        <w:spacing w:before="64" w:after="8"/>
        <w:ind w:left="1792" w:right="3153" w:firstLine="0"/>
        <w:jc w:val="center"/>
        <w:rPr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519989pt;margin-top:9.532704pt;width:103.95pt;height:13.45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thickThinMediumGap" w:sz="1" w:space="0" w:color="A0A0A0"/>
                      <w:left w:val="thickThinMediumGap" w:sz="1" w:space="0" w:color="A0A0A0"/>
                      <w:bottom w:val="thickThinMediumGap" w:sz="1" w:space="0" w:color="A0A0A0"/>
                      <w:right w:val="thickThinMediumGap" w:sz="1" w:space="0" w:color="A0A0A0"/>
                      <w:insideH w:val="thickThinMediumGap" w:sz="1" w:space="0" w:color="A0A0A0"/>
                      <w:insideV w:val="thickThinMediumGap" w:sz="1" w:space="0" w:color="A0A0A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4"/>
                    <w:gridCol w:w="252"/>
                    <w:gridCol w:w="254"/>
                    <w:gridCol w:w="254"/>
                    <w:gridCol w:w="252"/>
                    <w:gridCol w:w="254"/>
                    <w:gridCol w:w="254"/>
                    <w:gridCol w:w="249"/>
                  </w:tblGrid>
                  <w:tr>
                    <w:trPr>
                      <w:trHeight w:val="256" w:hRule="atLeast"/>
                    </w:trPr>
                    <w:tc>
                      <w:tcPr>
                        <w:tcW w:w="264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" w:type="dxa"/>
                        <w:tcBorders>
                          <w:left w:val="single" w:sz="12" w:space="0" w:color="A0A0A0"/>
                          <w:right w:val="thickThinMediumGap" w:sz="1" w:space="0" w:color="EFEFEF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nThickMediumGap" w:sz="1" w:space="0" w:color="EFEFEF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" w:type="dxa"/>
                        <w:tcBorders>
                          <w:left w:val="thinThickMediumGap" w:sz="1" w:space="0" w:color="A0A0A0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A0A0A0"/>
                          <w:right w:val="thickThinMediumGap" w:sz="1" w:space="0" w:color="EFEFEF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nThickMediumGap" w:sz="1" w:space="0" w:color="EFEFEF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35"/>
          <w:sz w:val="20"/>
          <w:szCs w:val="20"/>
        </w:rPr>
        <w:t>Հ Վ Հ Հ</w:t>
      </w:r>
    </w:p>
    <w:p>
      <w:pPr>
        <w:pStyle w:val="BodyText"/>
        <w:spacing w:line="20" w:lineRule="exact"/>
        <w:ind w:left="515"/>
        <w:rPr>
          <w:sz w:val="2"/>
        </w:rPr>
      </w:pPr>
      <w:r>
        <w:rPr>
          <w:sz w:val="2"/>
        </w:rPr>
        <w:pict>
          <v:group style="width:212.65pt;height:.4pt;mso-position-horizontal-relative:char;mso-position-vertical-relative:line" coordorigin="0,0" coordsize="4253,8">
            <v:line style="position:absolute" from="0,4" to="4253,4" stroked="true" strokeweight=".3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0"/>
        <w:ind w:left="399" w:right="0" w:firstLine="0"/>
        <w:jc w:val="left"/>
        <w:rPr>
          <w:sz w:val="20"/>
          <w:szCs w:val="20"/>
        </w:rPr>
      </w:pPr>
      <w:r>
        <w:rPr>
          <w:w w:val="115"/>
          <w:sz w:val="20"/>
          <w:szCs w:val="20"/>
        </w:rPr>
        <w:t>Պետական ռեգիստրի գրանցման համարը, ամսաթիվը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line style="position:absolute;mso-position-horizontal-relative:page;mso-position-vertical-relative:paragraph;z-index:1216;mso-wrap-distance-left:0;mso-wrap-distance-right:0" from="40.439999pt,8.061954pt" to="351.719993pt,8.061954pt" stroked="true" strokeweight=".3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40;mso-wrap-distance-left:0;mso-wrap-distance-right:0" from="581.279968pt,8.061954pt" to="680.159989pt,8.061954pt" stroked="true" strokeweight=".36pt" strokecolor="#000000">
            <v:stroke dashstyle="solid"/>
            <w10:wrap type="topAndBottom"/>
          </v:line>
        </w:pict>
      </w:r>
    </w:p>
    <w:p>
      <w:pPr>
        <w:pStyle w:val="BodyText"/>
        <w:tabs>
          <w:tab w:pos="11346" w:val="left" w:leader="none"/>
        </w:tabs>
        <w:spacing w:before="11"/>
        <w:ind w:left="399"/>
      </w:pPr>
      <w:r>
        <w:rPr>
          <w:w w:val="110"/>
        </w:rPr>
        <w:t>Տնտեսավարող սուբյեկտի գտնվելու վայրը,  կայքի, էլեկտրոնային </w:t>
      </w:r>
      <w:r>
        <w:rPr>
          <w:spacing w:val="22"/>
          <w:w w:val="110"/>
        </w:rPr>
        <w:t> </w:t>
      </w:r>
      <w:r>
        <w:rPr>
          <w:w w:val="110"/>
        </w:rPr>
        <w:t>փոստի</w:t>
      </w:r>
      <w:r>
        <w:rPr>
          <w:spacing w:val="30"/>
          <w:w w:val="110"/>
        </w:rPr>
        <w:t> </w:t>
      </w:r>
      <w:r>
        <w:rPr>
          <w:w w:val="110"/>
        </w:rPr>
        <w:t>հասցեները</w:t>
        <w:tab/>
        <w:t>(հեռախոսահամարը)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  <w:r>
        <w:rPr/>
        <w:pict>
          <v:line style="position:absolute;mso-position-horizontal-relative:page;mso-position-vertical-relative:paragraph;z-index:1264;mso-wrap-distance-left:0;mso-wrap-distance-right:0" from="39.959999pt,18.892052pt" to="351.120003pt,18.892052pt" stroked="true" strokeweight=".3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88;mso-wrap-distance-left:0;mso-wrap-distance-right:0" from="586.200012pt,18.892052pt" to="685.200012pt,18.892052pt" stroked="true" strokeweight=".36pt" strokecolor="#000000">
            <v:stroke dashstyle="solid"/>
            <w10:wrap type="topAndBottom"/>
          </v:line>
        </w:pict>
      </w:r>
    </w:p>
    <w:p>
      <w:pPr>
        <w:pStyle w:val="BodyText"/>
        <w:rPr>
          <w:sz w:val="26"/>
        </w:rPr>
      </w:pPr>
    </w:p>
    <w:p>
      <w:pPr>
        <w:pStyle w:val="BodyText"/>
        <w:ind w:left="399"/>
      </w:pPr>
      <w:r>
        <w:rPr>
          <w:w w:val="110"/>
        </w:rPr>
        <w:t>Տնտեսավարող սուբյեկտի ղեկավարի կամ փոխարինող անձի ազգանունը, անունը, հայրանունը (հեռախոսահամարը)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7740" w:val="left" w:leader="none"/>
          <w:tab w:pos="8425" w:val="left" w:leader="none"/>
        </w:tabs>
        <w:spacing w:before="153"/>
        <w:ind w:left="399"/>
      </w:pPr>
      <w:r>
        <w:rPr>
          <w:w w:val="115"/>
        </w:rPr>
        <w:t>Ստուգման</w:t>
      </w:r>
      <w:r>
        <w:rPr>
          <w:spacing w:val="-31"/>
          <w:w w:val="115"/>
        </w:rPr>
        <w:t> </w:t>
      </w:r>
      <w:r>
        <w:rPr>
          <w:w w:val="115"/>
        </w:rPr>
        <w:t>հանձնարարագրի</w:t>
      </w:r>
      <w:r>
        <w:rPr>
          <w:spacing w:val="-30"/>
          <w:w w:val="115"/>
        </w:rPr>
        <w:t> </w:t>
      </w:r>
      <w:r>
        <w:rPr>
          <w:w w:val="115"/>
        </w:rPr>
        <w:t>համարը`</w:t>
      </w:r>
      <w:r>
        <w:rPr>
          <w:spacing w:val="45"/>
          <w:w w:val="115"/>
          <w:u w:val="single"/>
        </w:rPr>
        <w:t> </w:t>
      </w:r>
      <w:r>
        <w:rPr>
          <w:w w:val="115"/>
        </w:rPr>
        <w:t>տրված`</w:t>
      </w:r>
      <w:r>
        <w:rPr>
          <w:w w:val="115"/>
          <w:u w:val="single"/>
        </w:rPr>
        <w:t> </w:t>
        <w:tab/>
      </w:r>
      <w:r>
        <w:rPr>
          <w:w w:val="115"/>
        </w:rPr>
        <w:t>20</w:t>
      </w:r>
      <w:r>
        <w:rPr>
          <w:w w:val="115"/>
          <w:u w:val="single"/>
        </w:rPr>
        <w:t> </w:t>
        <w:tab/>
      </w:r>
      <w:r>
        <w:rPr>
          <w:w w:val="115"/>
        </w:rPr>
        <w:t>թ.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tabs>
          <w:tab w:pos="14714" w:val="left" w:leader="none"/>
        </w:tabs>
        <w:spacing w:before="92"/>
        <w:ind w:left="399"/>
      </w:pPr>
      <w:r>
        <w:rPr>
          <w:w w:val="110"/>
        </w:rPr>
        <w:t>Ստուգման նպատակը, պարզաբանման ենթակա հարցերի</w:t>
      </w:r>
      <w:r>
        <w:rPr>
          <w:spacing w:val="25"/>
          <w:w w:val="110"/>
        </w:rPr>
        <w:t> </w:t>
      </w:r>
      <w:r>
        <w:rPr>
          <w:w w:val="110"/>
        </w:rPr>
        <w:t>համարները`</w:t>
      </w:r>
      <w:r>
        <w:rPr>
          <w:spacing w:val="6"/>
        </w:rPr>
        <w:t> </w:t>
      </w:r>
      <w:r>
        <w:rPr>
          <w:w w:val="104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group style="position:absolute;margin-left:39.959999pt;margin-top:8.323067pt;width:710.65pt;height:1.3pt;mso-position-horizontal-relative:page;mso-position-vertical-relative:paragraph;z-index:1312;mso-wrap-distance-left:0;mso-wrap-distance-right:0" coordorigin="799,166" coordsize="14213,26">
            <v:line style="position:absolute" from="10951,188" to="13817,188" stroked="true" strokeweight=".36pt" strokecolor="#000000">
              <v:stroke dashstyle="solid"/>
            </v:line>
            <v:line style="position:absolute" from="799,171" to="15012,171" stroked="true" strokeweight=".4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6509" w:val="left" w:leader="none"/>
        </w:tabs>
        <w:spacing w:line="240" w:lineRule="auto" w:before="90" w:after="0"/>
        <w:ind w:left="6508" w:right="0" w:hanging="304"/>
        <w:jc w:val="left"/>
      </w:pPr>
      <w:r>
        <w:rPr>
          <w:w w:val="110"/>
        </w:rPr>
        <w:t>ՏԵՂԵԿԱՏՎԱԿԱՆ</w:t>
      </w:r>
      <w:r>
        <w:rPr>
          <w:spacing w:val="17"/>
          <w:w w:val="110"/>
        </w:rPr>
        <w:t> </w:t>
      </w:r>
      <w:r>
        <w:rPr>
          <w:w w:val="110"/>
        </w:rPr>
        <w:t>ՀԱՐՑԵՐ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6836"/>
        <w:gridCol w:w="5586"/>
      </w:tblGrid>
      <w:tr>
        <w:trPr>
          <w:trHeight w:val="654" w:hRule="atLeast"/>
        </w:trPr>
        <w:tc>
          <w:tcPr>
            <w:tcW w:w="778" w:type="dxa"/>
            <w:shd w:val="clear" w:color="auto" w:fill="D8D8D8"/>
          </w:tcPr>
          <w:p>
            <w:pPr>
              <w:pStyle w:val="TableParagraph"/>
              <w:spacing w:before="66"/>
              <w:ind w:left="213"/>
              <w:rPr>
                <w:sz w:val="24"/>
              </w:rPr>
            </w:pPr>
            <w:r>
              <w:rPr>
                <w:sz w:val="24"/>
              </w:rPr>
              <w:t>NN</w:t>
            </w:r>
          </w:p>
          <w:p>
            <w:pPr>
              <w:pStyle w:val="TableParagraph"/>
              <w:spacing w:line="252" w:lineRule="exact" w:before="41"/>
              <w:ind w:left="213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>ը/կ</w:t>
            </w:r>
          </w:p>
        </w:tc>
        <w:tc>
          <w:tcPr>
            <w:tcW w:w="6836" w:type="dxa"/>
            <w:shd w:val="clear" w:color="auto" w:fill="D8D8D8"/>
          </w:tcPr>
          <w:p>
            <w:pPr>
              <w:pStyle w:val="TableParagraph"/>
              <w:spacing w:before="66"/>
              <w:ind w:left="2701" w:right="3289"/>
              <w:jc w:val="center"/>
              <w:rPr>
                <w:sz w:val="24"/>
                <w:szCs w:val="24"/>
              </w:rPr>
            </w:pPr>
            <w:r>
              <w:rPr>
                <w:w w:val="140"/>
                <w:sz w:val="24"/>
                <w:szCs w:val="24"/>
              </w:rPr>
              <w:t>Հարց</w:t>
            </w:r>
          </w:p>
        </w:tc>
        <w:tc>
          <w:tcPr>
            <w:tcW w:w="5586" w:type="dxa"/>
            <w:shd w:val="clear" w:color="auto" w:fill="D8D8D8"/>
          </w:tcPr>
          <w:p>
            <w:pPr>
              <w:pStyle w:val="TableParagraph"/>
              <w:spacing w:before="66"/>
              <w:ind w:left="2180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Պատասխան</w:t>
            </w:r>
          </w:p>
        </w:tc>
      </w:tr>
      <w:tr>
        <w:trPr>
          <w:trHeight w:val="832" w:hRule="atLeast"/>
        </w:trPr>
        <w:tc>
          <w:tcPr>
            <w:tcW w:w="778" w:type="dxa"/>
          </w:tcPr>
          <w:p>
            <w:pPr>
              <w:pStyle w:val="TableParagraph"/>
              <w:spacing w:before="68"/>
              <w:ind w:left="172"/>
              <w:rPr>
                <w:sz w:val="24"/>
              </w:rPr>
            </w:pPr>
            <w:r>
              <w:rPr>
                <w:w w:val="105"/>
                <w:sz w:val="24"/>
              </w:rPr>
              <w:t>1.</w:t>
            </w:r>
          </w:p>
        </w:tc>
        <w:tc>
          <w:tcPr>
            <w:tcW w:w="6836" w:type="dxa"/>
          </w:tcPr>
          <w:p>
            <w:pPr>
              <w:pStyle w:val="TableParagraph"/>
              <w:spacing w:before="66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Տնտեսավարող սուբյեկտի գործունեությունն</w:t>
            </w:r>
          </w:p>
          <w:p>
            <w:pPr>
              <w:pStyle w:val="TableParagraph"/>
              <w:spacing w:before="113"/>
              <w:ind w:left="104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սկսելու տարեթիվը, ամիսը, ամսաթիվը</w:t>
            </w:r>
          </w:p>
        </w:tc>
        <w:tc>
          <w:tcPr>
            <w:tcW w:w="558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778" w:type="dxa"/>
          </w:tcPr>
          <w:p>
            <w:pPr>
              <w:pStyle w:val="TableParagraph"/>
              <w:spacing w:before="66"/>
              <w:ind w:left="160"/>
              <w:rPr>
                <w:sz w:val="24"/>
              </w:rPr>
            </w:pPr>
            <w:r>
              <w:rPr>
                <w:w w:val="130"/>
                <w:sz w:val="24"/>
              </w:rPr>
              <w:t>2.</w:t>
            </w:r>
          </w:p>
        </w:tc>
        <w:tc>
          <w:tcPr>
            <w:tcW w:w="6836" w:type="dxa"/>
          </w:tcPr>
          <w:p>
            <w:pPr>
              <w:pStyle w:val="TableParagraph"/>
              <w:spacing w:line="320" w:lineRule="atLeast" w:before="22"/>
              <w:ind w:left="104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Տնտեսավարող սուբյեկտի կազմում գործող ստորաբաժանումները</w:t>
            </w:r>
          </w:p>
        </w:tc>
        <w:tc>
          <w:tcPr>
            <w:tcW w:w="558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778" w:type="dxa"/>
          </w:tcPr>
          <w:p>
            <w:pPr>
              <w:pStyle w:val="TableParagraph"/>
              <w:spacing w:before="68"/>
              <w:ind w:left="153"/>
              <w:rPr>
                <w:sz w:val="24"/>
              </w:rPr>
            </w:pPr>
            <w:r>
              <w:rPr>
                <w:w w:val="140"/>
                <w:sz w:val="24"/>
              </w:rPr>
              <w:t>3.</w:t>
            </w:r>
          </w:p>
        </w:tc>
        <w:tc>
          <w:tcPr>
            <w:tcW w:w="6836" w:type="dxa"/>
          </w:tcPr>
          <w:p>
            <w:pPr>
              <w:pStyle w:val="TableParagraph"/>
              <w:spacing w:before="66"/>
              <w:ind w:left="104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Տնտեսավարող սուբյեկտի լիցենզիայի</w:t>
            </w:r>
            <w:r>
              <w:rPr>
                <w:spacing w:val="55"/>
                <w:w w:val="115"/>
                <w:sz w:val="24"/>
                <w:szCs w:val="24"/>
              </w:rPr>
              <w:t> </w:t>
            </w:r>
            <w:r>
              <w:rPr>
                <w:w w:val="115"/>
                <w:sz w:val="24"/>
                <w:szCs w:val="24"/>
              </w:rPr>
              <w:t>տեսակը</w:t>
            </w:r>
          </w:p>
        </w:tc>
        <w:tc>
          <w:tcPr>
            <w:tcW w:w="558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778" w:type="dxa"/>
          </w:tcPr>
          <w:p>
            <w:pPr>
              <w:pStyle w:val="TableParagraph"/>
              <w:spacing w:before="66"/>
              <w:ind w:left="146"/>
              <w:rPr>
                <w:sz w:val="24"/>
              </w:rPr>
            </w:pPr>
            <w:r>
              <w:rPr>
                <w:w w:val="150"/>
                <w:sz w:val="24"/>
              </w:rPr>
              <w:t>4.</w:t>
            </w:r>
          </w:p>
        </w:tc>
        <w:tc>
          <w:tcPr>
            <w:tcW w:w="6836" w:type="dxa"/>
          </w:tcPr>
          <w:p>
            <w:pPr>
              <w:pStyle w:val="TableParagraph"/>
              <w:spacing w:before="66"/>
              <w:ind w:left="104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Տնտեսավարող սուբյեկտի աշխատակիցների</w:t>
            </w:r>
            <w:r>
              <w:rPr>
                <w:spacing w:val="65"/>
                <w:w w:val="115"/>
                <w:sz w:val="24"/>
                <w:szCs w:val="24"/>
              </w:rPr>
              <w:t> </w:t>
            </w:r>
            <w:r>
              <w:rPr>
                <w:w w:val="115"/>
                <w:sz w:val="24"/>
                <w:szCs w:val="24"/>
              </w:rPr>
              <w:t>թիվը</w:t>
            </w:r>
          </w:p>
        </w:tc>
        <w:tc>
          <w:tcPr>
            <w:tcW w:w="558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380" w:bottom="280" w:left="40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940" w:val="left" w:leader="none"/>
        </w:tabs>
        <w:spacing w:line="240" w:lineRule="auto" w:before="96" w:after="0"/>
        <w:ind w:left="6939" w:right="0" w:hanging="281"/>
        <w:jc w:val="left"/>
        <w:rPr>
          <w:sz w:val="22"/>
          <w:szCs w:val="22"/>
        </w:rPr>
      </w:pPr>
      <w:r>
        <w:rPr>
          <w:w w:val="115"/>
          <w:sz w:val="22"/>
          <w:szCs w:val="22"/>
        </w:rPr>
        <w:t>ՀԱՐՑԱՇԱՐ</w:t>
      </w:r>
    </w:p>
    <w:p>
      <w:pPr>
        <w:pStyle w:val="BodyText"/>
        <w:spacing w:line="283" w:lineRule="auto" w:before="47"/>
        <w:ind w:left="2273" w:right="2097" w:hanging="8"/>
        <w:jc w:val="center"/>
      </w:pPr>
      <w:r>
        <w:rPr>
          <w:w w:val="120"/>
        </w:rPr>
        <w:t>ԲԺՇԿԱԿԱՆ ՕԳՆՈՒԹՅՈՒՆ ԵՎ ՍՊԱՍԱՐԿՈՒՄ ԻՐԱԿԱՆԱՑՆՈՂ ԿԱԶՄԱԿԵՐՊՈՒԹՅՈՒՆՆԵՐՈՒՄ ՀԵՊԱՏԻՏՆԵՐ Բ-Ի, Ց-Ի ՀԱՄԱՃԱՐԱԿԱԲԱՆԱԿԱՆ ԴԻՏԱՐԿՄԱՆ ԵՎ ԿԱՆԽԱՐԳԵԼՄԱՆ ՀԱՆՐԱՅԻՆ ԱՌՈՂՋԱՊԱՀԱԿԱՆ ՊԱՀԱՆՋՆԵՐԻ ԿԱՏԱՐՄԱՆ ՆԿԱՏՄԱՄԲ ԻՐԱԿԱՆԱՑՎՈՂ ՎԵՐԱՀՍԿՈՂՈՒԹՅԱՆ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4534"/>
        <w:gridCol w:w="2796"/>
        <w:gridCol w:w="666"/>
        <w:gridCol w:w="533"/>
        <w:gridCol w:w="801"/>
        <w:gridCol w:w="800"/>
        <w:gridCol w:w="2132"/>
        <w:gridCol w:w="1467"/>
      </w:tblGrid>
      <w:tr>
        <w:trPr>
          <w:trHeight w:val="673" w:hRule="atLeast"/>
        </w:trPr>
        <w:tc>
          <w:tcPr>
            <w:tcW w:w="665" w:type="dxa"/>
          </w:tcPr>
          <w:p>
            <w:pPr>
              <w:pStyle w:val="TableParagraph"/>
              <w:spacing w:before="47"/>
              <w:ind w:left="4"/>
              <w:rPr>
                <w:sz w:val="17"/>
              </w:rPr>
            </w:pPr>
            <w:r>
              <w:rPr>
                <w:sz w:val="17"/>
              </w:rPr>
              <w:t>NN</w:t>
            </w:r>
          </w:p>
          <w:p>
            <w:pPr>
              <w:pStyle w:val="TableParagraph"/>
              <w:spacing w:before="74"/>
              <w:ind w:left="-25"/>
              <w:rPr>
                <w:sz w:val="17"/>
                <w:szCs w:val="17"/>
              </w:rPr>
            </w:pPr>
            <w:r>
              <w:rPr>
                <w:w w:val="190"/>
                <w:sz w:val="17"/>
                <w:szCs w:val="17"/>
              </w:rPr>
              <w:t>ը/կ</w:t>
            </w:r>
          </w:p>
        </w:tc>
        <w:tc>
          <w:tcPr>
            <w:tcW w:w="4534" w:type="dxa"/>
          </w:tcPr>
          <w:p>
            <w:pPr>
              <w:pStyle w:val="TableParagraph"/>
              <w:spacing w:before="21"/>
              <w:ind w:left="2213" w:right="1519"/>
              <w:jc w:val="center"/>
              <w:rPr>
                <w:sz w:val="17"/>
                <w:szCs w:val="17"/>
              </w:rPr>
            </w:pPr>
            <w:r>
              <w:rPr>
                <w:w w:val="130"/>
                <w:sz w:val="17"/>
                <w:szCs w:val="17"/>
              </w:rPr>
              <w:t>Հարցեր</w:t>
            </w:r>
          </w:p>
        </w:tc>
        <w:tc>
          <w:tcPr>
            <w:tcW w:w="2796" w:type="dxa"/>
          </w:tcPr>
          <w:p>
            <w:pPr>
              <w:pStyle w:val="TableParagraph"/>
              <w:spacing w:line="331" w:lineRule="auto" w:before="21"/>
              <w:ind w:left="505" w:right="198" w:firstLine="91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Հղում նորմատիվ իրավական ակտին</w:t>
            </w:r>
          </w:p>
        </w:tc>
        <w:tc>
          <w:tcPr>
            <w:tcW w:w="666" w:type="dxa"/>
          </w:tcPr>
          <w:p>
            <w:pPr>
              <w:pStyle w:val="TableParagraph"/>
              <w:spacing w:before="21"/>
              <w:ind w:left="11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Այո</w:t>
            </w:r>
          </w:p>
        </w:tc>
        <w:tc>
          <w:tcPr>
            <w:tcW w:w="533" w:type="dxa"/>
          </w:tcPr>
          <w:p>
            <w:pPr>
              <w:pStyle w:val="TableParagraph"/>
              <w:spacing w:before="21"/>
              <w:ind w:left="158"/>
              <w:rPr>
                <w:sz w:val="17"/>
                <w:szCs w:val="17"/>
              </w:rPr>
            </w:pPr>
            <w:r>
              <w:rPr>
                <w:w w:val="135"/>
                <w:sz w:val="17"/>
                <w:szCs w:val="17"/>
              </w:rPr>
              <w:t>Ոչ</w:t>
            </w:r>
          </w:p>
        </w:tc>
        <w:tc>
          <w:tcPr>
            <w:tcW w:w="801" w:type="dxa"/>
          </w:tcPr>
          <w:p>
            <w:pPr>
              <w:pStyle w:val="TableParagraph"/>
              <w:spacing w:before="21"/>
              <w:ind w:left="103"/>
              <w:rPr>
                <w:sz w:val="17"/>
                <w:szCs w:val="17"/>
              </w:rPr>
            </w:pPr>
            <w:r>
              <w:rPr>
                <w:w w:val="175"/>
                <w:sz w:val="17"/>
                <w:szCs w:val="17"/>
              </w:rPr>
              <w:t>Չ/պ</w:t>
            </w:r>
          </w:p>
        </w:tc>
        <w:tc>
          <w:tcPr>
            <w:tcW w:w="800" w:type="dxa"/>
          </w:tcPr>
          <w:p>
            <w:pPr>
              <w:pStyle w:val="TableParagraph"/>
              <w:spacing w:before="21"/>
              <w:ind w:right="235"/>
              <w:jc w:val="right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Կշիռ</w:t>
            </w:r>
          </w:p>
        </w:tc>
        <w:tc>
          <w:tcPr>
            <w:tcW w:w="2132" w:type="dxa"/>
          </w:tcPr>
          <w:p>
            <w:pPr>
              <w:pStyle w:val="TableParagraph"/>
              <w:spacing w:line="331" w:lineRule="auto" w:before="21"/>
              <w:ind w:left="650" w:right="556" w:hanging="3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Ստուգման </w:t>
            </w:r>
            <w:r>
              <w:rPr>
                <w:w w:val="120"/>
                <w:sz w:val="17"/>
                <w:szCs w:val="17"/>
              </w:rPr>
              <w:t>մեթոդ</w:t>
            </w:r>
          </w:p>
        </w:tc>
        <w:tc>
          <w:tcPr>
            <w:tcW w:w="1467" w:type="dxa"/>
          </w:tcPr>
          <w:p>
            <w:pPr>
              <w:pStyle w:val="TableParagraph"/>
              <w:spacing w:line="333" w:lineRule="auto" w:before="47"/>
              <w:ind w:left="220" w:firstLine="8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Մեկնաբա- նություն</w:t>
            </w:r>
          </w:p>
        </w:tc>
      </w:tr>
      <w:tr>
        <w:trPr>
          <w:trHeight w:val="1613" w:hRule="atLeast"/>
        </w:trPr>
        <w:tc>
          <w:tcPr>
            <w:tcW w:w="665" w:type="dxa"/>
          </w:tcPr>
          <w:p>
            <w:pPr>
              <w:pStyle w:val="TableParagraph"/>
              <w:spacing w:before="21"/>
              <w:ind w:left="189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4534" w:type="dxa"/>
          </w:tcPr>
          <w:p>
            <w:pPr>
              <w:pStyle w:val="TableParagraph"/>
              <w:spacing w:before="45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Բժշկական կազմակերպությունում հեպատիտ</w:t>
            </w:r>
          </w:p>
          <w:p>
            <w:pPr>
              <w:pStyle w:val="TableParagraph"/>
              <w:spacing w:line="276" w:lineRule="auto" w:before="56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Բ-ի և հեպատիտ Ց-ի դեպքերի վաղ հայտնաբերման նպատակով հետազոտվում են՝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7"/>
              <w:ind w:left="954" w:right="198" w:hanging="2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Առողջապահության </w:t>
            </w:r>
            <w:r>
              <w:rPr>
                <w:w w:val="110"/>
                <w:sz w:val="17"/>
                <w:szCs w:val="17"/>
              </w:rPr>
              <w:t>նախարարի</w:t>
            </w:r>
          </w:p>
          <w:p>
            <w:pPr>
              <w:pStyle w:val="TableParagraph"/>
              <w:spacing w:line="331" w:lineRule="auto" w:before="28"/>
              <w:ind w:left="445" w:right="198" w:hanging="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2025 թվականի օգոստոսի 29-ի N 113-Ն հրաման, հավելված, գլուխ 2, կետ 4</w:t>
            </w:r>
          </w:p>
        </w:tc>
        <w:tc>
          <w:tcPr>
            <w:tcW w:w="666" w:type="dxa"/>
            <w:shd w:val="clear" w:color="auto" w:fill="D8D8D8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shd w:val="clear" w:color="auto" w:fill="D8D8D8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shd w:val="clear" w:color="auto" w:fill="D8D8D8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shd w:val="clear" w:color="auto" w:fill="D8D8D8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shd w:val="clear" w:color="auto" w:fill="D8D8D8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  <w:shd w:val="clear" w:color="auto" w:fill="D8D8D8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3" w:hRule="atLeast"/>
        </w:trPr>
        <w:tc>
          <w:tcPr>
            <w:tcW w:w="665" w:type="dxa"/>
          </w:tcPr>
          <w:p>
            <w:pPr>
              <w:pStyle w:val="TableParagraph"/>
              <w:spacing w:before="22"/>
              <w:ind w:left="191"/>
              <w:rPr>
                <w:sz w:val="17"/>
              </w:rPr>
            </w:pPr>
            <w:r>
              <w:rPr>
                <w:w w:val="95"/>
                <w:sz w:val="17"/>
              </w:rPr>
              <w:t>1)</w:t>
            </w:r>
          </w:p>
        </w:tc>
        <w:tc>
          <w:tcPr>
            <w:tcW w:w="4534" w:type="dxa"/>
          </w:tcPr>
          <w:p>
            <w:pPr>
              <w:pStyle w:val="TableParagraph"/>
              <w:spacing w:before="46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արյան դոնորները</w:t>
            </w:r>
          </w:p>
        </w:tc>
        <w:tc>
          <w:tcPr>
            <w:tcW w:w="2796" w:type="dxa"/>
          </w:tcPr>
          <w:p>
            <w:pPr>
              <w:pStyle w:val="TableParagraph"/>
              <w:spacing w:before="48"/>
              <w:ind w:right="808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ենթակետ 1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4"/>
              <w:ind w:right="227"/>
              <w:jc w:val="right"/>
              <w:rPr>
                <w:sz w:val="17"/>
              </w:rPr>
            </w:pPr>
            <w:r>
              <w:rPr>
                <w:w w:val="145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305"/>
              <w:jc w:val="right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90" w:hRule="atLeast"/>
        </w:trPr>
        <w:tc>
          <w:tcPr>
            <w:tcW w:w="665" w:type="dxa"/>
          </w:tcPr>
          <w:p>
            <w:pPr>
              <w:pStyle w:val="TableParagraph"/>
              <w:spacing w:before="23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2)</w:t>
            </w:r>
          </w:p>
        </w:tc>
        <w:tc>
          <w:tcPr>
            <w:tcW w:w="4534" w:type="dxa"/>
          </w:tcPr>
          <w:p>
            <w:pPr>
              <w:pStyle w:val="TableParagraph"/>
              <w:spacing w:before="42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սերմնահեղուկի դոնորները</w:t>
            </w:r>
          </w:p>
        </w:tc>
        <w:tc>
          <w:tcPr>
            <w:tcW w:w="2796" w:type="dxa"/>
          </w:tcPr>
          <w:p>
            <w:pPr>
              <w:pStyle w:val="TableParagraph"/>
              <w:spacing w:before="45"/>
              <w:ind w:right="79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ենթակետ 2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right="225"/>
              <w:jc w:val="right"/>
              <w:rPr>
                <w:sz w:val="17"/>
              </w:rPr>
            </w:pPr>
            <w:r>
              <w:rPr>
                <w:w w:val="145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right="305"/>
              <w:jc w:val="right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33" w:hRule="atLeast"/>
        </w:trPr>
        <w:tc>
          <w:tcPr>
            <w:tcW w:w="665" w:type="dxa"/>
          </w:tcPr>
          <w:p>
            <w:pPr>
              <w:pStyle w:val="TableParagraph"/>
              <w:spacing w:before="23"/>
              <w:ind w:left="167"/>
              <w:rPr>
                <w:sz w:val="17"/>
              </w:rPr>
            </w:pPr>
            <w:r>
              <w:rPr>
                <w:w w:val="120"/>
                <w:sz w:val="17"/>
              </w:rPr>
              <w:t>3)</w:t>
            </w:r>
          </w:p>
        </w:tc>
        <w:tc>
          <w:tcPr>
            <w:tcW w:w="4534" w:type="dxa"/>
          </w:tcPr>
          <w:p>
            <w:pPr>
              <w:pStyle w:val="TableParagraph"/>
              <w:spacing w:before="42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ոսկրածուծի, հյուսվածքների, օրգանների դոնորները</w:t>
            </w:r>
          </w:p>
        </w:tc>
        <w:tc>
          <w:tcPr>
            <w:tcW w:w="2796" w:type="dxa"/>
          </w:tcPr>
          <w:p>
            <w:pPr>
              <w:pStyle w:val="TableParagraph"/>
              <w:spacing w:before="45"/>
              <w:ind w:right="793"/>
              <w:jc w:val="right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ենթակետ 3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right="227"/>
              <w:jc w:val="right"/>
              <w:rPr>
                <w:sz w:val="17"/>
              </w:rPr>
            </w:pPr>
            <w:r>
              <w:rPr>
                <w:w w:val="145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right="310"/>
              <w:jc w:val="right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30" w:hRule="atLeast"/>
        </w:trPr>
        <w:tc>
          <w:tcPr>
            <w:tcW w:w="665" w:type="dxa"/>
          </w:tcPr>
          <w:p>
            <w:pPr>
              <w:pStyle w:val="TableParagraph"/>
              <w:spacing w:before="21"/>
              <w:ind w:left="170"/>
              <w:rPr>
                <w:sz w:val="17"/>
              </w:rPr>
            </w:pPr>
            <w:r>
              <w:rPr>
                <w:w w:val="130"/>
                <w:sz w:val="17"/>
              </w:rPr>
              <w:t>2.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5"/>
              <w:ind w:left="6" w:right="3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Հեպատիտ Բ-ի և հեպատիտ Ց-ի լաբորատոր ախտորոշումն իրականացվում է արագ թեստով կամ ԻՖԱ* մեթոդով, մոլեկուլյար-կենսաբանական մեթոդով՝ ՊՇՌ*</w:t>
            </w:r>
          </w:p>
        </w:tc>
        <w:tc>
          <w:tcPr>
            <w:tcW w:w="2796" w:type="dxa"/>
          </w:tcPr>
          <w:p>
            <w:pPr>
              <w:pStyle w:val="TableParagraph"/>
              <w:spacing w:line="319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/>
              <w:ind w:left="215" w:right="11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2, կետ 5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right="230"/>
              <w:jc w:val="right"/>
              <w:rPr>
                <w:sz w:val="17"/>
              </w:rPr>
            </w:pPr>
            <w:r>
              <w:rPr>
                <w:w w:val="145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right="310"/>
              <w:jc w:val="right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26" w:hRule="atLeast"/>
        </w:trPr>
        <w:tc>
          <w:tcPr>
            <w:tcW w:w="665" w:type="dxa"/>
          </w:tcPr>
          <w:p>
            <w:pPr>
              <w:pStyle w:val="TableParagraph"/>
              <w:spacing w:before="21"/>
              <w:ind w:left="167"/>
              <w:rPr>
                <w:sz w:val="17"/>
              </w:rPr>
            </w:pPr>
            <w:r>
              <w:rPr>
                <w:w w:val="135"/>
                <w:sz w:val="17"/>
              </w:rPr>
              <w:t>3.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5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Յուրաքանչյուր լաբորատոր հետազոտություն իրականացնելու դեպքում լաբորատորիայի կողմից տրվող փաստաթղթում նշվում է թեստի անվանումը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9" w:lineRule="auto" w:before="1"/>
              <w:ind w:left="215" w:right="11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2, կետ 6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right="243"/>
              <w:jc w:val="right"/>
              <w:rPr>
                <w:sz w:val="17"/>
              </w:rPr>
            </w:pPr>
            <w:r>
              <w:rPr>
                <w:w w:val="135"/>
                <w:sz w:val="17"/>
              </w:rPr>
              <w:t>2.0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8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5840" w:h="12240" w:orient="landscape"/>
          <w:pgMar w:top="1140" w:bottom="280" w:left="40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4534"/>
        <w:gridCol w:w="2796"/>
        <w:gridCol w:w="666"/>
        <w:gridCol w:w="533"/>
        <w:gridCol w:w="801"/>
        <w:gridCol w:w="800"/>
        <w:gridCol w:w="2132"/>
        <w:gridCol w:w="1467"/>
      </w:tblGrid>
      <w:tr>
        <w:trPr>
          <w:trHeight w:val="1861" w:hRule="atLeast"/>
        </w:trPr>
        <w:tc>
          <w:tcPr>
            <w:tcW w:w="665" w:type="dxa"/>
          </w:tcPr>
          <w:p>
            <w:pPr>
              <w:pStyle w:val="TableParagraph"/>
              <w:spacing w:before="21"/>
              <w:ind w:left="165"/>
              <w:rPr>
                <w:sz w:val="17"/>
              </w:rPr>
            </w:pPr>
            <w:r>
              <w:rPr>
                <w:w w:val="135"/>
                <w:sz w:val="17"/>
              </w:rPr>
              <w:t>4.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1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Հեպատիտ Բ, հեպատիտ  Ց  հիվանդությունների ստանդարտ բնորոշումներին  համապատասխանող դեպքերը, ինչպես նաև պացիենտների (այդ թվում՝ լյարդի ցիռոզով և լյարդի առաջնային քաղցկեղով) մոտ հայտնաբերված ՀԲմ* հակածնի, հակա-ՀՑՎ-ի դեպքերը (այսուհետ՝ դեպքեր) բժշկական կազմակերպությունում հաղորդվում և հաշվառվում են (գրանցվում</w:t>
            </w:r>
            <w:r>
              <w:rPr>
                <w:spacing w:val="25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են)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6"/>
              <w:ind w:left="251" w:right="146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5, կետ 19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7"/>
              <w:jc w:val="center"/>
              <w:rPr>
                <w:sz w:val="17"/>
              </w:rPr>
            </w:pPr>
            <w:r>
              <w:rPr>
                <w:w w:val="130"/>
                <w:sz w:val="17"/>
              </w:rPr>
              <w:t>2.0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8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46" w:hRule="atLeast"/>
        </w:trPr>
        <w:tc>
          <w:tcPr>
            <w:tcW w:w="665" w:type="dxa"/>
          </w:tcPr>
          <w:p>
            <w:pPr>
              <w:pStyle w:val="TableParagraph"/>
              <w:spacing w:before="21"/>
              <w:ind w:left="158"/>
              <w:rPr>
                <w:sz w:val="17"/>
              </w:rPr>
            </w:pPr>
            <w:r>
              <w:rPr>
                <w:w w:val="145"/>
                <w:sz w:val="17"/>
              </w:rPr>
              <w:t>5.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5"/>
              <w:ind w:left="6" w:right="3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Բժշկական կազմակերպությունում հեպատիտներ Բ-ի, Ց-ի յուրաքանչյուր դեպք հաշվառվում է «Հիվան- դությունների հաշվառման մատյանում» Ձև 4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7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4"/>
              <w:ind w:left="251" w:right="146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5, կետ 21</w:t>
            </w: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314" w:lineRule="auto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2023 թվականի</w:t>
            </w:r>
          </w:p>
          <w:p>
            <w:pPr>
              <w:pStyle w:val="TableParagraph"/>
              <w:spacing w:line="316" w:lineRule="auto" w:before="4"/>
              <w:ind w:left="215" w:right="11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դեկտեմբերի 27-ի N 81-Ն հրաման, հավելված, գլուխ 2, կետ 11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7"/>
              <w:jc w:val="center"/>
              <w:rPr>
                <w:sz w:val="17"/>
              </w:rPr>
            </w:pPr>
            <w:r>
              <w:rPr>
                <w:w w:val="130"/>
                <w:sz w:val="17"/>
              </w:rPr>
              <w:t>2.0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8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13" w:hRule="atLeast"/>
        </w:trPr>
        <w:tc>
          <w:tcPr>
            <w:tcW w:w="665" w:type="dxa"/>
          </w:tcPr>
          <w:p>
            <w:pPr>
              <w:pStyle w:val="TableParagraph"/>
              <w:spacing w:before="21"/>
              <w:ind w:right="223"/>
              <w:jc w:val="right"/>
              <w:rPr>
                <w:sz w:val="17"/>
              </w:rPr>
            </w:pPr>
            <w:r>
              <w:rPr>
                <w:w w:val="145"/>
                <w:sz w:val="17"/>
              </w:rPr>
              <w:t>6.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5"/>
              <w:ind w:left="6" w:right="18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Հեպատիտ Ց-ով և ՀԲմ հակածին ունեցող մայրերից ծնված երեխաների մասին տվյալները ծննդատնից հաղորդվում են երեխայի հաշվառման առողջության առաջնային պահպանման ծառայություններ մատուցող (այսուհետ` ԱԱՊ) բժշկական կազմակերպություն` հետագա հետազոտությունները կազմակերպելու նպատակով</w:t>
            </w:r>
          </w:p>
          <w:p>
            <w:pPr>
              <w:pStyle w:val="TableParagraph"/>
              <w:spacing w:before="28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Ձև 1, Ձև 2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7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4" w:lineRule="auto" w:before="4"/>
              <w:ind w:left="251" w:right="146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5, կետ 24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7"/>
              <w:jc w:val="center"/>
              <w:rPr>
                <w:sz w:val="17"/>
              </w:rPr>
            </w:pPr>
            <w:r>
              <w:rPr>
                <w:w w:val="130"/>
                <w:sz w:val="17"/>
              </w:rPr>
              <w:t>2.0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right="308"/>
              <w:jc w:val="right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11" w:hRule="atLeast"/>
        </w:trPr>
        <w:tc>
          <w:tcPr>
            <w:tcW w:w="665" w:type="dxa"/>
          </w:tcPr>
          <w:p>
            <w:pPr>
              <w:pStyle w:val="TableParagraph"/>
              <w:spacing w:before="21"/>
              <w:ind w:right="25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7.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24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Հիվանդանոցային պայմաններում բժշկական օգնություն և սպասարկում իրականացնելիս հեպատիտ Բ-ի կամ հեպատիտ Ց-ի ստանդարտ բնորոշումներին համապատասխան ախտանշաններով պացիենտ հայտնաբերելիս իրականացվում է վարակաբանի խորհրդատվություն՝ ախտորոշման</w:t>
            </w:r>
            <w:r>
              <w:rPr>
                <w:spacing w:val="7"/>
                <w:w w:val="105"/>
                <w:sz w:val="17"/>
                <w:szCs w:val="17"/>
              </w:rPr>
              <w:t> </w:t>
            </w:r>
            <w:r>
              <w:rPr>
                <w:w w:val="105"/>
                <w:sz w:val="17"/>
                <w:szCs w:val="17"/>
              </w:rPr>
              <w:t>և</w:t>
            </w:r>
          </w:p>
          <w:p>
            <w:pPr>
              <w:pStyle w:val="TableParagraph"/>
              <w:spacing w:line="185" w:lineRule="exact" w:before="3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բուժման նպատակով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9" w:lineRule="auto" w:before="4"/>
              <w:ind w:left="248" w:right="143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6, կետ 26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8" w:right="20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1.0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right="308"/>
              <w:jc w:val="right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top="1140" w:bottom="280" w:left="40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4534"/>
        <w:gridCol w:w="2796"/>
        <w:gridCol w:w="666"/>
        <w:gridCol w:w="533"/>
        <w:gridCol w:w="801"/>
        <w:gridCol w:w="800"/>
        <w:gridCol w:w="2132"/>
        <w:gridCol w:w="1467"/>
      </w:tblGrid>
      <w:tr>
        <w:trPr>
          <w:trHeight w:val="1512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249"/>
              <w:rPr>
                <w:sz w:val="17"/>
              </w:rPr>
            </w:pPr>
            <w:r>
              <w:rPr>
                <w:w w:val="125"/>
                <w:sz w:val="17"/>
              </w:rPr>
              <w:t>8.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2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Սուր հեպատիտ Բ-ով պացիենտի կոնտակտավորների նկատմամբ ԱԱՊ բժշկի կամ վարակաբանի կողմից իրականացվում է հսկողություն 6 ամիս ժամկետով՝ այն բժշկական կազմակերպությունում, որտեղ նրանք հաշվառված</w:t>
            </w:r>
            <w:r>
              <w:rPr>
                <w:spacing w:val="3"/>
                <w:w w:val="105"/>
                <w:sz w:val="17"/>
                <w:szCs w:val="17"/>
              </w:rPr>
              <w:t> </w:t>
            </w:r>
            <w:r>
              <w:rPr>
                <w:w w:val="105"/>
                <w:sz w:val="17"/>
                <w:szCs w:val="17"/>
              </w:rPr>
              <w:t>են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6"/>
              <w:ind w:left="248" w:right="143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6, կետ 28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7"/>
              <w:jc w:val="center"/>
              <w:rPr>
                <w:sz w:val="17"/>
              </w:rPr>
            </w:pPr>
            <w:r>
              <w:rPr>
                <w:w w:val="130"/>
                <w:sz w:val="17"/>
              </w:rPr>
              <w:t>2.0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64" w:hRule="atLeast"/>
        </w:trPr>
        <w:tc>
          <w:tcPr>
            <w:tcW w:w="665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254"/>
              <w:rPr>
                <w:sz w:val="17"/>
              </w:rPr>
            </w:pPr>
            <w:r>
              <w:rPr>
                <w:w w:val="120"/>
                <w:sz w:val="17"/>
              </w:rPr>
              <w:t>9.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4"/>
              <w:ind w:left="6" w:right="18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Սուր հեպատիտ Բ-ով պացիենտի կոնտակտավորների նկատմամբ երկու ամիսը մեկ անգամ իրականացվում է լաբորատոր հետազոտություն՝ ՀԲմ հակածնի որոշման համար: Լաբորատոր հետազոտությունների արդյունքները գրանցվում են պացիենտի ամբուլատոր բժշկական քարտում կամ էլեկտրոնային առողջապահության համակարգում: Դրական արդյունքի դեպքում կոնտակտավորն ուղղորդվում է</w:t>
            </w:r>
          </w:p>
          <w:p>
            <w:pPr>
              <w:pStyle w:val="TableParagraph"/>
              <w:spacing w:line="184" w:lineRule="exact" w:before="2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վարակաբանի խորհրդատվության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6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4"/>
              <w:ind w:left="248" w:right="143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6, կետ 28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2"/>
              <w:ind w:left="219" w:right="207"/>
              <w:jc w:val="center"/>
              <w:rPr>
                <w:sz w:val="17"/>
              </w:rPr>
            </w:pPr>
            <w:r>
              <w:rPr>
                <w:w w:val="130"/>
                <w:sz w:val="17"/>
              </w:rPr>
              <w:t>2.0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2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97" w:hRule="atLeast"/>
        </w:trPr>
        <w:tc>
          <w:tcPr>
            <w:tcW w:w="665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218"/>
              <w:rPr>
                <w:sz w:val="17"/>
              </w:rPr>
            </w:pPr>
            <w:r>
              <w:rPr>
                <w:w w:val="110"/>
                <w:sz w:val="17"/>
              </w:rPr>
              <w:t>10.</w:t>
            </w:r>
          </w:p>
        </w:tc>
        <w:tc>
          <w:tcPr>
            <w:tcW w:w="4534" w:type="dxa"/>
          </w:tcPr>
          <w:p>
            <w:pPr>
              <w:pStyle w:val="TableParagraph"/>
              <w:spacing w:line="285" w:lineRule="auto" w:before="47"/>
              <w:ind w:left="6" w:right="3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Սուր և քրոնիկ հեպատիտ Ց-ով պացիենտի կոնտակտավորների նկատմամբ հսկողությունն իրականացվում է այն բժշկական կազմակերպությունում, որտեղ նրանք հաշվառված են Ձև 2, Ձև</w:t>
            </w:r>
            <w:r>
              <w:rPr>
                <w:spacing w:val="25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3</w:t>
            </w:r>
          </w:p>
        </w:tc>
        <w:tc>
          <w:tcPr>
            <w:tcW w:w="2796" w:type="dxa"/>
          </w:tcPr>
          <w:p>
            <w:pPr>
              <w:pStyle w:val="TableParagraph"/>
              <w:spacing w:line="312" w:lineRule="auto" w:before="50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5"/>
              <w:ind w:left="215" w:right="11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հրամանի հավելված, գլուխ 6, կետ 29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7"/>
              <w:jc w:val="center"/>
              <w:rPr>
                <w:sz w:val="17"/>
              </w:rPr>
            </w:pPr>
            <w:r>
              <w:rPr>
                <w:w w:val="130"/>
                <w:sz w:val="17"/>
              </w:rPr>
              <w:t>2.0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13" w:hRule="atLeast"/>
        </w:trPr>
        <w:tc>
          <w:tcPr>
            <w:tcW w:w="665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292"/>
              <w:rPr>
                <w:sz w:val="17"/>
              </w:rPr>
            </w:pPr>
            <w:r>
              <w:rPr>
                <w:w w:val="110"/>
                <w:sz w:val="17"/>
              </w:rPr>
              <w:t>11.</w:t>
            </w:r>
          </w:p>
        </w:tc>
        <w:tc>
          <w:tcPr>
            <w:tcW w:w="4534" w:type="dxa"/>
          </w:tcPr>
          <w:p>
            <w:pPr>
              <w:pStyle w:val="TableParagraph"/>
              <w:spacing w:line="280" w:lineRule="auto" w:before="45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Հեպատիտ Բ-ի և հեպատիտ Ց-ի ներհիվանդանոցային </w:t>
            </w:r>
            <w:r>
              <w:rPr>
                <w:spacing w:val="-3"/>
                <w:w w:val="105"/>
                <w:sz w:val="17"/>
                <w:szCs w:val="17"/>
              </w:rPr>
              <w:t>վարակի կանխարգելման </w:t>
            </w:r>
            <w:r>
              <w:rPr>
                <w:spacing w:val="-7"/>
                <w:w w:val="105"/>
                <w:sz w:val="17"/>
                <w:szCs w:val="17"/>
              </w:rPr>
              <w:t>նպատակով </w:t>
            </w:r>
            <w:r>
              <w:rPr>
                <w:spacing w:val="-8"/>
                <w:w w:val="105"/>
                <w:sz w:val="17"/>
                <w:szCs w:val="17"/>
              </w:rPr>
              <w:t>իրականացվում </w:t>
            </w:r>
            <w:r>
              <w:rPr>
                <w:spacing w:val="-6"/>
                <w:w w:val="105"/>
                <w:sz w:val="17"/>
                <w:szCs w:val="17"/>
              </w:rPr>
              <w:t>են`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7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2"/>
              <w:ind w:left="248" w:right="143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6, կետ 30</w:t>
            </w:r>
          </w:p>
        </w:tc>
        <w:tc>
          <w:tcPr>
            <w:tcW w:w="666" w:type="dxa"/>
            <w:shd w:val="clear" w:color="auto" w:fill="D8D8D8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D8D8D8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shd w:val="clear" w:color="auto" w:fill="D8D8D8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  <w:shd w:val="clear" w:color="auto" w:fill="D8D8D8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shd w:val="clear" w:color="auto" w:fill="D8D8D8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67" w:type="dxa"/>
            <w:shd w:val="clear" w:color="auto" w:fill="D8D8D8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96" w:hRule="atLeast"/>
        </w:trPr>
        <w:tc>
          <w:tcPr>
            <w:tcW w:w="665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1)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3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պացիենտների շրջանում լաբորատոր հետազոտություններ հեպատիտ Բ-ի նկատմամբ` սահմանված ժամկետներում</w:t>
            </w:r>
          </w:p>
          <w:p>
            <w:pPr>
              <w:pStyle w:val="TableParagraph"/>
              <w:spacing w:before="23"/>
              <w:ind w:left="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Ձև 1</w:t>
            </w:r>
          </w:p>
        </w:tc>
        <w:tc>
          <w:tcPr>
            <w:tcW w:w="2796" w:type="dxa"/>
          </w:tcPr>
          <w:p>
            <w:pPr>
              <w:pStyle w:val="TableParagraph"/>
              <w:spacing w:before="45"/>
              <w:ind w:right="808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ենթակետ 1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7" w:right="209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2" w:right="299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91" w:hRule="atLeast"/>
        </w:trPr>
        <w:tc>
          <w:tcPr>
            <w:tcW w:w="665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before="1"/>
              <w:ind w:right="14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2)</w:t>
            </w:r>
          </w:p>
        </w:tc>
        <w:tc>
          <w:tcPr>
            <w:tcW w:w="4534" w:type="dxa"/>
          </w:tcPr>
          <w:p>
            <w:pPr>
              <w:pStyle w:val="TableParagraph"/>
              <w:spacing w:line="280" w:lineRule="auto" w:before="45"/>
              <w:ind w:left="6" w:right="3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պացիենտների շրջանում լաբորատոր հետազոտություններ հեպատիտ Ց-ի դրոշմների նկատմամբ</w:t>
            </w:r>
          </w:p>
          <w:p>
            <w:pPr>
              <w:pStyle w:val="TableParagraph"/>
              <w:spacing w:before="19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Ձև 2, Ձև 3</w:t>
            </w:r>
          </w:p>
        </w:tc>
        <w:tc>
          <w:tcPr>
            <w:tcW w:w="2796" w:type="dxa"/>
          </w:tcPr>
          <w:p>
            <w:pPr>
              <w:pStyle w:val="TableParagraph"/>
              <w:spacing w:before="47"/>
              <w:ind w:right="79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ենթակետ 2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7" w:right="209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2" w:right="299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top="1140" w:bottom="280" w:left="40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4534"/>
        <w:gridCol w:w="2796"/>
        <w:gridCol w:w="666"/>
        <w:gridCol w:w="533"/>
        <w:gridCol w:w="801"/>
        <w:gridCol w:w="800"/>
        <w:gridCol w:w="2132"/>
        <w:gridCol w:w="1467"/>
      </w:tblGrid>
      <w:tr>
        <w:trPr>
          <w:trHeight w:val="2358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225"/>
              <w:rPr>
                <w:sz w:val="17"/>
              </w:rPr>
            </w:pPr>
            <w:r>
              <w:rPr>
                <w:w w:val="105"/>
                <w:sz w:val="17"/>
              </w:rPr>
              <w:t>12.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3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Այն պացիենտներին, որոնց մոտ հայտնաբերվել են դեպքեր, բուժաշխատողի կողմից տրամադրվում է խորհրդատվություն հեպատիտ Բ-ի, հեպատիտ Ց-ի փոխանցման ուղիների, կանխարգելիչ և հակահամաճարակային միջոցառումների, անվտանգ վարքագծի վերաբերյալ և վերջինիս մասին կատարվում են գրառումներ մեծահասակի հիվանդության պատմագրի մեջ կամ պացիենտի ամբուլատոր բժշկական քարտում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6"/>
              <w:ind w:left="248" w:right="143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6, կետ 32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4" w:right="209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2.0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2" w:right="299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20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220"/>
              <w:rPr>
                <w:sz w:val="17"/>
              </w:rPr>
            </w:pPr>
            <w:r>
              <w:rPr>
                <w:w w:val="105"/>
                <w:sz w:val="17"/>
              </w:rPr>
              <w:t>13.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Հղիներին արյան շիճուկում (պլազմայում) հակա-ՀՑՎ-ի նկատմամբ հետազոտություն կատարվում է (հաշվառման դեպքում) առաջին և երրորդ եռամսյակում: Հակա-ՀՑՎ հայտնաբերելիս հղին ուղեգրվում է վարակաբանի խորհրդատվության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6"/>
              <w:ind w:left="248" w:right="143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6, կետ 35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9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2" w:right="299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11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218"/>
              <w:rPr>
                <w:sz w:val="17"/>
              </w:rPr>
            </w:pPr>
            <w:r>
              <w:rPr>
                <w:w w:val="110"/>
                <w:sz w:val="17"/>
              </w:rPr>
              <w:t>14.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3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Եթե հղիության առաջին եռամսյակում լաբորատոր հետազոտության ժամանակ հակա-ՀՑՎ-ն կյանքի ընթացքում առաջին անգամ է հայտնաբերվում, սակայն ՀՑՎ ՌՆԹ չի հայտնաբերվում, ապա հաջորդ հետազոտությունը այս դրոշմի նկատմամբ իրականացվում է երրորդ եռամսյակում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4"/>
              <w:ind w:left="248" w:right="143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6, կետ 36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9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2" w:right="299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44" w:hRule="atLeast"/>
        </w:trPr>
        <w:tc>
          <w:tcPr>
            <w:tcW w:w="665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220"/>
              <w:rPr>
                <w:sz w:val="17"/>
              </w:rPr>
            </w:pPr>
            <w:r>
              <w:rPr>
                <w:w w:val="105"/>
                <w:sz w:val="17"/>
              </w:rPr>
              <w:t>15.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5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Հեպատիտ Բ-ով վարակված մորից ծնված նորածնին ծննդաբերությունից հետո 12 ժամվա ընթացքում ծննդատանը կատարվում է հեպատիտ Բ-ի դեմ պատվաստում և իմունագլոբուլինով (HBIG) պասիվ կանխարգելում և նորածնի բժշկական քարտում գրանցվում է ամսաթիվը /ժամը/:</w:t>
            </w:r>
          </w:p>
          <w:p>
            <w:pPr>
              <w:pStyle w:val="TableParagraph"/>
              <w:spacing w:line="278" w:lineRule="auto" w:before="24"/>
              <w:ind w:left="6" w:firstLine="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Մորից երեխային փոխանցվող հեպատիտ Բ-ի դեմ կանխարգելիչ միջոցառումներն իրականացվում են՝ համաձայն Հայաստանի Հանրապետության առողջապահության նախարարի 2020 թվականի</w:t>
            </w:r>
          </w:p>
          <w:p>
            <w:pPr>
              <w:pStyle w:val="TableParagraph"/>
              <w:spacing w:line="185" w:lineRule="exact" w:before="3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մարտի 31-ի N 1154-Ա հրամանի: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7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2"/>
              <w:ind w:left="248" w:right="143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6, կետ 37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9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2" w:right="299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13" w:hRule="atLeast"/>
        </w:trPr>
        <w:tc>
          <w:tcPr>
            <w:tcW w:w="665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280"/>
              <w:rPr>
                <w:sz w:val="17"/>
              </w:rPr>
            </w:pPr>
            <w:r>
              <w:rPr>
                <w:w w:val="120"/>
                <w:sz w:val="17"/>
              </w:rPr>
              <w:t>16.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4"/>
              <w:ind w:left="6" w:right="3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Սուր և քրոնիկ հեպատիտ Բ-ով բոլոր անձանց նկատմամբ իրականացվում է շարունակական հսկողություն այն բժշկական կազմակերպությունում, որտեղ նրանք հաշվառված են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6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before="1"/>
              <w:ind w:left="255" w:firstLine="2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</w:t>
            </w:r>
          </w:p>
          <w:p>
            <w:pPr>
              <w:pStyle w:val="TableParagraph"/>
              <w:spacing w:line="250" w:lineRule="atLeast" w:before="10"/>
              <w:ind w:left="215" w:right="110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հրաման, հավելված, գլուխ 7, կետ 39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2"/>
              <w:ind w:left="219" w:right="206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2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top="1140" w:bottom="280" w:left="40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4534"/>
        <w:gridCol w:w="2796"/>
        <w:gridCol w:w="666"/>
        <w:gridCol w:w="533"/>
        <w:gridCol w:w="801"/>
        <w:gridCol w:w="800"/>
        <w:gridCol w:w="2132"/>
        <w:gridCol w:w="1467"/>
      </w:tblGrid>
      <w:tr>
        <w:trPr>
          <w:trHeight w:val="1512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280"/>
              <w:rPr>
                <w:sz w:val="17"/>
              </w:rPr>
            </w:pPr>
            <w:r>
              <w:rPr>
                <w:w w:val="120"/>
                <w:sz w:val="17"/>
              </w:rPr>
              <w:t>17.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2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Շարունակական հսկողության ընթացքում առաջին զննությունն իրականացվում է բժշկական կազմակերպությունից դուրս գրվելուց հետո ոչ ուշ, քան մեկ ամիս անց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6"/>
              <w:ind w:left="255" w:right="150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7, կետ 40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6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19" w:hRule="atLeast"/>
        </w:trPr>
        <w:tc>
          <w:tcPr>
            <w:tcW w:w="665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213"/>
              <w:rPr>
                <w:sz w:val="17"/>
              </w:rPr>
            </w:pPr>
            <w:r>
              <w:rPr>
                <w:w w:val="110"/>
                <w:sz w:val="17"/>
              </w:rPr>
              <w:t>18.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4"/>
              <w:ind w:left="6" w:right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Շարունակական հսկողության ընթացքում ԱԼՏ*-ի և ԱՍՏ*-ի նշանակալի բարձր արդյունքներով դուրս գրված պացիենտի առաջին զննությունն անցկացվում է դուրս գրվելուց հետո 10-14-րդ օրը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6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4"/>
              <w:ind w:left="255" w:right="150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7, կետ 40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2"/>
              <w:ind w:left="219" w:right="206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2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14" w:hRule="atLeast"/>
        </w:trPr>
        <w:tc>
          <w:tcPr>
            <w:tcW w:w="665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280"/>
              <w:rPr>
                <w:sz w:val="17"/>
              </w:rPr>
            </w:pPr>
            <w:r>
              <w:rPr>
                <w:w w:val="120"/>
                <w:sz w:val="17"/>
              </w:rPr>
              <w:t>19.</w:t>
            </w:r>
          </w:p>
        </w:tc>
        <w:tc>
          <w:tcPr>
            <w:tcW w:w="4534" w:type="dxa"/>
          </w:tcPr>
          <w:p>
            <w:pPr>
              <w:pStyle w:val="TableParagraph"/>
              <w:spacing w:before="45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Սուր հեպատիտ Բ-ով հիվանդացածների նկատմամբ`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7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2"/>
              <w:ind w:left="255" w:right="150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7, կետ 42</w:t>
            </w:r>
          </w:p>
        </w:tc>
        <w:tc>
          <w:tcPr>
            <w:tcW w:w="666" w:type="dxa"/>
            <w:shd w:val="clear" w:color="auto" w:fill="D8D8D8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D8D8D8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shd w:val="clear" w:color="auto" w:fill="D8D8D8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  <w:shd w:val="clear" w:color="auto" w:fill="D8D8D8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shd w:val="clear" w:color="auto" w:fill="D8D8D8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67" w:type="dxa"/>
            <w:shd w:val="clear" w:color="auto" w:fill="D8D8D8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0" w:hRule="atLeast"/>
        </w:trPr>
        <w:tc>
          <w:tcPr>
            <w:tcW w:w="665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1)</w:t>
            </w:r>
          </w:p>
        </w:tc>
        <w:tc>
          <w:tcPr>
            <w:tcW w:w="4534" w:type="dxa"/>
          </w:tcPr>
          <w:p>
            <w:pPr>
              <w:pStyle w:val="TableParagraph"/>
              <w:spacing w:line="280" w:lineRule="auto" w:before="42"/>
              <w:ind w:left="6" w:right="3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իրականացվում է շարունակական հսկողություն 6-12 ամիս ժամկետով</w:t>
            </w:r>
          </w:p>
        </w:tc>
        <w:tc>
          <w:tcPr>
            <w:tcW w:w="27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7" w:right="209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2" w:right="299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30" w:hRule="atLeast"/>
        </w:trPr>
        <w:tc>
          <w:tcPr>
            <w:tcW w:w="66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right="14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2)</w:t>
            </w:r>
          </w:p>
        </w:tc>
        <w:tc>
          <w:tcPr>
            <w:tcW w:w="4534" w:type="dxa"/>
          </w:tcPr>
          <w:p>
            <w:pPr>
              <w:pStyle w:val="TableParagraph"/>
              <w:spacing w:line="280" w:lineRule="auto" w:before="42"/>
              <w:ind w:left="6" w:right="3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բժշկական զննությունը, կենսաքիմիական, շճաբանական և վիրուսաբանական թեստերն իրականացվում են բժշկական կազմակերպությունից</w:t>
            </w:r>
          </w:p>
          <w:p>
            <w:pPr>
              <w:pStyle w:val="TableParagraph"/>
              <w:spacing w:line="182" w:lineRule="exact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դուրս գրվելուց հետո 1-ին, 3-րդ և 6-րդ ամիսներին</w:t>
            </w:r>
          </w:p>
        </w:tc>
        <w:tc>
          <w:tcPr>
            <w:tcW w:w="27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7" w:right="209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2" w:right="299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31" w:hRule="atLeast"/>
        </w:trPr>
        <w:tc>
          <w:tcPr>
            <w:tcW w:w="665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256"/>
              <w:rPr>
                <w:sz w:val="17"/>
              </w:rPr>
            </w:pPr>
            <w:r>
              <w:rPr>
                <w:w w:val="105"/>
                <w:sz w:val="17"/>
              </w:rPr>
              <w:t>3)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3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հիվանդության կլինիկական ախտանշանների առկայության կամ լաբորատոր ցուցանիշների շեղումների դեպքում պացիենտի շարունակական հսկողությունը երկարաձգվում է</w:t>
            </w:r>
          </w:p>
        </w:tc>
        <w:tc>
          <w:tcPr>
            <w:tcW w:w="27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7"/>
              <w:jc w:val="center"/>
              <w:rPr>
                <w:sz w:val="17"/>
              </w:rPr>
            </w:pPr>
            <w:r>
              <w:rPr>
                <w:w w:val="135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87" w:hRule="atLeast"/>
        </w:trPr>
        <w:tc>
          <w:tcPr>
            <w:tcW w:w="665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206"/>
              <w:rPr>
                <w:sz w:val="17"/>
              </w:rPr>
            </w:pPr>
            <w:r>
              <w:rPr>
                <w:w w:val="115"/>
                <w:sz w:val="17"/>
              </w:rPr>
              <w:t>20.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6"/>
              <w:ind w:left="6" w:right="3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Քրոնիկ ՀԲՎ վարակով անձինք գտնվում են շարունակական հսկողության ներքո մինչև ՀԲմ հակածնի նկատմամբ հետազոտության բացասական արդյունքների ստացումը:</w:t>
            </w:r>
          </w:p>
          <w:p>
            <w:pPr>
              <w:pStyle w:val="TableParagraph"/>
              <w:spacing w:line="278" w:lineRule="auto" w:before="24"/>
              <w:ind w:left="6" w:right="480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Հետազոտությունների ծավալը որոշվում է՝ կախված դրոշմների հայտնաբերումից, սակայն ոչ ուշ, քան 6 ամիսը 1 անգամ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8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2"/>
              <w:ind w:left="255" w:right="150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7, կետ 43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4"/>
              <w:ind w:left="219" w:right="207"/>
              <w:jc w:val="center"/>
              <w:rPr>
                <w:sz w:val="17"/>
              </w:rPr>
            </w:pPr>
            <w:r>
              <w:rPr>
                <w:w w:val="135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top="1140" w:bottom="280" w:left="40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4534"/>
        <w:gridCol w:w="2796"/>
        <w:gridCol w:w="666"/>
        <w:gridCol w:w="533"/>
        <w:gridCol w:w="801"/>
        <w:gridCol w:w="800"/>
        <w:gridCol w:w="2132"/>
        <w:gridCol w:w="1467"/>
      </w:tblGrid>
      <w:tr>
        <w:trPr>
          <w:trHeight w:val="1408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183" w:right="8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21.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2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Սուր կամ քրոնիկ հեպատիտ Բ-ով մորից ծնված երեխան ենթարկվում է մանկաբույժի և վարակաբանի կողմից շարունակական հսկողության, ԱԼՏ ֆերմենտի ակտիվության որոշման և ՀԲմ հակածնի նկատմամբ հետազոտության</w:t>
            </w:r>
          </w:p>
          <w:p>
            <w:pPr>
              <w:pStyle w:val="TableParagraph"/>
              <w:spacing w:line="184" w:lineRule="exact" w:before="28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Ձև 1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6"/>
              <w:ind w:left="255" w:right="150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7, կետ 44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7" w:right="209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2" w:right="299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61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183" w:right="78"/>
              <w:jc w:val="center"/>
              <w:rPr>
                <w:sz w:val="17"/>
              </w:rPr>
            </w:pPr>
            <w:r>
              <w:rPr>
                <w:w w:val="130"/>
                <w:sz w:val="17"/>
              </w:rPr>
              <w:t>22.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5"/>
              <w:ind w:left="6" w:righ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Սուր կամ քրոնիկ հեպատիտ Ց-ով պացիենտները և այն անձինք, որոնց մոտ հայտնաբերվել է հակա-ՀՑՎ (ՀՑՎ-ի ՌՆԹ-ի բացակայության պայմաններում), ենթարկվում են պարտադիր շարունակական հսկողության բժիշկ-վարակաբանի մոտ այն բժշկական կազմակերպությունում, որտեղ նրանք հաշվառված</w:t>
            </w:r>
            <w:r>
              <w:rPr>
                <w:spacing w:val="11"/>
                <w:w w:val="105"/>
                <w:sz w:val="17"/>
                <w:szCs w:val="17"/>
              </w:rPr>
              <w:t> </w:t>
            </w:r>
            <w:r>
              <w:rPr>
                <w:w w:val="105"/>
                <w:sz w:val="17"/>
                <w:szCs w:val="17"/>
              </w:rPr>
              <w:t>են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7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2"/>
              <w:ind w:left="215" w:right="11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8, կետ 45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9"/>
              <w:jc w:val="center"/>
              <w:rPr>
                <w:sz w:val="17"/>
              </w:rPr>
            </w:pPr>
            <w:r>
              <w:rPr>
                <w:w w:val="145"/>
                <w:sz w:val="17"/>
              </w:rPr>
              <w:t>2.0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2" w:right="299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62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120" w:right="11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5"/>
              <w:ind w:left="6" w:righ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Սուր հեպատիտ Ց-ով պացիենտները հիվանդության ախտորոշումից 6 ամիս անց ենթարկվում են բժշկական զննության և լաբորատոր հետազոտության՝ ՀՑՎ ՌՆԹ-ի առկայության</w:t>
            </w:r>
            <w:r>
              <w:rPr>
                <w:spacing w:val="16"/>
                <w:w w:val="105"/>
                <w:sz w:val="17"/>
                <w:szCs w:val="17"/>
              </w:rPr>
              <w:t> </w:t>
            </w:r>
            <w:r>
              <w:rPr>
                <w:w w:val="105"/>
                <w:sz w:val="17"/>
                <w:szCs w:val="17"/>
              </w:rPr>
              <w:t>նկատմամբ:</w:t>
            </w:r>
          </w:p>
          <w:p>
            <w:pPr>
              <w:pStyle w:val="TableParagraph"/>
              <w:spacing w:line="278" w:lineRule="auto" w:before="24"/>
              <w:ind w:left="6" w:right="2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Այս անձանց մոտ ՀՑՎ ՌՆԹ-ի առկայության դեպքում նրանք համարվում են քրոնիկ հեպատիտ Ց-ով պացիենտներ և ենթարկվում են շարունակական</w:t>
            </w:r>
          </w:p>
          <w:p>
            <w:pPr>
              <w:pStyle w:val="TableParagraph"/>
              <w:spacing w:line="184" w:lineRule="exact" w:before="1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հսկողության</w:t>
            </w:r>
          </w:p>
        </w:tc>
        <w:tc>
          <w:tcPr>
            <w:tcW w:w="2796" w:type="dxa"/>
          </w:tcPr>
          <w:p>
            <w:pPr>
              <w:pStyle w:val="TableParagraph"/>
              <w:spacing w:line="319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/>
              <w:ind w:left="215" w:right="11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8, կետ 47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1"/>
              <w:ind w:left="219" w:right="206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1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52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123" w:right="11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5"/>
              <w:ind w:left="6" w:right="3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ՀՑՎ ՌՆԹ-ի կամ հեպատիտ Ց վիրուսի կորիզային հակածնի (ՀՑՎ-կ հակածնի) նկատմամբ լաբորատոր հետազոտության բացասական արդյունքով անձինք ենթարկվում են կրկնակի լաբորատոր հետազոտության ՀՑՎ ՌՆԹ-ի առկայության նկատմամբ՝ 12 և 24 շաբաթ անց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7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2"/>
              <w:ind w:left="215" w:right="11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8, կետ 47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6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39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120" w:right="11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3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Քրոնիկ հեպատիտ Ց-ով պացիենտների և այն անձանց, որոնց մոտ հայտնաբերվել են հակա-ՀՑՎ (ՀՑՎ ՌՆԹ-ի բացակայության պայմաններում), շարունակական հսկողությունն իրականացվում է հայտնաբերումից առնվազն 6 ամիս անց մեկ անգամ՝ համալիր լաբորատոր հետազոտություններով՝ ՀՑՎ ՌՆԹ-ի առկայության նկատմամբ արյան շիճուկի</w:t>
            </w:r>
          </w:p>
          <w:p>
            <w:pPr>
              <w:pStyle w:val="TableParagraph"/>
              <w:spacing w:line="185" w:lineRule="exact" w:before="4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(պլազմայի) պարտադիր հետազոտությամբ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9" w:lineRule="auto" w:before="1"/>
              <w:ind w:left="215" w:right="11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8, կետ 48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6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top="1140" w:bottom="280" w:left="40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4534"/>
        <w:gridCol w:w="2796"/>
        <w:gridCol w:w="666"/>
        <w:gridCol w:w="533"/>
        <w:gridCol w:w="801"/>
        <w:gridCol w:w="800"/>
        <w:gridCol w:w="2132"/>
        <w:gridCol w:w="1467"/>
      </w:tblGrid>
      <w:tr>
        <w:trPr>
          <w:trHeight w:val="1430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120" w:right="11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Հակա-ՀՑՎ-ի առկայությամբ անձինք, որոնց մոտ բացակայում է ՀՑՎ ՌՆԹ-ի շարժընթացն առնվազն 24 շաբաթ, համարվում են հեպատիտ Ց-ի ռեկոնվալեսցենտներ և դուրս են  գալիս շարունակական</w:t>
            </w:r>
            <w:r>
              <w:rPr>
                <w:spacing w:val="7"/>
                <w:w w:val="105"/>
                <w:sz w:val="17"/>
                <w:szCs w:val="17"/>
              </w:rPr>
              <w:t> </w:t>
            </w:r>
            <w:r>
              <w:rPr>
                <w:w w:val="105"/>
                <w:sz w:val="17"/>
                <w:szCs w:val="17"/>
              </w:rPr>
              <w:t>հսկողությունից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6"/>
              <w:ind w:left="215" w:right="11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8, կետ 48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6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34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3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Հեպատիտ Ց-ով մորից ծնված երեխան բժշկական կազմակերպությունում ենթարկվում է շարունակական հսկողության՝ արյան շիճուկի (պլազմայի) պարտադիր հետազոտության հակա-ՀՑՎ-ի և ՀՑՎ ՌՆԹ-ի առկայության նկատմամբ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9" w:lineRule="auto" w:before="1"/>
              <w:ind w:left="215" w:right="11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8,</w:t>
            </w:r>
          </w:p>
          <w:p>
            <w:pPr>
              <w:pStyle w:val="TableParagraph"/>
              <w:spacing w:line="194" w:lineRule="exact"/>
              <w:ind w:left="211" w:right="113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կետ 49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1"/>
              <w:ind w:left="219" w:right="206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1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20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3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Հեպատիտ Ց-ով մորից ծնված երեխան կյանքի առաջին տարում հետազոտվում է ՀՑՎ ՌՆԹ-ի նկատմամբ, կյանքի 18-րդ ամսում կամ դրանից հետո՝ հակա-ՀՑՎ-ի նկատմամբ</w:t>
            </w:r>
          </w:p>
          <w:p>
            <w:pPr>
              <w:pStyle w:val="TableParagraph"/>
              <w:spacing w:before="27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Ձև 2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line="316" w:lineRule="auto" w:before="4"/>
              <w:ind w:left="215" w:right="11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 հրաման, հավելված, գլուխ 8, կետ 49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3"/>
              <w:ind w:left="219" w:right="206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3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13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120" w:right="11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29.</w:t>
            </w:r>
          </w:p>
        </w:tc>
        <w:tc>
          <w:tcPr>
            <w:tcW w:w="4534" w:type="dxa"/>
          </w:tcPr>
          <w:p>
            <w:pPr>
              <w:pStyle w:val="TableParagraph"/>
              <w:spacing w:line="278" w:lineRule="auto" w:before="42"/>
              <w:ind w:left="6" w:right="2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Հակա-ՀՑՎ ունեցող երեխան հետազոտվում է ՀՑՎ ՌՆԹ-ի նկատմամբ 3 տարեկանից հետո՝ քրոնիկ հեպատիտ Ց ախտորոշումը հաստատելու նպատակով</w:t>
            </w:r>
          </w:p>
        </w:tc>
        <w:tc>
          <w:tcPr>
            <w:tcW w:w="2796" w:type="dxa"/>
          </w:tcPr>
          <w:p>
            <w:pPr>
              <w:pStyle w:val="TableParagraph"/>
              <w:spacing w:line="314" w:lineRule="auto" w:before="45"/>
              <w:ind w:left="296" w:right="198" w:firstLine="4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Առողջապահության նախարարի 2025 թվականի</w:t>
            </w:r>
          </w:p>
          <w:p>
            <w:pPr>
              <w:pStyle w:val="TableParagraph"/>
              <w:spacing w:before="4"/>
              <w:ind w:left="246" w:firstLine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օգոստոսի 29-ի N 113-Ն</w:t>
            </w:r>
          </w:p>
          <w:p>
            <w:pPr>
              <w:pStyle w:val="TableParagraph"/>
              <w:spacing w:line="250" w:lineRule="atLeast" w:before="9"/>
              <w:ind w:left="215" w:right="113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հրաման, հավելված, գլուխ 8, կետ 49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1"/>
              <w:ind w:left="219" w:right="206"/>
              <w:jc w:val="center"/>
              <w:rPr>
                <w:sz w:val="17"/>
              </w:rPr>
            </w:pPr>
            <w:r>
              <w:rPr>
                <w:w w:val="150"/>
                <w:sz w:val="17"/>
              </w:rPr>
              <w:t>3.0</w:t>
            </w:r>
          </w:p>
        </w:tc>
        <w:tc>
          <w:tcPr>
            <w:tcW w:w="2132" w:type="dxa"/>
          </w:tcPr>
          <w:p>
            <w:pPr>
              <w:pStyle w:val="TableParagraph"/>
              <w:spacing w:before="21"/>
              <w:ind w:left="314" w:right="29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Փաստաթղթային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before="98"/>
        <w:ind w:left="1690" w:right="1024" w:firstLine="0"/>
        <w:jc w:val="center"/>
        <w:rPr>
          <w:sz w:val="20"/>
          <w:szCs w:val="20"/>
        </w:rPr>
      </w:pPr>
      <w:r>
        <w:rPr>
          <w:w w:val="120"/>
          <w:sz w:val="20"/>
          <w:szCs w:val="20"/>
        </w:rPr>
        <w:t>4</w:t>
      </w:r>
      <w:r>
        <w:rPr>
          <w:b/>
          <w:bCs/>
          <w:w w:val="120"/>
          <w:sz w:val="20"/>
          <w:szCs w:val="20"/>
        </w:rPr>
        <w:t>․ </w:t>
      </w:r>
      <w:r>
        <w:rPr>
          <w:w w:val="120"/>
          <w:sz w:val="20"/>
          <w:szCs w:val="20"/>
        </w:rPr>
        <w:t>ԾԱՆՈԹԱԳՐՈՒԹՅՈՒՆՆԵՐ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tbl>
      <w:tblPr>
        <w:tblW w:w="0" w:type="auto"/>
        <w:jc w:val="left"/>
        <w:tblInd w:w="3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068"/>
        <w:gridCol w:w="7716"/>
        <w:gridCol w:w="307"/>
        <w:gridCol w:w="309"/>
        <w:gridCol w:w="397"/>
      </w:tblGrid>
      <w:tr>
        <w:trPr>
          <w:trHeight w:val="773" w:hRule="atLeast"/>
        </w:trPr>
        <w:tc>
          <w:tcPr>
            <w:tcW w:w="533" w:type="dxa"/>
          </w:tcPr>
          <w:p>
            <w:pPr>
              <w:pStyle w:val="TableParagraph"/>
              <w:spacing w:before="68"/>
              <w:ind w:left="122" w:right="11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</w:p>
        </w:tc>
        <w:tc>
          <w:tcPr>
            <w:tcW w:w="1068" w:type="dxa"/>
          </w:tcPr>
          <w:p>
            <w:pPr>
              <w:pStyle w:val="TableParagraph"/>
              <w:spacing w:before="68"/>
              <w:ind w:left="102"/>
              <w:rPr>
                <w:sz w:val="22"/>
                <w:szCs w:val="22"/>
              </w:rPr>
            </w:pPr>
            <w:r>
              <w:rPr>
                <w:w w:val="130"/>
                <w:sz w:val="22"/>
                <w:szCs w:val="22"/>
              </w:rPr>
              <w:t>«Այո»</w:t>
            </w:r>
          </w:p>
        </w:tc>
        <w:tc>
          <w:tcPr>
            <w:tcW w:w="7716" w:type="dxa"/>
          </w:tcPr>
          <w:p>
            <w:pPr>
              <w:pStyle w:val="TableParagraph"/>
              <w:spacing w:line="256" w:lineRule="exact" w:before="6"/>
              <w:ind w:left="97" w:hanging="3"/>
              <w:rPr>
                <w:sz w:val="22"/>
                <w:szCs w:val="22"/>
              </w:rPr>
            </w:pPr>
            <w:r>
              <w:rPr>
                <w:w w:val="125"/>
                <w:sz w:val="22"/>
                <w:szCs w:val="22"/>
              </w:rPr>
              <w:t>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307" w:type="dxa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100"/>
              <w:rPr>
                <w:sz w:val="22"/>
              </w:rPr>
            </w:pPr>
            <w:r>
              <w:rPr>
                <w:w w:val="72"/>
                <w:sz w:val="22"/>
              </w:rPr>
              <w:t>V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73" w:hRule="atLeast"/>
        </w:trPr>
        <w:tc>
          <w:tcPr>
            <w:tcW w:w="533" w:type="dxa"/>
          </w:tcPr>
          <w:p>
            <w:pPr>
              <w:pStyle w:val="TableParagraph"/>
              <w:spacing w:before="64"/>
              <w:ind w:left="122" w:right="109"/>
              <w:jc w:val="center"/>
              <w:rPr>
                <w:sz w:val="22"/>
              </w:rPr>
            </w:pPr>
            <w:r>
              <w:rPr>
                <w:w w:val="140"/>
                <w:sz w:val="22"/>
              </w:rPr>
              <w:t>2.</w:t>
            </w:r>
          </w:p>
        </w:tc>
        <w:tc>
          <w:tcPr>
            <w:tcW w:w="1068" w:type="dxa"/>
          </w:tcPr>
          <w:p>
            <w:pPr>
              <w:pStyle w:val="TableParagraph"/>
              <w:spacing w:before="64"/>
              <w:ind w:left="102"/>
              <w:rPr>
                <w:sz w:val="22"/>
                <w:szCs w:val="22"/>
              </w:rPr>
            </w:pPr>
            <w:r>
              <w:rPr>
                <w:w w:val="140"/>
                <w:sz w:val="22"/>
                <w:szCs w:val="22"/>
              </w:rPr>
              <w:t>«Ոչ»</w:t>
            </w:r>
          </w:p>
        </w:tc>
        <w:tc>
          <w:tcPr>
            <w:tcW w:w="7716" w:type="dxa"/>
          </w:tcPr>
          <w:p>
            <w:pPr>
              <w:pStyle w:val="TableParagraph"/>
              <w:spacing w:line="244" w:lineRule="auto" w:before="1"/>
              <w:ind w:left="97"/>
              <w:rPr>
                <w:sz w:val="22"/>
                <w:szCs w:val="22"/>
              </w:rPr>
            </w:pPr>
            <w:r>
              <w:rPr>
                <w:w w:val="125"/>
                <w:sz w:val="22"/>
                <w:szCs w:val="22"/>
              </w:rPr>
              <w:t>բացակայում է, չի համապատասխանում, չի բավարարում նորմատիվ իրավական ակտերի պահանջներին, առկա են</w:t>
            </w:r>
          </w:p>
          <w:p>
            <w:pPr>
              <w:pStyle w:val="TableParagraph"/>
              <w:spacing w:line="236" w:lineRule="exact"/>
              <w:ind w:left="97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խախտումներ</w:t>
            </w:r>
          </w:p>
        </w:tc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w w:val="72"/>
                <w:sz w:val="22"/>
              </w:rPr>
              <w:t>V</w:t>
            </w: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533" w:type="dxa"/>
          </w:tcPr>
          <w:p>
            <w:pPr>
              <w:pStyle w:val="TableParagraph"/>
              <w:spacing w:line="242" w:lineRule="exact"/>
              <w:ind w:left="122" w:right="112"/>
              <w:jc w:val="center"/>
              <w:rPr>
                <w:sz w:val="22"/>
              </w:rPr>
            </w:pPr>
            <w:r>
              <w:rPr>
                <w:w w:val="150"/>
                <w:sz w:val="22"/>
              </w:rPr>
              <w:t>3.</w:t>
            </w:r>
          </w:p>
        </w:tc>
        <w:tc>
          <w:tcPr>
            <w:tcW w:w="1068" w:type="dxa"/>
          </w:tcPr>
          <w:p>
            <w:pPr>
              <w:pStyle w:val="TableParagraph"/>
              <w:spacing w:line="242" w:lineRule="exact"/>
              <w:ind w:left="102"/>
              <w:rPr>
                <w:sz w:val="22"/>
                <w:szCs w:val="22"/>
              </w:rPr>
            </w:pPr>
            <w:r>
              <w:rPr>
                <w:spacing w:val="-11"/>
                <w:w w:val="165"/>
                <w:sz w:val="22"/>
                <w:szCs w:val="22"/>
              </w:rPr>
              <w:t>«Չ/պ»</w:t>
            </w:r>
          </w:p>
        </w:tc>
        <w:tc>
          <w:tcPr>
            <w:tcW w:w="7716" w:type="dxa"/>
          </w:tcPr>
          <w:p>
            <w:pPr>
              <w:pStyle w:val="TableParagraph"/>
              <w:spacing w:line="242" w:lineRule="exact"/>
              <w:ind w:left="97"/>
              <w:rPr>
                <w:sz w:val="22"/>
                <w:szCs w:val="22"/>
              </w:rPr>
            </w:pPr>
            <w:r>
              <w:rPr>
                <w:w w:val="135"/>
                <w:sz w:val="22"/>
                <w:szCs w:val="22"/>
              </w:rPr>
              <w:t>չի պահանջվում, չի վերաբերում</w:t>
            </w:r>
          </w:p>
        </w:tc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spacing w:line="242" w:lineRule="exact"/>
              <w:ind w:left="101"/>
              <w:rPr>
                <w:sz w:val="22"/>
              </w:rPr>
            </w:pPr>
            <w:r>
              <w:rPr>
                <w:w w:val="72"/>
                <w:sz w:val="22"/>
              </w:rPr>
              <w:t>V</w:t>
            </w:r>
          </w:p>
        </w:tc>
      </w:tr>
    </w:tbl>
    <w:p>
      <w:pPr>
        <w:spacing w:after="0" w:line="242" w:lineRule="exact"/>
        <w:rPr>
          <w:sz w:val="22"/>
        </w:rPr>
        <w:sectPr>
          <w:pgSz w:w="15840" w:h="12240" w:orient="landscape"/>
          <w:pgMar w:top="1140" w:bottom="280" w:left="400" w:right="280"/>
        </w:sectPr>
      </w:pP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343" w:val="left" w:leader="none"/>
        </w:tabs>
        <w:spacing w:line="240" w:lineRule="auto" w:before="96" w:after="0"/>
        <w:ind w:left="1342" w:right="0" w:hanging="338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ԻՖԱ- իմունաֆերմենտային</w:t>
      </w:r>
      <w:r>
        <w:rPr>
          <w:spacing w:val="22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անալիզ.</w:t>
      </w:r>
    </w:p>
    <w:p>
      <w:pPr>
        <w:pStyle w:val="ListParagraph"/>
        <w:numPr>
          <w:ilvl w:val="0"/>
          <w:numId w:val="2"/>
        </w:numPr>
        <w:tabs>
          <w:tab w:pos="1343" w:val="left" w:leader="none"/>
        </w:tabs>
        <w:spacing w:line="240" w:lineRule="auto" w:before="162" w:after="0"/>
        <w:ind w:left="1342" w:right="0" w:hanging="338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ՊՇՌ- պոլիմերազային շղթայական</w:t>
      </w:r>
      <w:r>
        <w:rPr>
          <w:spacing w:val="21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ռեակցիա.</w:t>
      </w:r>
    </w:p>
    <w:p>
      <w:pPr>
        <w:pStyle w:val="ListParagraph"/>
        <w:numPr>
          <w:ilvl w:val="0"/>
          <w:numId w:val="2"/>
        </w:numPr>
        <w:tabs>
          <w:tab w:pos="1343" w:val="left" w:leader="none"/>
        </w:tabs>
        <w:spacing w:line="240" w:lineRule="auto" w:before="162" w:after="0"/>
        <w:ind w:left="1342" w:right="0" w:hanging="338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ՀԲմ- հեպատիտ</w:t>
      </w:r>
      <w:r>
        <w:rPr>
          <w:spacing w:val="2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Բ-ի մակերեսային հակածնի (HbsAg) նկատմամբ հետազոտություն.</w:t>
      </w:r>
    </w:p>
    <w:p>
      <w:pPr>
        <w:pStyle w:val="ListParagraph"/>
        <w:numPr>
          <w:ilvl w:val="0"/>
          <w:numId w:val="2"/>
        </w:numPr>
        <w:tabs>
          <w:tab w:pos="1343" w:val="left" w:leader="none"/>
        </w:tabs>
        <w:spacing w:line="240" w:lineRule="auto" w:before="163" w:after="0"/>
        <w:ind w:left="1342" w:right="0" w:hanging="338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ԱԼՏ- ալանին</w:t>
      </w:r>
      <w:r>
        <w:rPr>
          <w:spacing w:val="15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ամինատրանսֆերազներ.</w:t>
      </w:r>
    </w:p>
    <w:p>
      <w:pPr>
        <w:pStyle w:val="ListParagraph"/>
        <w:numPr>
          <w:ilvl w:val="0"/>
          <w:numId w:val="2"/>
        </w:numPr>
        <w:tabs>
          <w:tab w:pos="1343" w:val="left" w:leader="none"/>
        </w:tabs>
        <w:spacing w:line="240" w:lineRule="auto" w:before="162" w:after="0"/>
        <w:ind w:left="1342" w:right="0" w:hanging="338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ԱՍՏ- ասպարտատ</w:t>
      </w:r>
      <w:r>
        <w:rPr>
          <w:spacing w:val="5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ամինատրանսֆերազներ։</w:t>
      </w:r>
    </w:p>
    <w:p>
      <w:pPr>
        <w:spacing w:after="0" w:line="240" w:lineRule="auto"/>
        <w:jc w:val="left"/>
        <w:rPr>
          <w:sz w:val="22"/>
          <w:szCs w:val="22"/>
        </w:rPr>
        <w:sectPr>
          <w:pgSz w:w="15840" w:h="12240" w:orient="landscape"/>
          <w:pgMar w:top="1140" w:bottom="280" w:left="40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96"/>
        <w:ind w:right="797"/>
        <w:jc w:val="right"/>
      </w:pPr>
      <w:r>
        <w:rPr>
          <w:color w:val="333333"/>
        </w:rPr>
        <w:t>Ձև 1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893" w:right="1024"/>
        <w:jc w:val="center"/>
      </w:pPr>
      <w:r>
        <w:rPr>
          <w:color w:val="333333"/>
        </w:rPr>
        <w:t>ՔԱՆԱԿԱԿԱԶՄ</w:t>
      </w:r>
    </w:p>
    <w:p>
      <w:pPr>
        <w:pStyle w:val="BodyText"/>
        <w:spacing w:line="285" w:lineRule="auto" w:before="47"/>
        <w:ind w:left="907" w:right="1024"/>
        <w:jc w:val="center"/>
      </w:pPr>
      <w:r>
        <w:rPr/>
        <w:drawing>
          <wp:anchor distT="0" distB="0" distL="0" distR="0" allowOverlap="1" layoutInCell="1" locked="0" behindDoc="1" simplePos="0" relativeHeight="268388231">
            <wp:simplePos x="0" y="0"/>
            <wp:positionH relativeFrom="page">
              <wp:posOffset>326136</wp:posOffset>
            </wp:positionH>
            <wp:positionV relativeFrom="paragraph">
              <wp:posOffset>571748</wp:posOffset>
            </wp:positionV>
            <wp:extent cx="217931" cy="21183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1" cy="2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</w:rPr>
        <w:t>ԱՐՅԱՆ ՄԵՋ ՀԵՊԱՏԻՏ Բ-Ի ՎԻՐՈՒՍԻ ՄԱԿԵՐԵՍԱՅԻՆ ՀԱԿԱԾՆԻ (HBSAg) ՆԿԱՏՄԱՄԲ ՊԱՐՏԱԴԻՐ ՀԵՏԱԶՈՏՈՒԹՅԱՆ ԵՆԹԱԿԱ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"/>
        <w:gridCol w:w="4096"/>
        <w:gridCol w:w="10346"/>
      </w:tblGrid>
      <w:tr>
        <w:trPr>
          <w:trHeight w:val="273" w:hRule="atLeast"/>
        </w:trPr>
        <w:tc>
          <w:tcPr>
            <w:tcW w:w="335" w:type="dxa"/>
            <w:tcBorders>
              <w:left w:val="nil"/>
              <w:bottom w:val="single" w:sz="18" w:space="0" w:color="FFFFFF"/>
              <w:right w:val="single" w:sz="6" w:space="0" w:color="A0A0A0"/>
            </w:tcBorders>
          </w:tcPr>
          <w:p>
            <w:pPr>
              <w:pStyle w:val="TableParagraph"/>
              <w:spacing w:before="28"/>
              <w:ind w:left="15"/>
              <w:jc w:val="center"/>
              <w:rPr>
                <w:sz w:val="18"/>
              </w:rPr>
            </w:pPr>
            <w:r>
              <w:rPr>
                <w:color w:val="333333"/>
                <w:w w:val="98"/>
                <w:sz w:val="18"/>
              </w:rPr>
              <w:t>N</w:t>
            </w:r>
          </w:p>
        </w:tc>
        <w:tc>
          <w:tcPr>
            <w:tcW w:w="4096" w:type="dxa"/>
            <w:tcBorders>
              <w:top w:val="single" w:sz="12" w:space="0" w:color="A0A0A0"/>
              <w:left w:val="single" w:sz="6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8"/>
              <w:ind w:left="1267"/>
              <w:rPr>
                <w:sz w:val="18"/>
                <w:szCs w:val="18"/>
              </w:rPr>
            </w:pPr>
            <w:r>
              <w:rPr>
                <w:color w:val="333333"/>
                <w:w w:val="115"/>
                <w:sz w:val="18"/>
                <w:szCs w:val="18"/>
              </w:rPr>
              <w:t>Քանակակազմեր</w:t>
            </w:r>
          </w:p>
        </w:tc>
        <w:tc>
          <w:tcPr>
            <w:tcW w:w="10346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28"/>
              <w:ind w:left="3522" w:right="3506"/>
              <w:jc w:val="center"/>
              <w:rPr>
                <w:sz w:val="18"/>
                <w:szCs w:val="18"/>
              </w:rPr>
            </w:pPr>
            <w:r>
              <w:rPr>
                <w:color w:val="333333"/>
                <w:w w:val="115"/>
                <w:sz w:val="18"/>
                <w:szCs w:val="18"/>
              </w:rPr>
              <w:t>Հետազոտության ժամանակաշրջան</w:t>
            </w:r>
          </w:p>
        </w:tc>
      </w:tr>
      <w:tr>
        <w:trPr>
          <w:trHeight w:val="529" w:hRule="atLeast"/>
        </w:trPr>
        <w:tc>
          <w:tcPr>
            <w:tcW w:w="335" w:type="dxa"/>
            <w:tcBorders>
              <w:top w:val="single" w:sz="18" w:space="0" w:color="FFFFFF"/>
              <w:left w:val="single" w:sz="12" w:space="0" w:color="EFEFEF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28"/>
              <w:ind w:left="125"/>
              <w:jc w:val="center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1.</w:t>
            </w:r>
          </w:p>
        </w:tc>
        <w:tc>
          <w:tcPr>
            <w:tcW w:w="409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before="28"/>
              <w:ind w:left="30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Արյան (դրա բաղադրամասերի), օրգանների և</w:t>
            </w:r>
          </w:p>
          <w:p>
            <w:pPr>
              <w:pStyle w:val="TableParagraph"/>
              <w:spacing w:before="45"/>
              <w:ind w:left="30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հյուսվածքների, սերմի դոնորներ</w:t>
            </w:r>
          </w:p>
        </w:tc>
        <w:tc>
          <w:tcPr>
            <w:tcW w:w="10346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28"/>
              <w:ind w:left="31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Յուրաքանչյուր արյունատվության ժամանակ, յուրաքանչյուր անգամ անձից դոնորական նյութ վերցնելիս</w:t>
            </w:r>
          </w:p>
        </w:tc>
      </w:tr>
      <w:tr>
        <w:trPr>
          <w:trHeight w:val="278" w:hRule="atLeast"/>
        </w:trPr>
        <w:tc>
          <w:tcPr>
            <w:tcW w:w="335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101"/>
              <w:jc w:val="center"/>
              <w:rPr>
                <w:sz w:val="18"/>
              </w:rPr>
            </w:pPr>
            <w:r>
              <w:rPr>
                <w:color w:val="333333"/>
                <w:w w:val="120"/>
                <w:sz w:val="18"/>
              </w:rPr>
              <w:t>2.</w:t>
            </w:r>
          </w:p>
        </w:tc>
        <w:tc>
          <w:tcPr>
            <w:tcW w:w="40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30"/>
              <w:rPr>
                <w:sz w:val="18"/>
                <w:szCs w:val="18"/>
              </w:rPr>
            </w:pPr>
            <w:r>
              <w:rPr>
                <w:color w:val="333333"/>
                <w:w w:val="115"/>
                <w:sz w:val="18"/>
                <w:szCs w:val="18"/>
              </w:rPr>
              <w:t>Հղիներ</w:t>
            </w:r>
          </w:p>
        </w:tc>
        <w:tc>
          <w:tcPr>
            <w:tcW w:w="10346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31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Հղիության I, III եռամսյակում</w:t>
            </w:r>
          </w:p>
        </w:tc>
      </w:tr>
      <w:tr>
        <w:trPr>
          <w:trHeight w:val="276" w:hRule="atLeast"/>
        </w:trPr>
        <w:tc>
          <w:tcPr>
            <w:tcW w:w="335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25"/>
              <w:ind w:left="91"/>
              <w:jc w:val="center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3.</w:t>
            </w:r>
          </w:p>
        </w:tc>
        <w:tc>
          <w:tcPr>
            <w:tcW w:w="40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before="25"/>
              <w:ind w:left="30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Արյան և դրա բաղադրիչների ռեցիպիենտներ</w:t>
            </w:r>
          </w:p>
        </w:tc>
        <w:tc>
          <w:tcPr>
            <w:tcW w:w="10346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25"/>
              <w:ind w:left="31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Հեպատիտ Բ-ի կասկածի ժամանակ և վերջին փոխներարկումից հետո 6 ամսվա ընթացքում</w:t>
            </w:r>
          </w:p>
        </w:tc>
      </w:tr>
      <w:tr>
        <w:trPr>
          <w:trHeight w:val="1033" w:hRule="atLeast"/>
        </w:trPr>
        <w:tc>
          <w:tcPr>
            <w:tcW w:w="335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88"/>
              <w:jc w:val="center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4.</w:t>
            </w:r>
          </w:p>
        </w:tc>
        <w:tc>
          <w:tcPr>
            <w:tcW w:w="40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line="292" w:lineRule="auto" w:before="27"/>
              <w:ind w:left="30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Սուր (հղիության III եռամսյակում) և քրոնիկ հեպատիտ Բ-ով մայրերից, ինչպես նաև ՀԲմ հակածին ունեցող մայրերից ծնված</w:t>
            </w:r>
          </w:p>
          <w:p>
            <w:pPr>
              <w:pStyle w:val="TableParagraph"/>
              <w:spacing w:line="205" w:lineRule="exact"/>
              <w:ind w:left="30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երեխաներ</w:t>
            </w:r>
          </w:p>
        </w:tc>
        <w:tc>
          <w:tcPr>
            <w:tcW w:w="10346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line="292" w:lineRule="auto" w:before="27"/>
              <w:ind w:left="31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Ծնվելուց հետո մինչև 12 ժամվա ընթացքում, անկախ քաշից, ստանում են հեպատիտ Բ-ի դեմ պատվաստում և հեպատիտ Բ-ի իմունոգլոբուլին՝ տարբեր վերջույթներին: 9-12 ամսականում իրականացվում է հետազոտություն ՀԲմ հակածնի և հակամարմինների նկատմամբ: Եթե հեպատիտ Բ-ի պատվաստումները կատարվել են ուշացումով, ապա</w:t>
            </w:r>
          </w:p>
          <w:p>
            <w:pPr>
              <w:pStyle w:val="TableParagraph"/>
              <w:spacing w:line="205" w:lineRule="exact"/>
              <w:ind w:left="31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հետազոտությունն իրականացվում է վերջին դեղաչափից 1-2 ամիս հետո</w:t>
            </w:r>
          </w:p>
        </w:tc>
      </w:tr>
      <w:tr>
        <w:trPr>
          <w:trHeight w:val="1287" w:hRule="atLeast"/>
        </w:trPr>
        <w:tc>
          <w:tcPr>
            <w:tcW w:w="335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90"/>
              <w:jc w:val="center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5.</w:t>
            </w:r>
          </w:p>
        </w:tc>
        <w:tc>
          <w:tcPr>
            <w:tcW w:w="40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line="292" w:lineRule="auto" w:before="28"/>
              <w:ind w:left="30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Դոնորական արյան և դրա բաղադրիչների, օրգանների և հյուսվածքների նախապատրաստում, վերամշակում, պահպանում և անվտանգության ապահովում</w:t>
            </w:r>
          </w:p>
          <w:p>
            <w:pPr>
              <w:pStyle w:val="TableParagraph"/>
              <w:spacing w:line="205" w:lineRule="exact"/>
              <w:ind w:left="30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իրականացնող անձնակազմը</w:t>
            </w:r>
          </w:p>
        </w:tc>
        <w:tc>
          <w:tcPr>
            <w:tcW w:w="10346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28"/>
              <w:ind w:left="31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Աշխատանքի ընդունվելիս և հետագայում տարին 1 անգամ, լրացուցիչ՝ համաճարակաբանական ցուցումով</w:t>
            </w:r>
          </w:p>
        </w:tc>
      </w:tr>
      <w:tr>
        <w:trPr>
          <w:trHeight w:val="1031" w:hRule="atLeast"/>
        </w:trPr>
        <w:tc>
          <w:tcPr>
            <w:tcW w:w="335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25"/>
              <w:ind w:left="87"/>
              <w:jc w:val="center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6.</w:t>
            </w:r>
          </w:p>
        </w:tc>
        <w:tc>
          <w:tcPr>
            <w:tcW w:w="40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line="292" w:lineRule="auto" w:before="25"/>
              <w:ind w:left="30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Հեմոդիալիզի, երիկամների փոխպատվաստման, վերակենդանացման, վիրաբուժական և հեմատոլոգիայի</w:t>
            </w:r>
          </w:p>
          <w:p>
            <w:pPr>
              <w:pStyle w:val="TableParagraph"/>
              <w:spacing w:before="1"/>
              <w:ind w:left="30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բաժանմունքների պացիենտները</w:t>
            </w:r>
          </w:p>
        </w:tc>
        <w:tc>
          <w:tcPr>
            <w:tcW w:w="10346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25"/>
              <w:ind w:left="31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Բաժանմունք ընդունվելիս և հետագայում՝ համաճարակաբանական ցուցումով</w:t>
            </w:r>
          </w:p>
        </w:tc>
      </w:tr>
      <w:tr>
        <w:trPr>
          <w:trHeight w:val="1287" w:hRule="atLeast"/>
        </w:trPr>
        <w:tc>
          <w:tcPr>
            <w:tcW w:w="335" w:type="dxa"/>
            <w:tcBorders>
              <w:top w:val="single" w:sz="24" w:space="0" w:color="FFFFF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101"/>
              <w:jc w:val="center"/>
              <w:rPr>
                <w:sz w:val="18"/>
              </w:rPr>
            </w:pPr>
            <w:r>
              <w:rPr>
                <w:color w:val="333333"/>
                <w:w w:val="120"/>
                <w:sz w:val="18"/>
              </w:rPr>
              <w:t>7.</w:t>
            </w:r>
          </w:p>
        </w:tc>
        <w:tc>
          <w:tcPr>
            <w:tcW w:w="409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92" w:lineRule="auto" w:before="27"/>
              <w:ind w:left="30" w:right="279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Ցանկացած քրոնիկական հիվանդություն ունեցող պացիենտ (շաքարային դիաբետ, ՄԻԱՎ-վարակ, տուբերկուլոզ, չարորակ նորագոյացություն, հոգեկան առողջության</w:t>
            </w:r>
          </w:p>
          <w:p>
            <w:pPr>
              <w:pStyle w:val="TableParagraph"/>
              <w:spacing w:before="1"/>
              <w:ind w:left="30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խնդիրներ)</w:t>
            </w:r>
          </w:p>
        </w:tc>
        <w:tc>
          <w:tcPr>
            <w:tcW w:w="10346" w:type="dxa"/>
            <w:tcBorders>
              <w:top w:val="single" w:sz="24" w:space="0" w:color="FFFFF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31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Առաջնային լաբորատոր հետազոտության ժամանակ և հետագայում՝ ըստ ցուցումների</w:t>
            </w:r>
          </w:p>
        </w:tc>
      </w:tr>
    </w:tbl>
    <w:p>
      <w:pPr>
        <w:spacing w:after="0"/>
        <w:rPr>
          <w:sz w:val="18"/>
          <w:szCs w:val="18"/>
        </w:rPr>
        <w:sectPr>
          <w:pgSz w:w="15840" w:h="12240" w:orient="landscape"/>
          <w:pgMar w:top="1140" w:bottom="280" w:left="40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12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4096"/>
        <w:gridCol w:w="10353"/>
      </w:tblGrid>
      <w:tr>
        <w:trPr>
          <w:trHeight w:val="1286" w:hRule="atLeast"/>
        </w:trPr>
        <w:tc>
          <w:tcPr>
            <w:tcW w:w="326" w:type="dxa"/>
            <w:tcBorders>
              <w:left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97"/>
              <w:rPr>
                <w:sz w:val="18"/>
              </w:rPr>
            </w:pPr>
            <w:r>
              <w:rPr>
                <w:color w:val="333333"/>
                <w:w w:val="130"/>
                <w:sz w:val="18"/>
              </w:rPr>
              <w:t>8.</w:t>
            </w:r>
          </w:p>
        </w:tc>
        <w:tc>
          <w:tcPr>
            <w:tcW w:w="40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line="292" w:lineRule="auto" w:before="27"/>
              <w:ind w:left="38" w:right="78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Լյարդի քրոնիկ ախտահարմամբ կամ դրանց կասկածով պացիենտները (քրոնիկ հեպատիտ, լյարդի ցիռոզ, լյարդի առաջնային քաղցկեղ և հեպատոբիլիար համակարգի</w:t>
            </w:r>
            <w:r>
              <w:rPr>
                <w:color w:val="333333"/>
                <w:spacing w:val="7"/>
                <w:w w:val="110"/>
                <w:sz w:val="18"/>
                <w:szCs w:val="18"/>
              </w:rPr>
              <w:t> </w:t>
            </w:r>
            <w:r>
              <w:rPr>
                <w:color w:val="333333"/>
                <w:w w:val="110"/>
                <w:sz w:val="18"/>
                <w:szCs w:val="18"/>
              </w:rPr>
              <w:t>այլ</w:t>
            </w:r>
          </w:p>
          <w:p>
            <w:pPr>
              <w:pStyle w:val="TableParagraph"/>
              <w:spacing w:line="205" w:lineRule="exact"/>
              <w:ind w:left="38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քրոնիկ հիվանդություններ)</w:t>
            </w:r>
          </w:p>
        </w:tc>
        <w:tc>
          <w:tcPr>
            <w:tcW w:w="10353" w:type="dxa"/>
            <w:tcBorders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39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Առաջնային լաբորատոր հետազոտության ժամանակ և հետագայում՝ ըստ ցուցումների</w:t>
            </w:r>
          </w:p>
        </w:tc>
      </w:tr>
      <w:tr>
        <w:trPr>
          <w:trHeight w:val="1286" w:hRule="atLeast"/>
        </w:trPr>
        <w:tc>
          <w:tcPr>
            <w:tcW w:w="326" w:type="dxa"/>
            <w:tcBorders>
              <w:left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9.</w:t>
            </w:r>
          </w:p>
        </w:tc>
        <w:tc>
          <w:tcPr>
            <w:tcW w:w="409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92" w:lineRule="auto" w:before="25"/>
              <w:ind w:left="38" w:right="279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Թմրաբանական, մաշկա-վեներական բժշկական կազմակերպությունների, կաբինետների պացիենտները (բացառությամբ մաշկային, սնկային և քոս</w:t>
            </w:r>
          </w:p>
          <w:p>
            <w:pPr>
              <w:pStyle w:val="TableParagraph"/>
              <w:spacing w:before="3"/>
              <w:ind w:left="38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հիվանդությամբ պացիենտների)</w:t>
            </w:r>
          </w:p>
        </w:tc>
        <w:tc>
          <w:tcPr>
            <w:tcW w:w="10353" w:type="dxa"/>
            <w:tcBorders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5"/>
              <w:ind w:left="39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Հաշվառման վերցնելիս և հաջորդիվ՝ ոչ պակաս տարին 1 անգամ, լրացուցիչ՝ ըստ ցուցումների</w:t>
            </w:r>
          </w:p>
        </w:tc>
      </w:tr>
      <w:tr>
        <w:trPr>
          <w:trHeight w:val="1031" w:hRule="atLeast"/>
        </w:trPr>
        <w:tc>
          <w:tcPr>
            <w:tcW w:w="326" w:type="dxa"/>
            <w:tcBorders>
              <w:left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color w:val="333333"/>
                <w:w w:val="115"/>
                <w:sz w:val="18"/>
              </w:rPr>
              <w:t>10.</w:t>
            </w:r>
          </w:p>
        </w:tc>
        <w:tc>
          <w:tcPr>
            <w:tcW w:w="40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92" w:lineRule="auto" w:before="27"/>
              <w:ind w:left="38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Վիրաբուժական միջամտությունների համար բժշկական կազմակերպություն ընդունված </w:t>
            </w:r>
            <w:r>
              <w:rPr>
                <w:color w:val="333333"/>
                <w:w w:val="111"/>
                <w:sz w:val="18"/>
                <w:szCs w:val="18"/>
              </w:rPr>
              <w:t>պ</w:t>
            </w:r>
            <w:r>
              <w:rPr>
                <w:color w:val="333333"/>
                <w:w w:val="110"/>
                <w:sz w:val="18"/>
                <w:szCs w:val="18"/>
              </w:rPr>
              <w:t>ա</w:t>
            </w:r>
            <w:r>
              <w:rPr>
                <w:color w:val="333333"/>
                <w:w w:val="114"/>
                <w:sz w:val="18"/>
                <w:szCs w:val="18"/>
              </w:rPr>
              <w:t>ց</w:t>
            </w:r>
            <w:r>
              <w:rPr>
                <w:color w:val="333333"/>
                <w:w w:val="112"/>
                <w:sz w:val="18"/>
                <w:szCs w:val="18"/>
              </w:rPr>
              <w:t>ի</w:t>
            </w:r>
            <w:r>
              <w:rPr>
                <w:color w:val="333333"/>
                <w:w w:val="110"/>
                <w:sz w:val="18"/>
                <w:szCs w:val="18"/>
              </w:rPr>
              <w:t>ե</w:t>
            </w:r>
            <w:r>
              <w:rPr>
                <w:color w:val="333333"/>
                <w:w w:val="113"/>
                <w:sz w:val="18"/>
                <w:szCs w:val="18"/>
              </w:rPr>
              <w:t>ն</w:t>
            </w:r>
            <w:r>
              <w:rPr>
                <w:color w:val="333333"/>
                <w:w w:val="110"/>
                <w:sz w:val="18"/>
                <w:szCs w:val="18"/>
              </w:rPr>
              <w:t>տ</w:t>
            </w:r>
            <w:r>
              <w:rPr>
                <w:color w:val="333333"/>
                <w:w w:val="113"/>
                <w:sz w:val="18"/>
                <w:szCs w:val="18"/>
              </w:rPr>
              <w:t>ն</w:t>
            </w:r>
            <w:r>
              <w:rPr>
                <w:color w:val="333333"/>
                <w:w w:val="110"/>
                <w:sz w:val="18"/>
                <w:szCs w:val="18"/>
              </w:rPr>
              <w:t>ե</w:t>
            </w:r>
            <w:r>
              <w:rPr>
                <w:color w:val="333333"/>
                <w:w w:val="113"/>
                <w:sz w:val="18"/>
                <w:szCs w:val="18"/>
              </w:rPr>
              <w:t>րը</w:t>
            </w:r>
            <w:r>
              <w:rPr>
                <w:color w:val="333333"/>
                <w:sz w:val="18"/>
                <w:szCs w:val="18"/>
              </w:rPr>
              <w:t> </w:t>
            </w:r>
            <w:r>
              <w:rPr>
                <w:color w:val="333333"/>
                <w:w w:val="42"/>
                <w:sz w:val="18"/>
                <w:szCs w:val="18"/>
              </w:rPr>
              <w:t></w:t>
            </w:r>
            <w:r>
              <w:rPr>
                <w:color w:val="333333"/>
                <w:w w:val="115"/>
                <w:sz w:val="18"/>
                <w:szCs w:val="18"/>
              </w:rPr>
              <w:t>բ</w:t>
            </w:r>
            <w:r>
              <w:rPr>
                <w:color w:val="333333"/>
                <w:w w:val="110"/>
                <w:sz w:val="18"/>
                <w:szCs w:val="18"/>
              </w:rPr>
              <w:t>ա</w:t>
            </w:r>
            <w:r>
              <w:rPr>
                <w:color w:val="333333"/>
                <w:w w:val="114"/>
                <w:sz w:val="18"/>
                <w:szCs w:val="18"/>
              </w:rPr>
              <w:t>ց</w:t>
            </w:r>
            <w:r>
              <w:rPr>
                <w:color w:val="333333"/>
                <w:w w:val="110"/>
                <w:sz w:val="18"/>
                <w:szCs w:val="18"/>
              </w:rPr>
              <w:t>ա</w:t>
            </w:r>
            <w:r>
              <w:rPr>
                <w:color w:val="333333"/>
                <w:w w:val="107"/>
                <w:sz w:val="18"/>
                <w:szCs w:val="18"/>
              </w:rPr>
              <w:t>ռ</w:t>
            </w:r>
            <w:r>
              <w:rPr>
                <w:color w:val="333333"/>
                <w:w w:val="108"/>
                <w:sz w:val="18"/>
                <w:szCs w:val="18"/>
              </w:rPr>
              <w:t>ո</w:t>
            </w:r>
            <w:r>
              <w:rPr>
                <w:color w:val="333333"/>
                <w:w w:val="78"/>
                <w:sz w:val="18"/>
                <w:szCs w:val="18"/>
              </w:rPr>
              <w:t>ւ</w:t>
            </w:r>
            <w:r>
              <w:rPr>
                <w:color w:val="333333"/>
                <w:w w:val="108"/>
                <w:sz w:val="18"/>
                <w:szCs w:val="18"/>
              </w:rPr>
              <w:t>թ</w:t>
            </w:r>
            <w:r>
              <w:rPr>
                <w:color w:val="333333"/>
                <w:w w:val="101"/>
                <w:sz w:val="18"/>
                <w:szCs w:val="18"/>
              </w:rPr>
              <w:t>յ</w:t>
            </w:r>
            <w:r>
              <w:rPr>
                <w:color w:val="333333"/>
                <w:w w:val="110"/>
                <w:sz w:val="18"/>
                <w:szCs w:val="18"/>
              </w:rPr>
              <w:t>ա</w:t>
            </w:r>
            <w:r>
              <w:rPr>
                <w:color w:val="333333"/>
                <w:w w:val="108"/>
                <w:sz w:val="18"/>
                <w:szCs w:val="18"/>
              </w:rPr>
              <w:t>մ</w:t>
            </w:r>
            <w:r>
              <w:rPr>
                <w:color w:val="333333"/>
                <w:w w:val="115"/>
                <w:sz w:val="18"/>
                <w:szCs w:val="18"/>
              </w:rPr>
              <w:t>բ</w:t>
            </w:r>
            <w:r>
              <w:rPr>
                <w:color w:val="333333"/>
                <w:sz w:val="18"/>
                <w:szCs w:val="18"/>
              </w:rPr>
              <w:t> </w:t>
            </w:r>
            <w:r>
              <w:rPr>
                <w:color w:val="333333"/>
                <w:w w:val="128"/>
                <w:sz w:val="18"/>
                <w:szCs w:val="18"/>
              </w:rPr>
              <w:t>0</w:t>
            </w:r>
            <w:r>
              <w:rPr>
                <w:color w:val="333333"/>
                <w:w w:val="105"/>
                <w:sz w:val="18"/>
                <w:szCs w:val="18"/>
              </w:rPr>
              <w:t>-</w:t>
            </w:r>
            <w:r>
              <w:rPr>
                <w:color w:val="333333"/>
                <w:w w:val="83"/>
                <w:sz w:val="18"/>
                <w:szCs w:val="18"/>
              </w:rPr>
              <w:t>1</w:t>
            </w:r>
            <w:r>
              <w:rPr>
                <w:color w:val="333333"/>
                <w:w w:val="126"/>
                <w:sz w:val="18"/>
                <w:szCs w:val="18"/>
              </w:rPr>
              <w:t>8</w:t>
            </w:r>
          </w:p>
          <w:p>
            <w:pPr>
              <w:pStyle w:val="TableParagraph"/>
              <w:spacing w:before="1"/>
              <w:ind w:left="38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տ</w:t>
            </w:r>
            <w:r>
              <w:rPr>
                <w:color w:val="333333"/>
                <w:w w:val="110"/>
                <w:sz w:val="18"/>
                <w:szCs w:val="18"/>
              </w:rPr>
              <w:t>ա</w:t>
            </w:r>
            <w:r>
              <w:rPr>
                <w:color w:val="333333"/>
                <w:w w:val="113"/>
                <w:sz w:val="18"/>
                <w:szCs w:val="18"/>
              </w:rPr>
              <w:t>ր</w:t>
            </w:r>
            <w:r>
              <w:rPr>
                <w:color w:val="333333"/>
                <w:spacing w:val="0"/>
                <w:w w:val="110"/>
                <w:sz w:val="18"/>
                <w:szCs w:val="18"/>
              </w:rPr>
              <w:t>ե</w:t>
            </w:r>
            <w:r>
              <w:rPr>
                <w:color w:val="333333"/>
                <w:w w:val="113"/>
                <w:sz w:val="18"/>
                <w:szCs w:val="18"/>
              </w:rPr>
              <w:t>կ</w:t>
            </w:r>
            <w:r>
              <w:rPr>
                <w:color w:val="333333"/>
                <w:w w:val="110"/>
                <w:sz w:val="18"/>
                <w:szCs w:val="18"/>
              </w:rPr>
              <w:t>ա</w:t>
            </w:r>
            <w:r>
              <w:rPr>
                <w:color w:val="333333"/>
                <w:w w:val="113"/>
                <w:sz w:val="18"/>
                <w:szCs w:val="18"/>
              </w:rPr>
              <w:t>ն</w:t>
            </w:r>
            <w:r>
              <w:rPr>
                <w:color w:val="333333"/>
                <w:spacing w:val="12"/>
                <w:sz w:val="18"/>
                <w:szCs w:val="18"/>
              </w:rPr>
              <w:t> </w:t>
            </w:r>
            <w:r>
              <w:rPr>
                <w:color w:val="333333"/>
                <w:w w:val="110"/>
                <w:sz w:val="18"/>
                <w:szCs w:val="18"/>
              </w:rPr>
              <w:t>ա</w:t>
            </w:r>
            <w:r>
              <w:rPr>
                <w:color w:val="333333"/>
                <w:w w:val="115"/>
                <w:sz w:val="18"/>
                <w:szCs w:val="18"/>
              </w:rPr>
              <w:t>զ</w:t>
            </w:r>
            <w:r>
              <w:rPr>
                <w:color w:val="333333"/>
                <w:spacing w:val="1"/>
                <w:w w:val="117"/>
                <w:sz w:val="18"/>
                <w:szCs w:val="18"/>
              </w:rPr>
              <w:t>գ</w:t>
            </w:r>
            <w:r>
              <w:rPr>
                <w:color w:val="333333"/>
                <w:w w:val="110"/>
                <w:sz w:val="18"/>
                <w:szCs w:val="18"/>
              </w:rPr>
              <w:t>ա</w:t>
            </w:r>
            <w:r>
              <w:rPr>
                <w:color w:val="333333"/>
                <w:spacing w:val="-3"/>
                <w:w w:val="115"/>
                <w:sz w:val="18"/>
                <w:szCs w:val="18"/>
              </w:rPr>
              <w:t>բ</w:t>
            </w:r>
            <w:r>
              <w:rPr>
                <w:color w:val="333333"/>
                <w:spacing w:val="3"/>
                <w:w w:val="113"/>
                <w:sz w:val="18"/>
                <w:szCs w:val="18"/>
              </w:rPr>
              <w:t>ն</w:t>
            </w:r>
            <w:r>
              <w:rPr>
                <w:color w:val="333333"/>
                <w:w w:val="110"/>
                <w:sz w:val="18"/>
                <w:szCs w:val="18"/>
              </w:rPr>
              <w:t>ա</w:t>
            </w:r>
            <w:r>
              <w:rPr>
                <w:color w:val="333333"/>
                <w:spacing w:val="-2"/>
                <w:w w:val="113"/>
                <w:sz w:val="18"/>
                <w:szCs w:val="18"/>
              </w:rPr>
              <w:t>կ</w:t>
            </w:r>
            <w:r>
              <w:rPr>
                <w:color w:val="333333"/>
                <w:w w:val="127"/>
                <w:sz w:val="18"/>
                <w:szCs w:val="18"/>
              </w:rPr>
              <w:t>չ</w:t>
            </w:r>
            <w:r>
              <w:rPr>
                <w:color w:val="333333"/>
                <w:w w:val="108"/>
                <w:sz w:val="18"/>
                <w:szCs w:val="18"/>
              </w:rPr>
              <w:t>ո</w:t>
            </w:r>
            <w:r>
              <w:rPr>
                <w:color w:val="333333"/>
                <w:spacing w:val="2"/>
                <w:w w:val="78"/>
                <w:sz w:val="18"/>
                <w:szCs w:val="18"/>
              </w:rPr>
              <w:t>ւ</w:t>
            </w:r>
            <w:r>
              <w:rPr>
                <w:color w:val="333333"/>
                <w:spacing w:val="-3"/>
                <w:w w:val="108"/>
                <w:sz w:val="18"/>
                <w:szCs w:val="18"/>
              </w:rPr>
              <w:t>թ</w:t>
            </w:r>
            <w:r>
              <w:rPr>
                <w:color w:val="333333"/>
                <w:w w:val="101"/>
                <w:sz w:val="18"/>
                <w:szCs w:val="18"/>
              </w:rPr>
              <w:t>յ</w:t>
            </w:r>
            <w:r>
              <w:rPr>
                <w:color w:val="333333"/>
                <w:w w:val="108"/>
                <w:sz w:val="18"/>
                <w:szCs w:val="18"/>
              </w:rPr>
              <w:t>ո</w:t>
            </w:r>
            <w:r>
              <w:rPr>
                <w:color w:val="333333"/>
                <w:w w:val="78"/>
                <w:sz w:val="18"/>
                <w:szCs w:val="18"/>
              </w:rPr>
              <w:t>ւ</w:t>
            </w:r>
            <w:r>
              <w:rPr>
                <w:color w:val="333333"/>
                <w:w w:val="113"/>
                <w:sz w:val="18"/>
                <w:szCs w:val="18"/>
              </w:rPr>
              <w:t>ն</w:t>
            </w:r>
            <w:r>
              <w:rPr>
                <w:color w:val="333333"/>
                <w:spacing w:val="0"/>
                <w:w w:val="113"/>
                <w:sz w:val="18"/>
                <w:szCs w:val="18"/>
              </w:rPr>
              <w:t>ը</w:t>
            </w:r>
            <w:r>
              <w:rPr>
                <w:color w:val="333333"/>
                <w:w w:val="42"/>
                <w:sz w:val="18"/>
                <w:szCs w:val="18"/>
              </w:rPr>
              <w:t></w:t>
            </w:r>
          </w:p>
        </w:tc>
        <w:tc>
          <w:tcPr>
            <w:tcW w:w="10353" w:type="dxa"/>
            <w:tcBorders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39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Բժշկական կազմակերպություն ընդունվելուց առաջ</w:t>
            </w:r>
          </w:p>
        </w:tc>
      </w:tr>
      <w:tr>
        <w:trPr>
          <w:trHeight w:val="531" w:hRule="atLeast"/>
        </w:trPr>
        <w:tc>
          <w:tcPr>
            <w:tcW w:w="326" w:type="dxa"/>
            <w:tcBorders>
              <w:left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before="30"/>
              <w:ind w:left="66"/>
              <w:rPr>
                <w:sz w:val="18"/>
              </w:rPr>
            </w:pPr>
            <w:r>
              <w:rPr>
                <w:color w:val="333333"/>
                <w:sz w:val="18"/>
              </w:rPr>
              <w:t>11.</w:t>
            </w:r>
          </w:p>
        </w:tc>
        <w:tc>
          <w:tcPr>
            <w:tcW w:w="40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30"/>
              <w:ind w:left="38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Քիմիաթերապիա և իմունասուպրեսիվ բուժում</w:t>
            </w:r>
          </w:p>
          <w:p>
            <w:pPr>
              <w:pStyle w:val="TableParagraph"/>
              <w:spacing w:before="45"/>
              <w:ind w:left="38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ստացողները</w:t>
            </w:r>
          </w:p>
        </w:tc>
        <w:tc>
          <w:tcPr>
            <w:tcW w:w="10353" w:type="dxa"/>
            <w:tcBorders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30"/>
              <w:ind w:left="39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Բուժում ստանալուց առաջ</w:t>
            </w:r>
          </w:p>
        </w:tc>
      </w:tr>
      <w:tr>
        <w:trPr>
          <w:trHeight w:val="527" w:hRule="atLeast"/>
        </w:trPr>
        <w:tc>
          <w:tcPr>
            <w:tcW w:w="326" w:type="dxa"/>
            <w:tcBorders>
              <w:left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42"/>
              <w:rPr>
                <w:sz w:val="18"/>
              </w:rPr>
            </w:pPr>
            <w:r>
              <w:rPr>
                <w:color w:val="333333"/>
                <w:w w:val="110"/>
                <w:sz w:val="18"/>
              </w:rPr>
              <w:t>12.</w:t>
            </w:r>
          </w:p>
        </w:tc>
        <w:tc>
          <w:tcPr>
            <w:tcW w:w="409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38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Շուրջօրյա խնամքի կենտրոնների</w:t>
            </w:r>
          </w:p>
          <w:p>
            <w:pPr>
              <w:pStyle w:val="TableParagraph"/>
              <w:spacing w:before="45"/>
              <w:ind w:left="38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շահառուները և անձնակազմը</w:t>
            </w:r>
          </w:p>
        </w:tc>
        <w:tc>
          <w:tcPr>
            <w:tcW w:w="10353" w:type="dxa"/>
            <w:tcBorders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39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Ընդունվելիս և հաջորդիվ` ըստ ցուցումների</w:t>
            </w:r>
          </w:p>
        </w:tc>
      </w:tr>
      <w:tr>
        <w:trPr>
          <w:trHeight w:val="783" w:hRule="atLeast"/>
        </w:trPr>
        <w:tc>
          <w:tcPr>
            <w:tcW w:w="326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32"/>
              <w:rPr>
                <w:sz w:val="18"/>
              </w:rPr>
            </w:pPr>
            <w:r>
              <w:rPr>
                <w:color w:val="333333"/>
                <w:w w:val="110"/>
                <w:sz w:val="18"/>
              </w:rPr>
              <w:t>13.</w:t>
            </w:r>
          </w:p>
        </w:tc>
        <w:tc>
          <w:tcPr>
            <w:tcW w:w="409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38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Հեպատիտ Բ-ի (քրոնիկ ձևեր) օջախների</w:t>
            </w:r>
          </w:p>
          <w:p>
            <w:pPr>
              <w:pStyle w:val="TableParagraph"/>
              <w:spacing w:line="250" w:lineRule="atLeast" w:before="4"/>
              <w:ind w:left="38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կոնտակտավորները, այդ թվում՝ սեռական զուգընկերները</w:t>
            </w:r>
          </w:p>
        </w:tc>
        <w:tc>
          <w:tcPr>
            <w:tcW w:w="10353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39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Օջախը հայտնաբերելիս և հաջորդիվ՝ ոչ պակաս տարին 1 անգամ</w:t>
            </w:r>
          </w:p>
        </w:tc>
      </w:tr>
    </w:tbl>
    <w:p>
      <w:pPr>
        <w:spacing w:after="0"/>
        <w:rPr>
          <w:sz w:val="18"/>
          <w:szCs w:val="18"/>
        </w:rPr>
        <w:sectPr>
          <w:pgSz w:w="15840" w:h="12240" w:orient="landscape"/>
          <w:pgMar w:top="1140" w:bottom="280" w:left="400" w:right="280"/>
        </w:sect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96"/>
        <w:ind w:right="795"/>
        <w:jc w:val="right"/>
      </w:pPr>
      <w:r>
        <w:rPr>
          <w:color w:val="333333"/>
          <w:w w:val="105"/>
        </w:rPr>
        <w:t>Ձև 2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96"/>
        <w:ind w:left="893" w:right="1024"/>
        <w:jc w:val="center"/>
      </w:pPr>
      <w:r>
        <w:rPr>
          <w:color w:val="333333"/>
        </w:rPr>
        <w:t>ՔԱՆԱԿԱԿԱԶՄ</w:t>
      </w:r>
    </w:p>
    <w:p>
      <w:pPr>
        <w:pStyle w:val="BodyText"/>
        <w:spacing w:line="285" w:lineRule="auto" w:before="45"/>
        <w:ind w:left="907" w:right="1024"/>
        <w:jc w:val="center"/>
      </w:pPr>
      <w:r>
        <w:rPr/>
        <w:drawing>
          <wp:anchor distT="0" distB="0" distL="0" distR="0" allowOverlap="1" layoutInCell="1" locked="0" behindDoc="1" simplePos="0" relativeHeight="268388255">
            <wp:simplePos x="0" y="0"/>
            <wp:positionH relativeFrom="page">
              <wp:posOffset>326136</wp:posOffset>
            </wp:positionH>
            <wp:positionV relativeFrom="paragraph">
              <wp:posOffset>570478</wp:posOffset>
            </wp:positionV>
            <wp:extent cx="255644" cy="21431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44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</w:rPr>
        <w:t>ԱՐՅԱՆ ՄԵՋ ՀԵՊԱՏԻՏ Ց-Ի ՎԻՐՈՒՍԻ ՀԱԿԱՄԱՐՄԻՆՆԵՐԻ (ՀԱԿԱ-ՀՑՎ–Ի) ԵՎ ՀԵՊԱՏԻՏ Ց-Ի ՎԻՐՈՒՍԻ ՌԻԲՈՆՈՒԿԼԵԻՆԱԹԹՎԻ (ՌՆԹ-Ի) ՊԱՐՏԱԴԻՐ ՀԵՏԱԶՈՏՈՒԹՅԱՆ ԵՆԹԱԿԱ</w:t>
      </w: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26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7594"/>
        <w:gridCol w:w="6795"/>
      </w:tblGrid>
      <w:tr>
        <w:trPr>
          <w:trHeight w:val="275" w:hRule="atLeast"/>
        </w:trPr>
        <w:tc>
          <w:tcPr>
            <w:tcW w:w="391" w:type="dxa"/>
            <w:tcBorders>
              <w:left w:val="nil"/>
              <w:bottom w:val="single" w:sz="18" w:space="0" w:color="FFFFFF"/>
              <w:right w:val="single" w:sz="6" w:space="0" w:color="A0A0A0"/>
            </w:tcBorders>
          </w:tcPr>
          <w:p>
            <w:pPr>
              <w:pStyle w:val="TableParagraph"/>
              <w:spacing w:before="43"/>
              <w:ind w:left="55"/>
              <w:jc w:val="center"/>
              <w:rPr>
                <w:sz w:val="18"/>
              </w:rPr>
            </w:pPr>
            <w:r>
              <w:rPr>
                <w:color w:val="333333"/>
                <w:w w:val="98"/>
                <w:sz w:val="18"/>
              </w:rPr>
              <w:t>N</w:t>
            </w:r>
          </w:p>
        </w:tc>
        <w:tc>
          <w:tcPr>
            <w:tcW w:w="7594" w:type="dxa"/>
            <w:tcBorders>
              <w:top w:val="single" w:sz="12" w:space="0" w:color="A0A0A0"/>
              <w:left w:val="single" w:sz="6" w:space="0" w:color="A0A0A0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43"/>
              <w:ind w:left="3099" w:right="3084"/>
              <w:jc w:val="center"/>
              <w:rPr>
                <w:sz w:val="18"/>
                <w:szCs w:val="18"/>
              </w:rPr>
            </w:pPr>
            <w:r>
              <w:rPr>
                <w:color w:val="333333"/>
                <w:w w:val="115"/>
                <w:sz w:val="18"/>
                <w:szCs w:val="18"/>
              </w:rPr>
              <w:t>Քանակակազմ</w:t>
            </w:r>
          </w:p>
        </w:tc>
        <w:tc>
          <w:tcPr>
            <w:tcW w:w="6795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43"/>
              <w:ind w:left="1741"/>
              <w:rPr>
                <w:sz w:val="18"/>
                <w:szCs w:val="18"/>
              </w:rPr>
            </w:pPr>
            <w:r>
              <w:rPr>
                <w:color w:val="333333"/>
                <w:w w:val="115"/>
                <w:sz w:val="18"/>
                <w:szCs w:val="18"/>
              </w:rPr>
              <w:t>Հետազոտության ժամանակաշրջան</w:t>
            </w:r>
          </w:p>
        </w:tc>
      </w:tr>
      <w:tr>
        <w:trPr>
          <w:trHeight w:val="528" w:hRule="atLeast"/>
        </w:trPr>
        <w:tc>
          <w:tcPr>
            <w:tcW w:w="391" w:type="dxa"/>
            <w:tcBorders>
              <w:top w:val="single" w:sz="18" w:space="0" w:color="FFFFFF"/>
              <w:left w:val="single" w:sz="12" w:space="0" w:color="EFEFEF"/>
              <w:bottom w:val="single" w:sz="24" w:space="0" w:color="FFFFFF"/>
              <w:right w:val="single" w:sz="12" w:space="0" w:color="EFEFEF"/>
            </w:tcBorders>
          </w:tcPr>
          <w:p>
            <w:pPr>
              <w:pStyle w:val="TableParagraph"/>
              <w:spacing w:before="40"/>
              <w:ind w:left="77" w:right="70"/>
              <w:jc w:val="center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1.</w:t>
            </w:r>
          </w:p>
        </w:tc>
        <w:tc>
          <w:tcPr>
            <w:tcW w:w="759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>
            <w:pPr>
              <w:pStyle w:val="TableParagraph"/>
              <w:spacing w:before="43"/>
              <w:ind w:left="32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Արյան (դրա բաղադրամասերի), օրգանների և հյուսվածքների, սերմի դոնորներ</w:t>
            </w:r>
          </w:p>
        </w:tc>
        <w:tc>
          <w:tcPr>
            <w:tcW w:w="6795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line="250" w:lineRule="atLeast"/>
              <w:ind w:left="32" w:right="377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Յուրաքանչյուր արյունատվության ժամանակ, յուրաքանչյուր անգամ նրանցից դոնորական նյութ վերցնելիս</w:t>
            </w:r>
          </w:p>
        </w:tc>
      </w:tr>
      <w:tr>
        <w:trPr>
          <w:trHeight w:val="529" w:hRule="atLeast"/>
        </w:trPr>
        <w:tc>
          <w:tcPr>
            <w:tcW w:w="391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EFEFEF"/>
            </w:tcBorders>
          </w:tcPr>
          <w:p>
            <w:pPr>
              <w:pStyle w:val="TableParagraph"/>
              <w:spacing w:before="43"/>
              <w:ind w:left="77" w:right="71"/>
              <w:jc w:val="center"/>
              <w:rPr>
                <w:sz w:val="18"/>
              </w:rPr>
            </w:pPr>
            <w:r>
              <w:rPr>
                <w:color w:val="333333"/>
                <w:w w:val="120"/>
                <w:sz w:val="18"/>
              </w:rPr>
              <w:t>2.</w:t>
            </w:r>
          </w:p>
        </w:tc>
        <w:tc>
          <w:tcPr>
            <w:tcW w:w="759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43"/>
              <w:ind w:left="32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Հեպատիտ Ց-ով վարակված մայրերից ծնված մինչև 12 ամսական երեխաները</w:t>
            </w:r>
          </w:p>
        </w:tc>
        <w:tc>
          <w:tcPr>
            <w:tcW w:w="6795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9"/>
              <w:ind w:left="32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2, 6 և 12 ամսականում (2 ամսականում ՀՑՎ ՌՆԹ-ի բացակայության պայմաններում)</w:t>
            </w:r>
          </w:p>
        </w:tc>
      </w:tr>
      <w:tr>
        <w:trPr>
          <w:trHeight w:val="531" w:hRule="atLeast"/>
        </w:trPr>
        <w:tc>
          <w:tcPr>
            <w:tcW w:w="391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EFEFEF"/>
            </w:tcBorders>
          </w:tcPr>
          <w:p>
            <w:pPr>
              <w:pStyle w:val="TableParagraph"/>
              <w:spacing w:before="42"/>
              <w:ind w:left="77" w:right="71"/>
              <w:jc w:val="center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3.</w:t>
            </w:r>
          </w:p>
        </w:tc>
        <w:tc>
          <w:tcPr>
            <w:tcW w:w="759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54" w:lineRule="exact" w:before="7"/>
              <w:ind w:left="32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Իմունաանբավարարությամբ անձինք (ՄԻԱՎ վարակով, ուռուցքաբանական պացիենտները, հեմոդիալիզ ստացողները, իմունաճնշիչ դեղորայք ստացողները)</w:t>
            </w:r>
          </w:p>
        </w:tc>
        <w:tc>
          <w:tcPr>
            <w:tcW w:w="6795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line="254" w:lineRule="exact" w:before="7"/>
              <w:ind w:left="32" w:right="377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Բաժանմունք ընդունվելիս և հետագայում՝ համաճարակաբանական ցուցումով</w:t>
            </w:r>
          </w:p>
        </w:tc>
      </w:tr>
      <w:tr>
        <w:trPr>
          <w:trHeight w:val="275" w:hRule="atLeast"/>
        </w:trPr>
        <w:tc>
          <w:tcPr>
            <w:tcW w:w="391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EFEFEF"/>
            </w:tcBorders>
          </w:tcPr>
          <w:p>
            <w:pPr>
              <w:pStyle w:val="TableParagraph"/>
              <w:spacing w:before="40"/>
              <w:ind w:left="75" w:right="72"/>
              <w:jc w:val="center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4.</w:t>
            </w:r>
          </w:p>
        </w:tc>
        <w:tc>
          <w:tcPr>
            <w:tcW w:w="759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40"/>
              <w:ind w:left="32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Լյարդի անհայտ ծագման հիվանդություն ունեցող անձինք</w:t>
            </w:r>
          </w:p>
        </w:tc>
        <w:tc>
          <w:tcPr>
            <w:tcW w:w="6795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40"/>
              <w:ind w:left="32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Առաջնային լաբորատոր հետազոտության ընթացքում</w:t>
            </w:r>
          </w:p>
        </w:tc>
      </w:tr>
      <w:tr>
        <w:trPr>
          <w:trHeight w:val="781" w:hRule="atLeast"/>
        </w:trPr>
        <w:tc>
          <w:tcPr>
            <w:tcW w:w="391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EFEFEF"/>
            </w:tcBorders>
          </w:tcPr>
          <w:p>
            <w:pPr>
              <w:pStyle w:val="TableParagraph"/>
              <w:spacing w:before="40"/>
              <w:ind w:left="77" w:right="72"/>
              <w:jc w:val="center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5.</w:t>
            </w:r>
          </w:p>
        </w:tc>
        <w:tc>
          <w:tcPr>
            <w:tcW w:w="759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52" w:lineRule="exact" w:before="7"/>
              <w:ind w:left="32" w:right="139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Հեմոդիալիզի, հեմատոլոգիայի և փոխպատվաստումների բաժանմունքների պացիենտները, որոնք բժշկական կազմակերպությունում անընդմեջ անցկացնում են 30 օրից ավելի</w:t>
            </w:r>
          </w:p>
        </w:tc>
        <w:tc>
          <w:tcPr>
            <w:tcW w:w="6795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40"/>
              <w:ind w:left="32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Ընդունվելուց 30 օր անց և հաջորդիվ՝ յուրաքանչյուր ամիս</w:t>
            </w:r>
          </w:p>
        </w:tc>
      </w:tr>
      <w:tr>
        <w:trPr>
          <w:trHeight w:val="276" w:hRule="atLeast"/>
        </w:trPr>
        <w:tc>
          <w:tcPr>
            <w:tcW w:w="391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EFEFEF"/>
            </w:tcBorders>
          </w:tcPr>
          <w:p>
            <w:pPr>
              <w:pStyle w:val="TableParagraph"/>
              <w:spacing w:before="42"/>
              <w:ind w:left="77" w:right="70"/>
              <w:jc w:val="center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6.</w:t>
            </w:r>
          </w:p>
        </w:tc>
        <w:tc>
          <w:tcPr>
            <w:tcW w:w="759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42"/>
              <w:ind w:left="32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Սուր հեպատիտ Ց-ի օջախում կոնտակտավորներ, այդ թվում՝ սեռական զուգընկերներ</w:t>
            </w:r>
          </w:p>
        </w:tc>
        <w:tc>
          <w:tcPr>
            <w:tcW w:w="6795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single" w:sz="12" w:space="0" w:color="A0A0A0"/>
            </w:tcBorders>
          </w:tcPr>
          <w:p>
            <w:pPr>
              <w:pStyle w:val="TableParagraph"/>
              <w:spacing w:before="42"/>
              <w:ind w:left="32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Օջախ արձանագրելիս և հաջորդիվ 30 օրից՝ միանվագ</w:t>
            </w:r>
          </w:p>
        </w:tc>
      </w:tr>
      <w:tr>
        <w:trPr>
          <w:trHeight w:val="293" w:hRule="atLeast"/>
        </w:trPr>
        <w:tc>
          <w:tcPr>
            <w:tcW w:w="391" w:type="dxa"/>
            <w:tcBorders>
              <w:top w:val="single" w:sz="24" w:space="0" w:color="FFFFF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44"/>
              <w:ind w:left="77" w:right="71"/>
              <w:jc w:val="center"/>
              <w:rPr>
                <w:sz w:val="18"/>
              </w:rPr>
            </w:pPr>
            <w:r>
              <w:rPr>
                <w:color w:val="333333"/>
                <w:w w:val="120"/>
                <w:sz w:val="18"/>
              </w:rPr>
              <w:t>7.</w:t>
            </w:r>
          </w:p>
        </w:tc>
        <w:tc>
          <w:tcPr>
            <w:tcW w:w="759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44"/>
              <w:ind w:left="32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Քրոնիկ հեպատիտ Ց-ի օջախում կոնտակտավորներ՝ սեռական զուգընկերներ</w:t>
            </w:r>
          </w:p>
        </w:tc>
        <w:tc>
          <w:tcPr>
            <w:tcW w:w="6795" w:type="dxa"/>
            <w:tcBorders>
              <w:top w:val="single" w:sz="24" w:space="0" w:color="FFFFF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44"/>
              <w:ind w:left="32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Օջախ արձանագրելիս</w:t>
            </w:r>
          </w:p>
        </w:tc>
      </w:tr>
    </w:tbl>
    <w:p>
      <w:pPr>
        <w:spacing w:after="0"/>
        <w:rPr>
          <w:sz w:val="18"/>
          <w:szCs w:val="18"/>
        </w:rPr>
        <w:sectPr>
          <w:pgSz w:w="15840" w:h="12240" w:orient="landscape"/>
          <w:pgMar w:top="1140" w:bottom="280" w:left="400" w:right="280"/>
        </w:sect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96"/>
        <w:ind w:right="796"/>
        <w:jc w:val="right"/>
      </w:pPr>
      <w:r>
        <w:rPr>
          <w:color w:val="333333"/>
          <w:w w:val="110"/>
        </w:rPr>
        <w:t>Ձև 3</w:t>
      </w:r>
    </w:p>
    <w:p>
      <w:pPr>
        <w:pStyle w:val="BodyText"/>
        <w:spacing w:before="3"/>
        <w:rPr>
          <w:sz w:val="19"/>
        </w:rPr>
      </w:pPr>
    </w:p>
    <w:p>
      <w:pPr>
        <w:spacing w:before="98"/>
        <w:ind w:left="896" w:right="1024" w:firstLine="0"/>
        <w:jc w:val="center"/>
        <w:rPr>
          <w:sz w:val="20"/>
          <w:szCs w:val="20"/>
        </w:rPr>
      </w:pPr>
      <w:r>
        <w:rPr>
          <w:color w:val="333333"/>
          <w:w w:val="105"/>
          <w:sz w:val="20"/>
          <w:szCs w:val="20"/>
        </w:rPr>
        <w:t>ՔԱՆԱԿԱԿԱԶՄ</w:t>
      </w:r>
    </w:p>
    <w:p>
      <w:pPr>
        <w:spacing w:before="44"/>
        <w:ind w:left="909" w:right="1024" w:firstLine="0"/>
        <w:jc w:val="center"/>
        <w:rPr>
          <w:sz w:val="20"/>
          <w:szCs w:val="20"/>
        </w:rPr>
      </w:pPr>
      <w:r>
        <w:rPr>
          <w:color w:val="333333"/>
          <w:w w:val="105"/>
          <w:sz w:val="20"/>
          <w:szCs w:val="20"/>
        </w:rPr>
        <w:t>ԱՐՅԱՆ ՄԵՋ ՀԵՊԱՏԻՏ Ց-Ի ՎԻՐՈՒՍԻ ՀԱԿԱՄԱՐՄԻՆՆԵՐԻ (ՀԱԿԱ-ՀՑՎ–Ի) ՊԱՐՏԱԴԻՐ ՀԵՏԱԶՈՏՄԱՆ ԵՆԹԱԿԱ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21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8401"/>
        <w:gridCol w:w="5747"/>
      </w:tblGrid>
      <w:tr>
        <w:trPr>
          <w:trHeight w:val="526" w:hRule="atLeast"/>
        </w:trPr>
        <w:tc>
          <w:tcPr>
            <w:tcW w:w="444" w:type="dxa"/>
            <w:tcBorders>
              <w:left w:val="single" w:sz="8" w:space="0" w:color="EFEFEF"/>
              <w:right w:val="single" w:sz="12" w:space="0" w:color="EFEFEF"/>
            </w:tcBorders>
          </w:tcPr>
          <w:p>
            <w:pPr>
              <w:pStyle w:val="TableParagraph"/>
              <w:spacing w:before="43"/>
              <w:ind w:left="76"/>
              <w:rPr>
                <w:sz w:val="18"/>
              </w:rPr>
            </w:pPr>
            <w:r>
              <w:rPr>
                <w:color w:val="333333"/>
                <w:sz w:val="18"/>
              </w:rPr>
              <w:t>NN</w:t>
            </w:r>
          </w:p>
          <w:p>
            <w:pPr>
              <w:pStyle w:val="TableParagraph"/>
              <w:spacing w:before="42"/>
              <w:ind w:left="33"/>
              <w:rPr>
                <w:sz w:val="18"/>
                <w:szCs w:val="18"/>
              </w:rPr>
            </w:pPr>
            <w:r>
              <w:rPr>
                <w:color w:val="333333"/>
                <w:w w:val="140"/>
                <w:sz w:val="18"/>
                <w:szCs w:val="18"/>
              </w:rPr>
              <w:t>ը/կ</w:t>
            </w:r>
          </w:p>
        </w:tc>
        <w:tc>
          <w:tcPr>
            <w:tcW w:w="84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43"/>
              <w:ind w:left="3501" w:right="3483"/>
              <w:jc w:val="center"/>
              <w:rPr>
                <w:sz w:val="18"/>
                <w:szCs w:val="18"/>
              </w:rPr>
            </w:pPr>
            <w:r>
              <w:rPr>
                <w:color w:val="333333"/>
                <w:w w:val="115"/>
                <w:sz w:val="18"/>
                <w:szCs w:val="18"/>
              </w:rPr>
              <w:t>Քանակակազմ</w:t>
            </w:r>
          </w:p>
        </w:tc>
        <w:tc>
          <w:tcPr>
            <w:tcW w:w="5747" w:type="dxa"/>
            <w:tcBorders>
              <w:left w:val="single" w:sz="12" w:space="0" w:color="A0A0A0"/>
              <w:right w:val="single" w:sz="8" w:space="0" w:color="A0A0A0"/>
            </w:tcBorders>
          </w:tcPr>
          <w:p>
            <w:pPr>
              <w:pStyle w:val="TableParagraph"/>
              <w:spacing w:before="43"/>
              <w:ind w:left="1224"/>
              <w:rPr>
                <w:sz w:val="18"/>
                <w:szCs w:val="18"/>
              </w:rPr>
            </w:pPr>
            <w:r>
              <w:rPr>
                <w:color w:val="333333"/>
                <w:w w:val="115"/>
                <w:sz w:val="18"/>
                <w:szCs w:val="18"/>
              </w:rPr>
              <w:t>Հետազոտության ժամանակաշրջան</w:t>
            </w:r>
          </w:p>
        </w:tc>
      </w:tr>
      <w:tr>
        <w:trPr>
          <w:trHeight w:val="529" w:hRule="atLeast"/>
        </w:trPr>
        <w:tc>
          <w:tcPr>
            <w:tcW w:w="444" w:type="dxa"/>
            <w:tcBorders>
              <w:left w:val="single" w:sz="8" w:space="0" w:color="EFEFEF"/>
              <w:right w:val="single" w:sz="12" w:space="0" w:color="EFEFEF"/>
            </w:tcBorders>
          </w:tcPr>
          <w:p>
            <w:pPr>
              <w:pStyle w:val="TableParagraph"/>
              <w:spacing w:before="42"/>
              <w:ind w:left="68" w:right="51"/>
              <w:jc w:val="center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1.</w:t>
            </w:r>
          </w:p>
        </w:tc>
        <w:tc>
          <w:tcPr>
            <w:tcW w:w="84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42"/>
              <w:ind w:left="37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Արյան (դրա բաղադրամասերի), օրգանների և հյուսվածքների, սերմի դոնորներ</w:t>
            </w:r>
          </w:p>
        </w:tc>
        <w:tc>
          <w:tcPr>
            <w:tcW w:w="5747" w:type="dxa"/>
            <w:tcBorders>
              <w:left w:val="single" w:sz="12" w:space="0" w:color="A0A0A0"/>
              <w:right w:val="single" w:sz="8" w:space="0" w:color="A0A0A0"/>
            </w:tcBorders>
          </w:tcPr>
          <w:p>
            <w:pPr>
              <w:pStyle w:val="TableParagraph"/>
              <w:spacing w:line="252" w:lineRule="exact" w:before="8"/>
              <w:ind w:left="39" w:right="528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Յուրաքանչյուր արյունատվության ժամանակ, յուրաքանչյուր անգամ նրանցից դոնորական նյութ վերցնելիս</w:t>
            </w:r>
          </w:p>
        </w:tc>
      </w:tr>
      <w:tr>
        <w:trPr>
          <w:trHeight w:val="275" w:hRule="atLeast"/>
        </w:trPr>
        <w:tc>
          <w:tcPr>
            <w:tcW w:w="444" w:type="dxa"/>
            <w:tcBorders>
              <w:left w:val="single" w:sz="8" w:space="0" w:color="EFEFEF"/>
              <w:right w:val="single" w:sz="12" w:space="0" w:color="EFEFEF"/>
            </w:tcBorders>
          </w:tcPr>
          <w:p>
            <w:pPr>
              <w:pStyle w:val="TableParagraph"/>
              <w:spacing w:before="40"/>
              <w:ind w:left="64" w:right="52"/>
              <w:jc w:val="center"/>
              <w:rPr>
                <w:sz w:val="18"/>
              </w:rPr>
            </w:pPr>
            <w:r>
              <w:rPr>
                <w:color w:val="333333"/>
                <w:w w:val="120"/>
                <w:sz w:val="18"/>
              </w:rPr>
              <w:t>2.</w:t>
            </w:r>
          </w:p>
        </w:tc>
        <w:tc>
          <w:tcPr>
            <w:tcW w:w="84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43"/>
              <w:ind w:left="37"/>
              <w:rPr>
                <w:sz w:val="18"/>
                <w:szCs w:val="18"/>
              </w:rPr>
            </w:pPr>
            <w:r>
              <w:rPr>
                <w:color w:val="333333"/>
                <w:w w:val="115"/>
                <w:sz w:val="18"/>
                <w:szCs w:val="18"/>
              </w:rPr>
              <w:t>Հղիներ</w:t>
            </w:r>
          </w:p>
        </w:tc>
        <w:tc>
          <w:tcPr>
            <w:tcW w:w="5747" w:type="dxa"/>
            <w:tcBorders>
              <w:left w:val="single" w:sz="12" w:space="0" w:color="A0A0A0"/>
              <w:right w:val="single" w:sz="8" w:space="0" w:color="A0A0A0"/>
            </w:tcBorders>
          </w:tcPr>
          <w:p>
            <w:pPr>
              <w:pStyle w:val="TableParagraph"/>
              <w:spacing w:before="43"/>
              <w:ind w:left="39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Հղիության I և III եռամսյակում</w:t>
            </w:r>
          </w:p>
        </w:tc>
      </w:tr>
      <w:tr>
        <w:trPr>
          <w:trHeight w:val="781" w:hRule="atLeast"/>
        </w:trPr>
        <w:tc>
          <w:tcPr>
            <w:tcW w:w="444" w:type="dxa"/>
            <w:tcBorders>
              <w:left w:val="single" w:sz="8" w:space="0" w:color="EFEFEF"/>
              <w:right w:val="single" w:sz="12" w:space="0" w:color="EFEFEF"/>
            </w:tcBorders>
          </w:tcPr>
          <w:p>
            <w:pPr>
              <w:pStyle w:val="TableParagraph"/>
              <w:spacing w:before="43"/>
              <w:ind w:left="64" w:right="52"/>
              <w:jc w:val="center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3.</w:t>
            </w:r>
          </w:p>
        </w:tc>
        <w:tc>
          <w:tcPr>
            <w:tcW w:w="84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43"/>
              <w:ind w:left="37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Արյան, դրա բաղադրամասերի, օրգանների և հյուսվածքների ռեցիպիենտներ</w:t>
            </w:r>
          </w:p>
        </w:tc>
        <w:tc>
          <w:tcPr>
            <w:tcW w:w="5747" w:type="dxa"/>
            <w:tcBorders>
              <w:left w:val="single" w:sz="12" w:space="0" w:color="A0A0A0"/>
              <w:right w:val="single" w:sz="8" w:space="0" w:color="A0A0A0"/>
            </w:tcBorders>
          </w:tcPr>
          <w:p>
            <w:pPr>
              <w:pStyle w:val="TableParagraph"/>
              <w:spacing w:line="252" w:lineRule="exact" w:before="9"/>
              <w:ind w:left="39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Հեպատիտ Ց-ի կասկածի ժամանակ և արյան ու դրա բաղա- դրամասերի փոխներարկումից, օրգանների և հյուսվածքների փոխպատվաստումից հետո 6 ամսվա ընթացքում</w:t>
            </w:r>
          </w:p>
        </w:tc>
      </w:tr>
      <w:tr>
        <w:trPr>
          <w:trHeight w:val="529" w:hRule="atLeast"/>
        </w:trPr>
        <w:tc>
          <w:tcPr>
            <w:tcW w:w="444" w:type="dxa"/>
            <w:tcBorders>
              <w:left w:val="single" w:sz="8" w:space="0" w:color="EFEFEF"/>
              <w:right w:val="single" w:sz="12" w:space="0" w:color="EFEFEF"/>
            </w:tcBorders>
          </w:tcPr>
          <w:p>
            <w:pPr>
              <w:pStyle w:val="TableParagraph"/>
              <w:spacing w:before="42"/>
              <w:ind w:left="66" w:right="52"/>
              <w:jc w:val="center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4.</w:t>
            </w:r>
          </w:p>
        </w:tc>
        <w:tc>
          <w:tcPr>
            <w:tcW w:w="84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4" w:lineRule="exact" w:before="6"/>
              <w:ind w:left="37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Հեմոդիալիզի, երիկամների փոխպատվաստման, վերակենդանացման, վիրաբուժական, արյունաբանական բաժանմունքների պացիենտները</w:t>
            </w:r>
          </w:p>
        </w:tc>
        <w:tc>
          <w:tcPr>
            <w:tcW w:w="5747" w:type="dxa"/>
            <w:tcBorders>
              <w:left w:val="single" w:sz="12" w:space="0" w:color="A0A0A0"/>
              <w:right w:val="single" w:sz="8" w:space="0" w:color="A0A0A0"/>
            </w:tcBorders>
          </w:tcPr>
          <w:p>
            <w:pPr>
              <w:pStyle w:val="TableParagraph"/>
              <w:spacing w:line="254" w:lineRule="exact" w:before="6"/>
              <w:ind w:left="39" w:right="528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Ընդունվելիս և անհրաժեշտության դեպքում՝ կլինիկական և համաճարակաբանական ցուցումներով</w:t>
            </w:r>
          </w:p>
        </w:tc>
      </w:tr>
      <w:tr>
        <w:trPr>
          <w:trHeight w:val="530" w:hRule="atLeast"/>
        </w:trPr>
        <w:tc>
          <w:tcPr>
            <w:tcW w:w="444" w:type="dxa"/>
            <w:tcBorders>
              <w:left w:val="single" w:sz="8" w:space="0" w:color="EFEFEF"/>
              <w:right w:val="single" w:sz="12" w:space="0" w:color="EFEFEF"/>
            </w:tcBorders>
          </w:tcPr>
          <w:p>
            <w:pPr>
              <w:pStyle w:val="TableParagraph"/>
              <w:spacing w:before="43"/>
              <w:ind w:left="63" w:right="52"/>
              <w:jc w:val="center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5.</w:t>
            </w:r>
          </w:p>
        </w:tc>
        <w:tc>
          <w:tcPr>
            <w:tcW w:w="84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9"/>
              <w:ind w:left="37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Պացիենտները՝ վիրաբուժական միջամտության ընդունվելիս և քիմիաթերապիա ստանալուց առաջ</w:t>
            </w:r>
          </w:p>
        </w:tc>
        <w:tc>
          <w:tcPr>
            <w:tcW w:w="5747" w:type="dxa"/>
            <w:tcBorders>
              <w:left w:val="single" w:sz="12" w:space="0" w:color="A0A0A0"/>
              <w:right w:val="single" w:sz="8" w:space="0" w:color="A0A0A0"/>
            </w:tcBorders>
          </w:tcPr>
          <w:p>
            <w:pPr>
              <w:pStyle w:val="TableParagraph"/>
              <w:spacing w:line="252" w:lineRule="exact" w:before="9"/>
              <w:ind w:left="39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Ընդունվելուց կամ բուժման կուրսը սկսելուց առաջ 30 օրից ոչ շուտ՝ ըստ ցուցումների</w:t>
            </w:r>
          </w:p>
        </w:tc>
      </w:tr>
      <w:tr>
        <w:trPr>
          <w:trHeight w:val="781" w:hRule="atLeast"/>
        </w:trPr>
        <w:tc>
          <w:tcPr>
            <w:tcW w:w="444" w:type="dxa"/>
            <w:tcBorders>
              <w:left w:val="single" w:sz="8" w:space="0" w:color="EFEFEF"/>
              <w:right w:val="single" w:sz="12" w:space="0" w:color="EFEFEF"/>
            </w:tcBorders>
          </w:tcPr>
          <w:p>
            <w:pPr>
              <w:pStyle w:val="TableParagraph"/>
              <w:spacing w:before="40"/>
              <w:ind w:left="65" w:right="52"/>
              <w:jc w:val="center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6.</w:t>
            </w:r>
          </w:p>
        </w:tc>
        <w:tc>
          <w:tcPr>
            <w:tcW w:w="840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92" w:lineRule="auto" w:before="40"/>
              <w:ind w:left="37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Քրոնիկական հիվանդություններով պացիենտները, այդ թվում՝ լյարդի քրոնիկ ախտահարմամբ կամ դրանց կասկածով պացիենտները (քրոնիկ հեպատիտ, լյարդի ցիռոզ, լյարդի առաջնային</w:t>
            </w:r>
          </w:p>
          <w:p>
            <w:pPr>
              <w:pStyle w:val="TableParagraph"/>
              <w:spacing w:before="2"/>
              <w:ind w:left="37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քաղցկեղ և հեպատոբիլիար համակարգի այլ քրոնիկ հիվանդություններ)</w:t>
            </w:r>
          </w:p>
        </w:tc>
        <w:tc>
          <w:tcPr>
            <w:tcW w:w="5747" w:type="dxa"/>
            <w:tcBorders>
              <w:left w:val="single" w:sz="12" w:space="0" w:color="A0A0A0"/>
              <w:right w:val="single" w:sz="8" w:space="0" w:color="A0A0A0"/>
            </w:tcBorders>
          </w:tcPr>
          <w:p>
            <w:pPr>
              <w:pStyle w:val="TableParagraph"/>
              <w:spacing w:line="292" w:lineRule="auto" w:before="40"/>
              <w:ind w:left="39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Առաջնային լաբորատոր հետազոտության ընթացքում, լրացուցիչ՝ ըստ ցուցումների</w:t>
            </w:r>
          </w:p>
        </w:tc>
      </w:tr>
      <w:tr>
        <w:trPr>
          <w:trHeight w:val="529" w:hRule="atLeast"/>
        </w:trPr>
        <w:tc>
          <w:tcPr>
            <w:tcW w:w="444" w:type="dxa"/>
            <w:tcBorders>
              <w:left w:val="single" w:sz="8" w:space="0" w:color="EFEFEF"/>
              <w:right w:val="single" w:sz="12" w:space="0" w:color="EFEFEF"/>
            </w:tcBorders>
          </w:tcPr>
          <w:p>
            <w:pPr>
              <w:pStyle w:val="TableParagraph"/>
              <w:spacing w:before="42"/>
              <w:ind w:left="64" w:right="52"/>
              <w:jc w:val="center"/>
              <w:rPr>
                <w:sz w:val="18"/>
              </w:rPr>
            </w:pPr>
            <w:r>
              <w:rPr>
                <w:color w:val="333333"/>
                <w:w w:val="120"/>
                <w:sz w:val="18"/>
              </w:rPr>
              <w:t>7.</w:t>
            </w:r>
          </w:p>
        </w:tc>
        <w:tc>
          <w:tcPr>
            <w:tcW w:w="84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8"/>
              <w:ind w:left="37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Թմրաբանական և մաշկավեներական բժշկական կազմակերպությունների, կաբինետների պացիենտները (բացառությամբ մաշկային, սնկային և քոս հիվանդությամբ պացիենտների)</w:t>
            </w:r>
          </w:p>
        </w:tc>
        <w:tc>
          <w:tcPr>
            <w:tcW w:w="5747" w:type="dxa"/>
            <w:tcBorders>
              <w:left w:val="single" w:sz="12" w:space="0" w:color="A0A0A0"/>
              <w:right w:val="single" w:sz="8" w:space="0" w:color="A0A0A0"/>
            </w:tcBorders>
          </w:tcPr>
          <w:p>
            <w:pPr>
              <w:pStyle w:val="TableParagraph"/>
              <w:spacing w:line="252" w:lineRule="exact" w:before="8"/>
              <w:ind w:left="39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Հաշվառման վերցնելիս և հաջորդիվ՝ տարեկան 1 անգամից ոչ հազվադեպ, լրացուցիչ՝ ըստ ցուցումների</w:t>
            </w:r>
          </w:p>
        </w:tc>
      </w:tr>
      <w:tr>
        <w:trPr>
          <w:trHeight w:val="275" w:hRule="atLeast"/>
        </w:trPr>
        <w:tc>
          <w:tcPr>
            <w:tcW w:w="444" w:type="dxa"/>
            <w:tcBorders>
              <w:left w:val="single" w:sz="8" w:space="0" w:color="EFEFEF"/>
              <w:right w:val="single" w:sz="12" w:space="0" w:color="EFEFEF"/>
            </w:tcBorders>
          </w:tcPr>
          <w:p>
            <w:pPr>
              <w:pStyle w:val="TableParagraph"/>
              <w:spacing w:before="40"/>
              <w:ind w:left="65" w:right="52"/>
              <w:jc w:val="center"/>
              <w:rPr>
                <w:sz w:val="18"/>
              </w:rPr>
            </w:pPr>
            <w:r>
              <w:rPr>
                <w:color w:val="333333"/>
                <w:w w:val="130"/>
                <w:sz w:val="18"/>
              </w:rPr>
              <w:t>8.</w:t>
            </w:r>
          </w:p>
        </w:tc>
        <w:tc>
          <w:tcPr>
            <w:tcW w:w="84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before="40"/>
              <w:ind w:left="37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Շուրջօրյա խնամքի կենտրոնների շահառուները և անձնակազմը</w:t>
            </w:r>
          </w:p>
        </w:tc>
        <w:tc>
          <w:tcPr>
            <w:tcW w:w="5747" w:type="dxa"/>
            <w:tcBorders>
              <w:left w:val="single" w:sz="12" w:space="0" w:color="A0A0A0"/>
              <w:right w:val="single" w:sz="8" w:space="0" w:color="A0A0A0"/>
            </w:tcBorders>
          </w:tcPr>
          <w:p>
            <w:pPr>
              <w:pStyle w:val="TableParagraph"/>
              <w:spacing w:before="40"/>
              <w:ind w:left="39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Ընդունվելիս և հաջորդիվ` ըստ ցուցումների</w:t>
            </w:r>
          </w:p>
        </w:tc>
      </w:tr>
      <w:tr>
        <w:trPr>
          <w:trHeight w:val="529" w:hRule="atLeast"/>
        </w:trPr>
        <w:tc>
          <w:tcPr>
            <w:tcW w:w="444" w:type="dxa"/>
            <w:tcBorders>
              <w:left w:val="single" w:sz="8" w:space="0" w:color="EFEFEF"/>
              <w:right w:val="single" w:sz="12" w:space="0" w:color="EFEFEF"/>
            </w:tcBorders>
          </w:tcPr>
          <w:p>
            <w:pPr>
              <w:pStyle w:val="TableParagraph"/>
              <w:spacing w:before="43"/>
              <w:ind w:left="65" w:right="52"/>
              <w:jc w:val="center"/>
              <w:rPr>
                <w:sz w:val="18"/>
              </w:rPr>
            </w:pPr>
            <w:r>
              <w:rPr>
                <w:color w:val="333333"/>
                <w:w w:val="125"/>
                <w:sz w:val="18"/>
              </w:rPr>
              <w:t>9.</w:t>
            </w:r>
          </w:p>
        </w:tc>
        <w:tc>
          <w:tcPr>
            <w:tcW w:w="840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43"/>
              <w:ind w:left="37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Քրոնիկ հեպատիտ Ց-ի օջախներում կոնտակտավորները, այդ թվում՝ սեռական զուգընկերները</w:t>
            </w:r>
          </w:p>
        </w:tc>
        <w:tc>
          <w:tcPr>
            <w:tcW w:w="5747" w:type="dxa"/>
            <w:tcBorders>
              <w:left w:val="single" w:sz="12" w:space="0" w:color="A0A0A0"/>
              <w:right w:val="single" w:sz="8" w:space="0" w:color="A0A0A0"/>
            </w:tcBorders>
          </w:tcPr>
          <w:p>
            <w:pPr>
              <w:pStyle w:val="TableParagraph"/>
              <w:spacing w:line="252" w:lineRule="exact" w:before="9"/>
              <w:ind w:left="39" w:right="180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Տարին 1 անգամից ոչ պակաս, քրոնիկ հեպատիտ Ց-ով անձից բաժանվելուց կամ նրա առողջանալուց (մահվանից) 6 ամիս անց</w:t>
            </w:r>
          </w:p>
        </w:tc>
      </w:tr>
      <w:tr>
        <w:trPr>
          <w:trHeight w:val="1286" w:hRule="atLeast"/>
        </w:trPr>
        <w:tc>
          <w:tcPr>
            <w:tcW w:w="444" w:type="dxa"/>
            <w:tcBorders>
              <w:left w:val="single" w:sz="8" w:space="0" w:color="EFEFEF"/>
              <w:right w:val="single" w:sz="12" w:space="0" w:color="EFEFEF"/>
            </w:tcBorders>
          </w:tcPr>
          <w:p>
            <w:pPr>
              <w:pStyle w:val="TableParagraph"/>
              <w:spacing w:before="42"/>
              <w:ind w:left="68" w:right="52"/>
              <w:jc w:val="center"/>
              <w:rPr>
                <w:sz w:val="18"/>
              </w:rPr>
            </w:pPr>
            <w:r>
              <w:rPr>
                <w:color w:val="333333"/>
                <w:w w:val="115"/>
                <w:sz w:val="18"/>
              </w:rPr>
              <w:t>10.</w:t>
            </w:r>
          </w:p>
        </w:tc>
        <w:tc>
          <w:tcPr>
            <w:tcW w:w="84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42"/>
              <w:ind w:left="37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Անձինք, որոնք հեպատիտ Ց-ով վարակման ռիսկի քանակակազմում են՝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3" w:val="left" w:leader="none"/>
              </w:tabs>
              <w:spacing w:line="240" w:lineRule="auto" w:before="47" w:after="0"/>
              <w:ind w:left="232" w:right="0" w:hanging="195"/>
              <w:jc w:val="left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ներարկային թմրանյութեր գործածողները և նրանց սեռական</w:t>
            </w:r>
            <w:r>
              <w:rPr>
                <w:color w:val="333333"/>
                <w:spacing w:val="7"/>
                <w:w w:val="110"/>
                <w:sz w:val="18"/>
                <w:szCs w:val="18"/>
              </w:rPr>
              <w:t> </w:t>
            </w:r>
            <w:r>
              <w:rPr>
                <w:color w:val="333333"/>
                <w:w w:val="110"/>
                <w:sz w:val="18"/>
                <w:szCs w:val="18"/>
              </w:rPr>
              <w:t>զուգընկերները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7" w:val="left" w:leader="none"/>
              </w:tabs>
              <w:spacing w:line="240" w:lineRule="auto" w:before="45" w:after="0"/>
              <w:ind w:left="256" w:right="0" w:hanging="219"/>
              <w:jc w:val="left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սեռական ծառայություններ մատուցող անձինք և նրանց սեռական</w:t>
            </w:r>
            <w:r>
              <w:rPr>
                <w:color w:val="333333"/>
                <w:spacing w:val="6"/>
                <w:w w:val="110"/>
                <w:sz w:val="18"/>
                <w:szCs w:val="18"/>
              </w:rPr>
              <w:t> </w:t>
            </w:r>
            <w:r>
              <w:rPr>
                <w:color w:val="333333"/>
                <w:w w:val="110"/>
                <w:sz w:val="18"/>
                <w:szCs w:val="18"/>
              </w:rPr>
              <w:t>զուգընկերները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7" w:val="left" w:leader="none"/>
              </w:tabs>
              <w:spacing w:line="240" w:lineRule="auto" w:before="43" w:after="0"/>
              <w:ind w:left="266" w:right="0" w:hanging="229"/>
              <w:jc w:val="left"/>
              <w:rPr>
                <w:sz w:val="18"/>
                <w:szCs w:val="18"/>
              </w:rPr>
            </w:pPr>
            <w:r>
              <w:rPr>
                <w:color w:val="333333"/>
                <w:w w:val="105"/>
                <w:sz w:val="18"/>
                <w:szCs w:val="18"/>
              </w:rPr>
              <w:t>տղամարդու հետ սեռական հարաբերություն ունեցող տղամարդ</w:t>
            </w:r>
            <w:r>
              <w:rPr>
                <w:color w:val="333333"/>
                <w:spacing w:val="0"/>
                <w:w w:val="105"/>
                <w:sz w:val="18"/>
                <w:szCs w:val="18"/>
              </w:rPr>
              <w:t> </w:t>
            </w:r>
            <w:r>
              <w:rPr>
                <w:color w:val="333333"/>
                <w:w w:val="105"/>
                <w:sz w:val="18"/>
                <w:szCs w:val="18"/>
              </w:rPr>
              <w:t>(ՏՍՏ)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2" w:val="left" w:leader="none"/>
              </w:tabs>
              <w:spacing w:line="240" w:lineRule="auto" w:before="47" w:after="0"/>
              <w:ind w:left="261" w:right="0" w:hanging="224"/>
              <w:jc w:val="left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մեկից ավելի սեռական զուգընկեր ունեցող</w:t>
            </w:r>
            <w:r>
              <w:rPr>
                <w:color w:val="333333"/>
                <w:spacing w:val="41"/>
                <w:w w:val="110"/>
                <w:sz w:val="18"/>
                <w:szCs w:val="18"/>
              </w:rPr>
              <w:t> </w:t>
            </w:r>
            <w:r>
              <w:rPr>
                <w:color w:val="333333"/>
                <w:w w:val="110"/>
                <w:sz w:val="18"/>
                <w:szCs w:val="18"/>
              </w:rPr>
              <w:t>անձինք</w:t>
            </w:r>
          </w:p>
        </w:tc>
        <w:tc>
          <w:tcPr>
            <w:tcW w:w="5747" w:type="dxa"/>
            <w:tcBorders>
              <w:left w:val="single" w:sz="12" w:space="0" w:color="A0A0A0"/>
              <w:right w:val="single" w:sz="8" w:space="0" w:color="A0A0A0"/>
            </w:tcBorders>
          </w:tcPr>
          <w:p>
            <w:pPr>
              <w:pStyle w:val="TableParagraph"/>
              <w:spacing w:before="42"/>
              <w:ind w:left="39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Ռիսկի գործոնները հայտնաբերելիս</w:t>
            </w:r>
          </w:p>
        </w:tc>
      </w:tr>
      <w:tr>
        <w:trPr>
          <w:trHeight w:val="544" w:hRule="atLeast"/>
        </w:trPr>
        <w:tc>
          <w:tcPr>
            <w:tcW w:w="444" w:type="dxa"/>
            <w:tcBorders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42"/>
              <w:ind w:left="67" w:right="52"/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11.</w:t>
            </w:r>
          </w:p>
        </w:tc>
        <w:tc>
          <w:tcPr>
            <w:tcW w:w="84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44"/>
              <w:ind w:left="37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Քրեակատարողական հիմնարկներում գտնվողները</w:t>
            </w:r>
          </w:p>
        </w:tc>
        <w:tc>
          <w:tcPr>
            <w:tcW w:w="5747" w:type="dxa"/>
            <w:tcBorders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>
            <w:pPr>
              <w:pStyle w:val="TableParagraph"/>
              <w:spacing w:line="250" w:lineRule="atLeast" w:before="1"/>
              <w:ind w:left="39"/>
              <w:rPr>
                <w:sz w:val="18"/>
                <w:szCs w:val="18"/>
              </w:rPr>
            </w:pPr>
            <w:r>
              <w:rPr>
                <w:color w:val="333333"/>
                <w:w w:val="110"/>
                <w:sz w:val="18"/>
                <w:szCs w:val="18"/>
              </w:rPr>
              <w:t>Քրեակատարողական հիմնարկ ընդունվելիս, հաջորդիվ՝ ըստ ցուցումների</w:t>
            </w:r>
          </w:p>
        </w:tc>
      </w:tr>
    </w:tbl>
    <w:p>
      <w:pPr>
        <w:spacing w:after="0" w:line="250" w:lineRule="atLeast"/>
        <w:rPr>
          <w:sz w:val="18"/>
          <w:szCs w:val="18"/>
        </w:rPr>
        <w:sectPr>
          <w:pgSz w:w="15840" w:h="12240" w:orient="landscape"/>
          <w:pgMar w:top="1140" w:bottom="280" w:left="400" w:right="280"/>
        </w:sect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96"/>
        <w:ind w:right="796"/>
        <w:jc w:val="right"/>
      </w:pPr>
      <w:r>
        <w:rPr>
          <w:w w:val="110"/>
        </w:rPr>
        <w:t>Ձև 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6"/>
        <w:ind w:left="4817"/>
      </w:pPr>
      <w:r>
        <w:rPr>
          <w:color w:val="333333"/>
          <w:w w:val="110"/>
        </w:rPr>
        <w:t>ՀՀ ԱՌՈՂՋԱՊԱՀՈՒԹՅԱՆ ՆԱԽԱՐԱՐՈՒԹՅՈՒՆ</w:t>
      </w:r>
    </w:p>
    <w:p>
      <w:pPr>
        <w:pStyle w:val="BodyText"/>
        <w:spacing w:before="9"/>
        <w:rPr>
          <w:sz w:val="21"/>
        </w:rPr>
      </w:pPr>
      <w:r>
        <w:rPr/>
        <w:pict>
          <v:group style="position:absolute;margin-left:268.799988pt;margin-top:14.520347pt;width:254.05pt;height:.5pt;mso-position-horizontal-relative:page;mso-position-vertical-relative:paragraph;z-index:1408;mso-wrap-distance-left:0;mso-wrap-distance-right:0" coordorigin="5376,290" coordsize="5081,10">
            <v:line style="position:absolute" from="5376,295" to="6988,295" stroked="true" strokeweight=".452055pt" strokecolor="#323232">
              <v:stroke dashstyle="solid"/>
            </v:line>
            <v:line style="position:absolute" from="6992,295" to="7683,295" stroked="true" strokeweight=".452055pt" strokecolor="#323232">
              <v:stroke dashstyle="solid"/>
            </v:line>
            <v:line style="position:absolute" from="7685,295" to="9299,295" stroked="true" strokeweight=".452055pt" strokecolor="#323232">
              <v:stroke dashstyle="solid"/>
            </v:line>
            <v:line style="position:absolute" from="9301,295" to="10456,295" stroked="true" strokeweight=".452055pt" strokecolor="#323232">
              <v:stroke dashstyle="solid"/>
            </v:line>
            <w10:wrap type="topAndBottom"/>
          </v:group>
        </w:pict>
      </w:r>
    </w:p>
    <w:p>
      <w:pPr>
        <w:spacing w:before="15"/>
        <w:ind w:left="892" w:right="1024" w:firstLine="0"/>
        <w:jc w:val="center"/>
        <w:rPr>
          <w:sz w:val="18"/>
          <w:szCs w:val="18"/>
        </w:rPr>
      </w:pPr>
      <w:r>
        <w:rPr>
          <w:color w:val="333333"/>
          <w:w w:val="110"/>
          <w:sz w:val="18"/>
          <w:szCs w:val="18"/>
        </w:rPr>
        <w:t>կազմակերպության անվանումը</w:t>
      </w:r>
    </w:p>
    <w:p>
      <w:pPr>
        <w:pStyle w:val="BodyText"/>
        <w:spacing w:line="600" w:lineRule="exact" w:before="7"/>
        <w:ind w:left="6148" w:right="6226"/>
        <w:jc w:val="center"/>
      </w:pPr>
      <w:r>
        <w:rPr>
          <w:color w:val="333333"/>
          <w:w w:val="110"/>
        </w:rPr>
        <w:t>Բժշկական փաստաթուղթ ՄԱՏՅԱՆ</w:t>
      </w:r>
    </w:p>
    <w:p>
      <w:pPr>
        <w:pStyle w:val="BodyText"/>
        <w:spacing w:line="225" w:lineRule="exact"/>
        <w:ind w:left="894" w:right="1024"/>
        <w:jc w:val="center"/>
      </w:pPr>
      <w:r>
        <w:rPr>
          <w:color w:val="333333"/>
          <w:w w:val="110"/>
        </w:rPr>
        <w:t>Հիվանդությունների հաշվառման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184" w:val="left" w:leader="none"/>
          <w:tab w:pos="7327" w:val="left" w:leader="none"/>
          <w:tab w:pos="8920" w:val="left" w:leader="none"/>
        </w:tabs>
        <w:ind w:right="130"/>
        <w:jc w:val="center"/>
      </w:pPr>
      <w:r>
        <w:rPr>
          <w:color w:val="333333"/>
          <w:w w:val="110"/>
        </w:rPr>
        <w:t>Սկիզբ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«</w:t>
      </w:r>
      <w:r>
        <w:rPr>
          <w:color w:val="333333"/>
          <w:w w:val="110"/>
          <w:u w:val="single" w:color="323232"/>
        </w:rPr>
        <w:t> </w:t>
        <w:tab/>
      </w:r>
      <w:r>
        <w:rPr>
          <w:color w:val="333333"/>
          <w:w w:val="110"/>
        </w:rPr>
        <w:t>»</w:t>
      </w:r>
      <w:r>
        <w:rPr>
          <w:color w:val="333333"/>
          <w:spacing w:val="11"/>
          <w:w w:val="110"/>
        </w:rPr>
        <w:t> </w:t>
      </w:r>
      <w:r>
        <w:rPr>
          <w:color w:val="333333"/>
          <w:w w:val="110"/>
        </w:rPr>
        <w:t>20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թ.</w:t>
        <w:tab/>
        <w:t>Վերջ «</w:t>
      </w:r>
      <w:r>
        <w:rPr>
          <w:color w:val="333333"/>
          <w:w w:val="110"/>
          <w:u w:val="single" w:color="323232"/>
        </w:rPr>
        <w:t>  </w:t>
      </w:r>
      <w:r>
        <w:rPr>
          <w:color w:val="333333"/>
          <w:spacing w:val="50"/>
          <w:w w:val="110"/>
          <w:u w:val="single" w:color="323232"/>
        </w:rPr>
        <w:t> </w:t>
      </w:r>
      <w:r>
        <w:rPr>
          <w:color w:val="333333"/>
          <w:w w:val="110"/>
        </w:rPr>
        <w:t>»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20</w:t>
        <w:tab/>
        <w:t>թ.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tabs>
          <w:tab w:pos="8930" w:val="left" w:leader="none"/>
        </w:tabs>
        <w:ind w:left="1016"/>
      </w:pPr>
      <w:r>
        <w:rPr>
          <w:color w:val="333333"/>
          <w:w w:val="110"/>
        </w:rPr>
        <w:t>Վարակիչ</w:t>
      </w:r>
      <w:r>
        <w:rPr>
          <w:color w:val="333333"/>
          <w:spacing w:val="-28"/>
          <w:w w:val="110"/>
        </w:rPr>
        <w:t> </w:t>
      </w:r>
      <w:r>
        <w:rPr>
          <w:color w:val="333333"/>
          <w:w w:val="110"/>
        </w:rPr>
        <w:t>հիվանդության</w:t>
      </w:r>
      <w:r>
        <w:rPr>
          <w:color w:val="333333"/>
          <w:spacing w:val="-29"/>
          <w:w w:val="110"/>
        </w:rPr>
        <w:t> </w:t>
      </w:r>
      <w:r>
        <w:rPr>
          <w:color w:val="333333"/>
          <w:w w:val="110"/>
        </w:rPr>
        <w:t>անվանում</w:t>
      </w:r>
      <w:r>
        <w:rPr>
          <w:color w:val="333333"/>
          <w:spacing w:val="12"/>
        </w:rPr>
        <w:t> </w:t>
      </w:r>
      <w:r>
        <w:rPr>
          <w:color w:val="333333"/>
          <w:w w:val="102"/>
          <w:u w:val="single" w:color="323232"/>
        </w:rPr>
        <w:t> </w:t>
      </w:r>
      <w:r>
        <w:rPr>
          <w:color w:val="333333"/>
          <w:u w:val="single" w:color="323232"/>
        </w:rPr>
        <w:tab/>
      </w: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567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856"/>
        <w:gridCol w:w="771"/>
        <w:gridCol w:w="740"/>
        <w:gridCol w:w="1364"/>
        <w:gridCol w:w="1107"/>
        <w:gridCol w:w="902"/>
        <w:gridCol w:w="918"/>
        <w:gridCol w:w="911"/>
        <w:gridCol w:w="955"/>
        <w:gridCol w:w="956"/>
        <w:gridCol w:w="788"/>
        <w:gridCol w:w="934"/>
        <w:gridCol w:w="815"/>
        <w:gridCol w:w="797"/>
        <w:gridCol w:w="660"/>
      </w:tblGrid>
      <w:tr>
        <w:trPr>
          <w:trHeight w:val="3027" w:hRule="atLeast"/>
        </w:trPr>
        <w:tc>
          <w:tcPr>
            <w:tcW w:w="426" w:type="dxa"/>
            <w:tcBorders>
              <w:left w:val="single" w:sz="8" w:space="0" w:color="A0A0A0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97"/>
              <w:rPr>
                <w:sz w:val="17"/>
              </w:rPr>
            </w:pPr>
            <w:r>
              <w:rPr>
                <w:color w:val="333333"/>
                <w:sz w:val="17"/>
              </w:rPr>
              <w:t>NN</w:t>
            </w:r>
          </w:p>
          <w:p>
            <w:pPr>
              <w:pStyle w:val="TableParagraph"/>
              <w:spacing w:before="32"/>
              <w:ind w:left="93"/>
              <w:rPr>
                <w:sz w:val="17"/>
                <w:szCs w:val="17"/>
              </w:rPr>
            </w:pPr>
            <w:r>
              <w:rPr>
                <w:color w:val="333333"/>
                <w:w w:val="110"/>
                <w:sz w:val="17"/>
                <w:szCs w:val="17"/>
              </w:rPr>
              <w:t>ը/կ</w:t>
            </w:r>
          </w:p>
        </w:tc>
        <w:tc>
          <w:tcPr>
            <w:tcW w:w="856" w:type="dxa"/>
            <w:tcBorders>
              <w:left w:val="double" w:sz="2" w:space="0" w:color="EFEFEF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line="278" w:lineRule="auto" w:before="22"/>
              <w:ind w:left="29" w:right="16" w:hanging="2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05"/>
                <w:sz w:val="17"/>
                <w:szCs w:val="17"/>
              </w:rPr>
              <w:t>Արտա- հերթ կամ ընթացիկ հաղորդ- ման ամսա- թիվը</w:t>
            </w:r>
          </w:p>
        </w:tc>
        <w:tc>
          <w:tcPr>
            <w:tcW w:w="771" w:type="dxa"/>
            <w:tcBorders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spacing w:line="278" w:lineRule="auto" w:before="22"/>
              <w:ind w:left="24" w:right="2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05"/>
                <w:sz w:val="17"/>
                <w:szCs w:val="17"/>
              </w:rPr>
              <w:t>Պացիեն- տի անունը, ազգա- նունը, հայրա- նունը</w:t>
            </w:r>
          </w:p>
        </w:tc>
        <w:tc>
          <w:tcPr>
            <w:tcW w:w="740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78" w:lineRule="auto" w:before="22"/>
              <w:ind w:left="21" w:right="-15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05"/>
                <w:sz w:val="17"/>
                <w:szCs w:val="17"/>
              </w:rPr>
              <w:t>Ծննդյան ամիսը, ամսա- թիվը և տարին</w:t>
            </w:r>
          </w:p>
        </w:tc>
        <w:tc>
          <w:tcPr>
            <w:tcW w:w="1364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spacing w:line="278" w:lineRule="auto" w:before="22"/>
              <w:ind w:left="14" w:right="2" w:hanging="4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10"/>
                <w:sz w:val="17"/>
                <w:szCs w:val="17"/>
              </w:rPr>
              <w:t>Հասցե՝ մարզը, </w:t>
            </w:r>
            <w:r>
              <w:rPr>
                <w:color w:val="333333"/>
                <w:w w:val="105"/>
                <w:sz w:val="17"/>
                <w:szCs w:val="17"/>
              </w:rPr>
              <w:t>քաղաքը, գյուղը, </w:t>
            </w:r>
            <w:r>
              <w:rPr>
                <w:color w:val="333333"/>
                <w:w w:val="110"/>
                <w:sz w:val="17"/>
                <w:szCs w:val="17"/>
              </w:rPr>
              <w:t>փողոցը, տունը, բն.</w:t>
            </w:r>
          </w:p>
        </w:tc>
        <w:tc>
          <w:tcPr>
            <w:tcW w:w="1107" w:type="dxa"/>
            <w:tcBorders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line="278" w:lineRule="auto" w:before="22"/>
              <w:ind w:left="31" w:right="12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05"/>
                <w:sz w:val="17"/>
                <w:szCs w:val="17"/>
              </w:rPr>
              <w:t>Աշխատանքի կամ ուսման կազմակեր- պության անվանումը, վերջին հաճախման ամսաթիվը</w:t>
            </w:r>
          </w:p>
        </w:tc>
        <w:tc>
          <w:tcPr>
            <w:tcW w:w="902" w:type="dxa"/>
            <w:tcBorders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22"/>
              <w:ind w:left="14" w:right="-15" w:firstLine="4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05"/>
                <w:sz w:val="17"/>
                <w:szCs w:val="17"/>
              </w:rPr>
              <w:t>Հիվանդա- նալու ամսաթիվը</w:t>
            </w:r>
          </w:p>
        </w:tc>
        <w:tc>
          <w:tcPr>
            <w:tcW w:w="918" w:type="dxa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line="278" w:lineRule="auto" w:before="22"/>
              <w:ind w:left="73" w:right="50" w:hanging="4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05"/>
                <w:sz w:val="17"/>
                <w:szCs w:val="17"/>
              </w:rPr>
              <w:t>Նախ- նական կամ առաջ- նակի ախտորո- շումը և</w:t>
            </w:r>
          </w:p>
          <w:p>
            <w:pPr>
              <w:pStyle w:val="TableParagraph"/>
              <w:spacing w:before="4"/>
              <w:ind w:left="18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05"/>
                <w:sz w:val="17"/>
                <w:szCs w:val="17"/>
              </w:rPr>
              <w:t>ամսաթիվը</w:t>
            </w:r>
          </w:p>
        </w:tc>
        <w:tc>
          <w:tcPr>
            <w:tcW w:w="911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80" w:lineRule="auto" w:before="22"/>
              <w:ind w:left="2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05"/>
                <w:sz w:val="17"/>
                <w:szCs w:val="17"/>
              </w:rPr>
              <w:t>Հոսպիտա- լացման ամսաթիվ</w:t>
            </w:r>
          </w:p>
        </w:tc>
        <w:tc>
          <w:tcPr>
            <w:tcW w:w="95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78" w:lineRule="auto" w:before="22"/>
              <w:ind w:left="17" w:right="5" w:hanging="5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05"/>
                <w:sz w:val="17"/>
                <w:szCs w:val="17"/>
              </w:rPr>
              <w:t>Հոս- պիտա- լացման ստորա- </w:t>
            </w:r>
            <w:r>
              <w:rPr>
                <w:color w:val="333333"/>
                <w:sz w:val="17"/>
                <w:szCs w:val="17"/>
              </w:rPr>
              <w:t>բաժանումը </w:t>
            </w:r>
            <w:r>
              <w:rPr>
                <w:color w:val="333333"/>
                <w:w w:val="105"/>
                <w:sz w:val="17"/>
                <w:szCs w:val="17"/>
              </w:rPr>
              <w:t>(բաժինը, բաժան- մունքը)</w:t>
            </w:r>
          </w:p>
        </w:tc>
        <w:tc>
          <w:tcPr>
            <w:tcW w:w="9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78" w:lineRule="auto" w:before="22"/>
              <w:ind w:left="32" w:right="26" w:hanging="1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sz w:val="17"/>
                <w:szCs w:val="17"/>
              </w:rPr>
              <w:t>Առաջին անգամ ԲԿ դիմելու ամսաթիվը Ձև 1 և Ձև 2-ով հաստատ- ված հիվանդու- թյունների</w:t>
            </w:r>
          </w:p>
          <w:p>
            <w:pPr>
              <w:pStyle w:val="TableParagraph"/>
              <w:spacing w:line="276" w:lineRule="auto" w:before="5"/>
              <w:ind w:left="13" w:right="9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sz w:val="17"/>
                <w:szCs w:val="17"/>
              </w:rPr>
              <w:t>կապակցու- </w:t>
            </w:r>
            <w:r>
              <w:rPr>
                <w:color w:val="333333"/>
                <w:w w:val="105"/>
                <w:sz w:val="17"/>
                <w:szCs w:val="17"/>
              </w:rPr>
              <w:t>թյամբ</w:t>
            </w:r>
          </w:p>
        </w:tc>
        <w:tc>
          <w:tcPr>
            <w:tcW w:w="788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line="278" w:lineRule="auto" w:before="22"/>
              <w:ind w:left="7" w:right="8" w:hanging="3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05"/>
                <w:sz w:val="17"/>
                <w:szCs w:val="17"/>
              </w:rPr>
              <w:t>Փոփոխ- ված </w:t>
            </w:r>
            <w:r>
              <w:rPr>
                <w:color w:val="333333"/>
                <w:sz w:val="17"/>
                <w:szCs w:val="17"/>
              </w:rPr>
              <w:t>(ճշտված) </w:t>
            </w:r>
            <w:r>
              <w:rPr>
                <w:color w:val="333333"/>
                <w:w w:val="105"/>
                <w:sz w:val="17"/>
                <w:szCs w:val="17"/>
              </w:rPr>
              <w:t>ախտո- րոշումը</w:t>
            </w:r>
            <w:r>
              <w:rPr>
                <w:color w:val="333333"/>
                <w:spacing w:val="-24"/>
                <w:w w:val="105"/>
                <w:sz w:val="17"/>
                <w:szCs w:val="17"/>
              </w:rPr>
              <w:t> </w:t>
            </w:r>
            <w:r>
              <w:rPr>
                <w:color w:val="333333"/>
                <w:w w:val="105"/>
                <w:sz w:val="17"/>
                <w:szCs w:val="17"/>
              </w:rPr>
              <w:t>և</w:t>
            </w:r>
            <w:r>
              <w:rPr>
                <w:color w:val="333333"/>
                <w:w w:val="93"/>
                <w:sz w:val="17"/>
                <w:szCs w:val="17"/>
              </w:rPr>
              <w:t> </w:t>
            </w:r>
            <w:r>
              <w:rPr>
                <w:color w:val="333333"/>
                <w:w w:val="105"/>
                <w:sz w:val="17"/>
                <w:szCs w:val="17"/>
              </w:rPr>
              <w:t>ամսա- թիվը</w:t>
            </w:r>
          </w:p>
        </w:tc>
        <w:tc>
          <w:tcPr>
            <w:tcW w:w="934" w:type="dxa"/>
            <w:tcBorders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line="278" w:lineRule="auto" w:before="22"/>
              <w:ind w:left="5" w:right="1" w:hanging="5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05"/>
                <w:sz w:val="17"/>
                <w:szCs w:val="17"/>
              </w:rPr>
              <w:t>Լաբորա- տոր հետա- զոտու- թյունները, արդյունքը</w:t>
            </w:r>
          </w:p>
        </w:tc>
        <w:tc>
          <w:tcPr>
            <w:tcW w:w="815" w:type="dxa"/>
            <w:tcBorders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78" w:lineRule="auto" w:before="22"/>
              <w:ind w:left="10" w:right="1" w:hanging="6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05"/>
                <w:sz w:val="17"/>
                <w:szCs w:val="17"/>
              </w:rPr>
              <w:t>Դուրս- գրման ամսա- թիվը/ելքը</w:t>
            </w:r>
          </w:p>
        </w:tc>
        <w:tc>
          <w:tcPr>
            <w:tcW w:w="79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78" w:lineRule="auto" w:before="22"/>
              <w:ind w:left="9" w:right="5" w:hanging="4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w w:val="105"/>
                <w:sz w:val="17"/>
                <w:szCs w:val="17"/>
              </w:rPr>
              <w:t>Հաղոր- դողի և ստացողի անուն- ազգա- նունը</w:t>
            </w:r>
          </w:p>
        </w:tc>
        <w:tc>
          <w:tcPr>
            <w:tcW w:w="66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78" w:lineRule="auto" w:before="22"/>
              <w:ind w:left="60" w:right="59"/>
              <w:jc w:val="center"/>
              <w:rPr>
                <w:sz w:val="17"/>
                <w:szCs w:val="17"/>
              </w:rPr>
            </w:pPr>
            <w:r>
              <w:rPr>
                <w:color w:val="333333"/>
                <w:sz w:val="17"/>
                <w:szCs w:val="17"/>
              </w:rPr>
              <w:t>Ծանո- թու- թյուն- ներ</w:t>
            </w:r>
          </w:p>
        </w:tc>
      </w:tr>
      <w:tr>
        <w:trPr>
          <w:trHeight w:val="374" w:hRule="atLeast"/>
        </w:trPr>
        <w:tc>
          <w:tcPr>
            <w:tcW w:w="426" w:type="dxa"/>
            <w:tcBorders>
              <w:top w:val="single" w:sz="12" w:space="0" w:color="A0A0A0"/>
              <w:left w:val="single" w:sz="8" w:space="0" w:color="A0A0A0"/>
              <w:bottom w:val="single" w:sz="12" w:space="0" w:color="A0A0A0"/>
              <w:right w:val="double" w:sz="2" w:space="0" w:color="A0A0A0"/>
            </w:tcBorders>
          </w:tcPr>
          <w:p>
            <w:pPr>
              <w:pStyle w:val="TableParagraph"/>
              <w:spacing w:before="19"/>
              <w:ind w:left="32"/>
              <w:jc w:val="center"/>
              <w:rPr>
                <w:sz w:val="17"/>
              </w:rPr>
            </w:pPr>
            <w:r>
              <w:rPr>
                <w:color w:val="333333"/>
                <w:w w:val="84"/>
                <w:sz w:val="17"/>
              </w:rPr>
              <w:t>1</w:t>
            </w:r>
          </w:p>
        </w:tc>
        <w:tc>
          <w:tcPr>
            <w:tcW w:w="85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before="19"/>
              <w:ind w:left="10"/>
              <w:jc w:val="center"/>
              <w:rPr>
                <w:sz w:val="17"/>
              </w:rPr>
            </w:pPr>
            <w:r>
              <w:rPr>
                <w:color w:val="333333"/>
                <w:w w:val="109"/>
                <w:sz w:val="17"/>
              </w:rPr>
              <w:t>2</w:t>
            </w:r>
          </w:p>
        </w:tc>
        <w:tc>
          <w:tcPr>
            <w:tcW w:w="771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spacing w:before="19"/>
              <w:ind w:left="16"/>
              <w:jc w:val="center"/>
              <w:rPr>
                <w:sz w:val="17"/>
              </w:rPr>
            </w:pPr>
            <w:r>
              <w:rPr>
                <w:color w:val="333333"/>
                <w:w w:val="119"/>
                <w:sz w:val="17"/>
              </w:rPr>
              <w:t>3</w:t>
            </w:r>
          </w:p>
        </w:tc>
        <w:tc>
          <w:tcPr>
            <w:tcW w:w="74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19"/>
              <w:ind w:left="17"/>
              <w:jc w:val="center"/>
              <w:rPr>
                <w:sz w:val="17"/>
              </w:rPr>
            </w:pPr>
            <w:r>
              <w:rPr>
                <w:color w:val="333333"/>
                <w:w w:val="121"/>
                <w:sz w:val="17"/>
              </w:rPr>
              <w:t>4</w:t>
            </w:r>
          </w:p>
        </w:tc>
        <w:tc>
          <w:tcPr>
            <w:tcW w:w="136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spacing w:before="19"/>
              <w:ind w:left="6"/>
              <w:jc w:val="center"/>
              <w:rPr>
                <w:sz w:val="17"/>
              </w:rPr>
            </w:pPr>
            <w:r>
              <w:rPr>
                <w:color w:val="333333"/>
                <w:w w:val="119"/>
                <w:sz w:val="17"/>
              </w:rPr>
              <w:t>5</w:t>
            </w:r>
          </w:p>
        </w:tc>
        <w:tc>
          <w:tcPr>
            <w:tcW w:w="1107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before="19"/>
              <w:ind w:left="15"/>
              <w:jc w:val="center"/>
              <w:rPr>
                <w:sz w:val="17"/>
              </w:rPr>
            </w:pPr>
            <w:r>
              <w:rPr>
                <w:color w:val="333333"/>
                <w:w w:val="124"/>
                <w:sz w:val="17"/>
              </w:rPr>
              <w:t>6</w:t>
            </w:r>
          </w:p>
        </w:tc>
        <w:tc>
          <w:tcPr>
            <w:tcW w:w="90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19"/>
              <w:ind w:left="18"/>
              <w:jc w:val="center"/>
              <w:rPr>
                <w:sz w:val="17"/>
              </w:rPr>
            </w:pPr>
            <w:r>
              <w:rPr>
                <w:color w:val="333333"/>
                <w:w w:val="109"/>
                <w:sz w:val="17"/>
              </w:rPr>
              <w:t>7</w:t>
            </w:r>
          </w:p>
        </w:tc>
        <w:tc>
          <w:tcPr>
            <w:tcW w:w="91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>
            <w:pPr>
              <w:pStyle w:val="TableParagraph"/>
              <w:spacing w:before="19"/>
              <w:ind w:left="18"/>
              <w:jc w:val="center"/>
              <w:rPr>
                <w:sz w:val="17"/>
              </w:rPr>
            </w:pPr>
            <w:r>
              <w:rPr>
                <w:color w:val="333333"/>
                <w:w w:val="134"/>
                <w:sz w:val="17"/>
              </w:rPr>
              <w:t>8</w:t>
            </w:r>
          </w:p>
        </w:tc>
        <w:tc>
          <w:tcPr>
            <w:tcW w:w="9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19"/>
              <w:jc w:val="center"/>
              <w:rPr>
                <w:sz w:val="17"/>
              </w:rPr>
            </w:pPr>
            <w:r>
              <w:rPr>
                <w:color w:val="333333"/>
                <w:w w:val="124"/>
                <w:sz w:val="17"/>
              </w:rPr>
              <w:t>9</w:t>
            </w:r>
          </w:p>
        </w:tc>
        <w:tc>
          <w:tcPr>
            <w:tcW w:w="95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19"/>
              <w:ind w:left="358" w:right="348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10</w:t>
            </w:r>
          </w:p>
        </w:tc>
        <w:tc>
          <w:tcPr>
            <w:tcW w:w="9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19"/>
              <w:ind w:left="11" w:right="9"/>
              <w:jc w:val="center"/>
              <w:rPr>
                <w:sz w:val="17"/>
              </w:rPr>
            </w:pPr>
            <w:r>
              <w:rPr>
                <w:color w:val="333333"/>
                <w:w w:val="95"/>
                <w:sz w:val="17"/>
              </w:rPr>
              <w:t>11</w:t>
            </w:r>
          </w:p>
        </w:tc>
        <w:tc>
          <w:tcPr>
            <w:tcW w:w="7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before="19"/>
              <w:ind w:left="275" w:right="275"/>
              <w:jc w:val="center"/>
              <w:rPr>
                <w:sz w:val="17"/>
              </w:rPr>
            </w:pPr>
            <w:r>
              <w:rPr>
                <w:color w:val="333333"/>
                <w:sz w:val="17"/>
              </w:rPr>
              <w:t>12</w:t>
            </w:r>
          </w:p>
        </w:tc>
        <w:tc>
          <w:tcPr>
            <w:tcW w:w="934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before="19"/>
              <w:ind w:left="350" w:right="351"/>
              <w:jc w:val="center"/>
              <w:rPr>
                <w:sz w:val="17"/>
              </w:rPr>
            </w:pPr>
            <w:r>
              <w:rPr>
                <w:color w:val="333333"/>
                <w:sz w:val="17"/>
              </w:rPr>
              <w:t>13</w:t>
            </w:r>
          </w:p>
        </w:tc>
        <w:tc>
          <w:tcPr>
            <w:tcW w:w="81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19"/>
              <w:ind w:left="288" w:right="281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14</w:t>
            </w:r>
          </w:p>
        </w:tc>
        <w:tc>
          <w:tcPr>
            <w:tcW w:w="79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19"/>
              <w:ind w:left="278" w:right="278"/>
              <w:jc w:val="center"/>
              <w:rPr>
                <w:sz w:val="17"/>
              </w:rPr>
            </w:pPr>
            <w:r>
              <w:rPr>
                <w:color w:val="333333"/>
                <w:sz w:val="17"/>
              </w:rPr>
              <w:t>15</w:t>
            </w:r>
          </w:p>
        </w:tc>
        <w:tc>
          <w:tcPr>
            <w:tcW w:w="6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19"/>
              <w:ind w:left="60" w:right="57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16</w:t>
            </w:r>
          </w:p>
        </w:tc>
      </w:tr>
    </w:tbl>
    <w:p>
      <w:pPr>
        <w:spacing w:after="0"/>
        <w:jc w:val="center"/>
        <w:rPr>
          <w:sz w:val="17"/>
        </w:rPr>
        <w:sectPr>
          <w:pgSz w:w="15840" w:h="12240" w:orient="landscape"/>
          <w:pgMar w:top="1140" w:bottom="280" w:left="40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96"/>
        <w:ind w:left="6485"/>
      </w:pPr>
      <w:r>
        <w:rPr>
          <w:w w:val="110"/>
        </w:rPr>
        <w:t>5. ԻՐԱՎԱԿԱՆ ԱԿՏԵՐ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066"/>
      </w:pPr>
      <w:r>
        <w:rPr>
          <w:w w:val="115"/>
        </w:rPr>
        <w:t>1. Տվյալ ստուգաթերթը կազմվել է հետևյալ նորմատիվ փաստաթղթերի հիման վրա՝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0" w:lineRule="auto" w:before="0" w:after="0"/>
        <w:ind w:left="1330" w:right="0" w:hanging="264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առողջապահության</w:t>
      </w:r>
      <w:r>
        <w:rPr>
          <w:spacing w:val="12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նախարարի</w:t>
      </w:r>
      <w:r>
        <w:rPr>
          <w:spacing w:val="1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2025</w:t>
      </w:r>
      <w:r>
        <w:rPr>
          <w:spacing w:val="1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թվականի</w:t>
      </w:r>
      <w:r>
        <w:rPr>
          <w:spacing w:val="1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օգոստոսի</w:t>
      </w:r>
      <w:r>
        <w:rPr>
          <w:spacing w:val="13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29-ի</w:t>
      </w:r>
      <w:r>
        <w:rPr>
          <w:spacing w:val="10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N</w:t>
      </w:r>
      <w:r>
        <w:rPr>
          <w:spacing w:val="1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113-Ն</w:t>
      </w:r>
      <w:r>
        <w:rPr>
          <w:spacing w:val="1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հրաման,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0" w:lineRule="auto" w:before="95" w:after="0"/>
        <w:ind w:left="1330" w:right="0" w:hanging="264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առողջապահության</w:t>
      </w:r>
      <w:r>
        <w:rPr>
          <w:spacing w:val="12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նախարարի</w:t>
      </w:r>
      <w:r>
        <w:rPr>
          <w:spacing w:val="1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2023</w:t>
      </w:r>
      <w:r>
        <w:rPr>
          <w:spacing w:val="1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թվականի</w:t>
      </w:r>
      <w:r>
        <w:rPr>
          <w:spacing w:val="1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դեկտեմբերի</w:t>
      </w:r>
      <w:r>
        <w:rPr>
          <w:spacing w:val="10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27-ի</w:t>
      </w:r>
      <w:r>
        <w:rPr>
          <w:spacing w:val="1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N</w:t>
      </w:r>
      <w:r>
        <w:rPr>
          <w:spacing w:val="1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81-Ն</w:t>
      </w:r>
      <w:r>
        <w:rPr>
          <w:spacing w:val="1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հրաման։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7311" w:val="left" w:leader="none"/>
          <w:tab w:pos="8671" w:val="left" w:leader="none"/>
          <w:tab w:pos="13364" w:val="left" w:leader="none"/>
        </w:tabs>
        <w:ind w:left="1066"/>
      </w:pPr>
      <w:r>
        <w:rPr>
          <w:w w:val="115"/>
        </w:rPr>
        <w:t>Տեսչական</w:t>
      </w:r>
      <w:r>
        <w:rPr>
          <w:spacing w:val="11"/>
          <w:w w:val="115"/>
        </w:rPr>
        <w:t> </w:t>
      </w:r>
      <w:r>
        <w:rPr>
          <w:w w:val="115"/>
        </w:rPr>
        <w:t>մարմնի</w:t>
      </w:r>
      <w:r>
        <w:rPr>
          <w:spacing w:val="10"/>
          <w:w w:val="115"/>
        </w:rPr>
        <w:t> </w:t>
      </w:r>
      <w:r>
        <w:rPr>
          <w:w w:val="115"/>
        </w:rPr>
        <w:t>ծառայող</w:t>
      </w:r>
      <w:r>
        <w:rPr>
          <w:w w:val="115"/>
          <w:u w:val="single"/>
        </w:rPr>
        <w:t> </w:t>
        <w:tab/>
      </w:r>
      <w:r>
        <w:rPr>
          <w:w w:val="115"/>
        </w:rPr>
        <w:tab/>
        <w:t>Տնտեսավարող</w:t>
      </w:r>
      <w:r>
        <w:rPr>
          <w:w w:val="106"/>
          <w:u w:val="single"/>
        </w:rPr>
        <w:t> </w:t>
      </w:r>
      <w:r>
        <w:rPr>
          <w:u w:val="single"/>
        </w:rPr>
        <w:tab/>
      </w:r>
    </w:p>
    <w:p>
      <w:pPr>
        <w:tabs>
          <w:tab w:pos="10735" w:val="left" w:leader="none"/>
        </w:tabs>
        <w:spacing w:before="52"/>
        <w:ind w:left="5120" w:right="0" w:firstLine="0"/>
        <w:jc w:val="left"/>
        <w:rPr>
          <w:sz w:val="18"/>
          <w:szCs w:val="18"/>
        </w:rPr>
      </w:pPr>
      <w:r>
        <w:rPr>
          <w:w w:val="105"/>
          <w:sz w:val="18"/>
          <w:szCs w:val="18"/>
        </w:rPr>
        <w:t>(ստորագրությունը</w:t>
      </w:r>
      <w:r>
        <w:rPr>
          <w:w w:val="105"/>
          <w:sz w:val="22"/>
          <w:szCs w:val="22"/>
        </w:rPr>
        <w:t>)</w:t>
        <w:tab/>
      </w:r>
      <w:r>
        <w:rPr>
          <w:w w:val="105"/>
          <w:sz w:val="18"/>
          <w:szCs w:val="18"/>
        </w:rPr>
        <w:t>(ստորագրությունը)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ind w:right="1300"/>
        <w:jc w:val="right"/>
      </w:pPr>
      <w:r>
        <w:rPr/>
        <w:t>»: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spacing w:line="288" w:lineRule="auto" w:before="96"/>
        <w:ind w:left="3734" w:right="6308" w:hanging="188"/>
      </w:pPr>
      <w:r>
        <w:rPr>
          <w:w w:val="105"/>
        </w:rPr>
        <w:t>ՀԱՅԱՍՏԱՆԻ ՀԱՆՐԱՊԵՏՈՒԹՅԱՆ ՎԱՐՉԱՊԵՏԻ ԱՇԽԱՏԱԿԱԶՄԻ</w:t>
      </w:r>
    </w:p>
    <w:p>
      <w:pPr>
        <w:pStyle w:val="BodyText"/>
        <w:tabs>
          <w:tab w:pos="8366" w:val="left" w:leader="none"/>
        </w:tabs>
        <w:spacing w:before="3"/>
        <w:ind w:left="4132"/>
      </w:pPr>
      <w:r>
        <w:rPr>
          <w:w w:val="105"/>
        </w:rPr>
        <w:t>ՂԵԿԱՎԱՐԻ</w:t>
      </w:r>
      <w:r>
        <w:rPr>
          <w:spacing w:val="23"/>
          <w:w w:val="105"/>
        </w:rPr>
        <w:t> </w:t>
      </w:r>
      <w:r>
        <w:rPr>
          <w:w w:val="105"/>
        </w:rPr>
        <w:t>ՏԵՂԱԿԱԼ</w:t>
        <w:tab/>
        <w:t>Ա.</w:t>
      </w:r>
      <w:r>
        <w:rPr>
          <w:spacing w:val="6"/>
          <w:w w:val="105"/>
        </w:rPr>
        <w:t> </w:t>
      </w:r>
      <w:r>
        <w:rPr>
          <w:w w:val="105"/>
        </w:rPr>
        <w:t>ԽԱՉԱՏՐՅԱՆ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95"/>
        <w:ind w:left="0" w:right="68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03.07.2026</w:t>
      </w:r>
    </w:p>
    <w:sectPr>
      <w:pgSz w:w="15840" w:h="12240" w:orient="landscape"/>
      <w:pgMar w:top="1140" w:bottom="280" w:left="4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1330" w:hanging="264"/>
        <w:jc w:val="left"/>
      </w:pPr>
      <w:rPr>
        <w:rFonts w:hint="default" w:ascii="Times New Roman" w:hAnsi="Times New Roman" w:eastAsia="Times New Roman" w:cs="Times New Roman"/>
        <w:w w:val="88"/>
        <w:sz w:val="22"/>
        <w:szCs w:val="22"/>
      </w:rPr>
    </w:lvl>
    <w:lvl w:ilvl="1">
      <w:start w:val="0"/>
      <w:numFmt w:val="bullet"/>
      <w:lvlText w:val="•"/>
      <w:lvlJc w:val="left"/>
      <w:pPr>
        <w:ind w:left="2722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04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86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68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50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32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4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96" w:hanging="26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32" w:hanging="195"/>
        <w:jc w:val="left"/>
      </w:pPr>
      <w:rPr>
        <w:rFonts w:hint="default" w:ascii="Times New Roman" w:hAnsi="Times New Roman" w:eastAsia="Times New Roman" w:cs="Times New Roman"/>
        <w:color w:val="333333"/>
        <w:w w:val="83"/>
        <w:sz w:val="18"/>
        <w:szCs w:val="18"/>
      </w:rPr>
    </w:lvl>
    <w:lvl w:ilvl="1">
      <w:start w:val="0"/>
      <w:numFmt w:val="bullet"/>
      <w:lvlText w:val="•"/>
      <w:lvlJc w:val="left"/>
      <w:pPr>
        <w:ind w:left="1053" w:hanging="1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6" w:hanging="1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9" w:hanging="1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2" w:hanging="1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05" w:hanging="1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18" w:hanging="1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31" w:hanging="1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4" w:hanging="19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342" w:hanging="339"/>
        <w:jc w:val="left"/>
      </w:pPr>
      <w:rPr>
        <w:rFonts w:hint="default" w:ascii="Times New Roman" w:hAnsi="Times New Roman" w:eastAsia="Times New Roman" w:cs="Times New Roman"/>
        <w:spacing w:val="-3"/>
        <w:w w:val="82"/>
        <w:sz w:val="22"/>
        <w:szCs w:val="22"/>
      </w:rPr>
    </w:lvl>
    <w:lvl w:ilvl="1">
      <w:start w:val="0"/>
      <w:numFmt w:val="bullet"/>
      <w:lvlText w:val="•"/>
      <w:lvlJc w:val="left"/>
      <w:pPr>
        <w:ind w:left="2722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04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86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68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50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32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4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96" w:hanging="339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6508" w:hanging="304"/>
        <w:jc w:val="right"/>
      </w:pPr>
      <w:rPr>
        <w:rFonts w:hint="default"/>
        <w:w w:val="119"/>
      </w:rPr>
    </w:lvl>
    <w:lvl w:ilvl="1">
      <w:start w:val="0"/>
      <w:numFmt w:val="bullet"/>
      <w:lvlText w:val="•"/>
      <w:lvlJc w:val="left"/>
      <w:pPr>
        <w:ind w:left="7366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32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98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4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830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696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562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28" w:hanging="304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96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62"/>
      <w:ind w:left="1342" w:hanging="33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Aloyan</dc:creator>
  <dc:title>Microsoft Word - KA-179.1-11</dc:title>
  <dcterms:created xsi:type="dcterms:W3CDTF">2026-07-03T08:02:36Z</dcterms:created>
  <dcterms:modified xsi:type="dcterms:W3CDTF">2026-07-03T08:02:36Z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LastSaved">
    <vt:filetime>2026-07-03T00:00:00Z</vt:filetime>
  </property>
</Properties>
</file>