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2BED5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УТВЕРЖДЕНО</w:t>
      </w:r>
    </w:p>
    <w:p w14:paraId="368FE85E" w14:textId="77777777" w:rsidR="007D2156" w:rsidRPr="00352E5D" w:rsidRDefault="007D2156" w:rsidP="007D2156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Решением Высшего Евразийского эконом</w:t>
      </w:r>
      <w:r>
        <w:rPr>
          <w:rFonts w:ascii="Sylfaen" w:hAnsi="Sylfaen" w:cs="Sylfaen"/>
          <w:sz w:val="24"/>
        </w:rPr>
        <w:t>ического совета от</w:t>
      </w:r>
    </w:p>
    <w:p w14:paraId="49D222B5" w14:textId="77777777" w:rsidR="007D2156" w:rsidRPr="00E77AD6" w:rsidRDefault="007D2156" w:rsidP="007D2156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14мая 2018г. № 14</w:t>
      </w:r>
    </w:p>
    <w:p w14:paraId="1D8A5B50" w14:textId="77777777" w:rsidR="007D2156" w:rsidRPr="00E77AD6" w:rsidRDefault="007D2156" w:rsidP="007D2156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 w:cs="Sylfaen"/>
          <w:sz w:val="24"/>
        </w:rPr>
      </w:pPr>
    </w:p>
    <w:p w14:paraId="5FDDD292" w14:textId="77777777" w:rsidR="007D2156" w:rsidRPr="009A09EE" w:rsidRDefault="007D2156" w:rsidP="007D2156">
      <w:pPr>
        <w:pStyle w:val="Bodytext30"/>
        <w:shd w:val="clear" w:color="auto" w:fill="auto"/>
        <w:spacing w:before="0" w:after="120" w:line="240" w:lineRule="auto"/>
        <w:ind w:left="1134" w:right="1135"/>
        <w:rPr>
          <w:rFonts w:ascii="Sylfaen" w:hAnsi="Sylfaen" w:cs="Sylfaen"/>
          <w:sz w:val="24"/>
        </w:rPr>
      </w:pPr>
      <w:r w:rsidRPr="009A09EE">
        <w:rPr>
          <w:rStyle w:val="Bodytext3Spacing2pt"/>
          <w:rFonts w:ascii="Sylfaen" w:hAnsi="Sylfaen" w:cs="Sylfaen"/>
          <w:b/>
          <w:bCs/>
          <w:spacing w:val="0"/>
          <w:sz w:val="24"/>
        </w:rPr>
        <w:t>ПОЛОЖЕНИЕ</w:t>
      </w:r>
    </w:p>
    <w:p w14:paraId="5BE401F4" w14:textId="77777777" w:rsidR="007D2156" w:rsidRPr="009A09EE" w:rsidRDefault="007D2156" w:rsidP="007D2156">
      <w:pPr>
        <w:pStyle w:val="Bodytext30"/>
        <w:shd w:val="clear" w:color="auto" w:fill="auto"/>
        <w:spacing w:before="0" w:after="120" w:line="240" w:lineRule="auto"/>
        <w:ind w:left="1134" w:right="1135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О СОВЕТЕ РУКОВОДИТЕЛЕЙ ГОСУДАРСТВЕННЫХ (НАЦИОНАЛЬНЫХ) ОРГАНОВ</w:t>
      </w:r>
      <w:r w:rsidRPr="00352E5D"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ПО СТАНДАРТИЗАЦИИ ГОСУДАРСТВ - ЧЛЕНОВ ЕВРАЗИЙСКОГО</w:t>
      </w:r>
      <w:r w:rsidRPr="00352E5D"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ЭКОНОМИЧЕСКОГО СОЮЗА</w:t>
      </w:r>
    </w:p>
    <w:p w14:paraId="552BE274" w14:textId="77777777" w:rsidR="007D2156" w:rsidRPr="00E77AD6" w:rsidRDefault="007D2156" w:rsidP="007D2156">
      <w:pPr>
        <w:pStyle w:val="Bodytext20"/>
        <w:shd w:val="clear" w:color="auto" w:fill="auto"/>
        <w:spacing w:before="0" w:after="120" w:line="240" w:lineRule="auto"/>
        <w:ind w:right="200"/>
        <w:jc w:val="center"/>
        <w:rPr>
          <w:rFonts w:ascii="Sylfaen" w:hAnsi="Sylfaen" w:cs="Sylfaen"/>
          <w:sz w:val="24"/>
        </w:rPr>
      </w:pPr>
    </w:p>
    <w:p w14:paraId="0F9B5CCD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200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I. Общие положения</w:t>
      </w:r>
    </w:p>
    <w:p w14:paraId="5643E416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 руководителей государственных (национальных) органов по стандартизации государств - членов Евразийского экономического союза (далее соответственно - Совет руководителей, государственные (национальные) органы, Союз) создается как вспомогательный орган Союза с целью развития стандартизации в области технического регулирования в Союзе в рамках реализации Договора о Евразийском экономическом союзе от 29 мая 2014 года.</w:t>
      </w:r>
    </w:p>
    <w:p w14:paraId="05920201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 руководителей в своей деятельности руководствуется Договором о Евразийском экономическом союзе от 29 мая 2014 года, другими международными договорами и актами, составляющими право Союза, в том числе настоящим Положением.</w:t>
      </w:r>
    </w:p>
    <w:p w14:paraId="4D6383F4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3.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 руководителей является органом, способствующим устранению ограничений на внутреннем рынке Союза и оказывающим государственным (национальным) органам содействие в выработке согласованных действий государств - членов Союза (далее - государства-члены) в области стандартизации в рамках Союза, в сотрудничестве с международными и региональными организациями по стандартизации на основе согласованных позиций государственных (национальных) органов по вопросам, регулируемым правом Союза в сфере технического регулирования.</w:t>
      </w:r>
    </w:p>
    <w:p w14:paraId="7DCA0C31" w14:textId="77777777" w:rsidR="007D2156" w:rsidRPr="00E77AD6" w:rsidRDefault="007D2156" w:rsidP="007D2156">
      <w:pPr>
        <w:spacing w:after="120"/>
        <w:rPr>
          <w:rFonts w:ascii="Sylfaen" w:hAnsi="Sylfaen" w:cs="Sylfaen"/>
          <w:szCs w:val="2"/>
        </w:rPr>
      </w:pPr>
    </w:p>
    <w:p w14:paraId="4B42AADD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left="2320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II.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Основные функции Совета руководителей</w:t>
      </w:r>
    </w:p>
    <w:p w14:paraId="57A1ABE3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4.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 руководителей осуществляет следующие функции:</w:t>
      </w:r>
    </w:p>
    <w:p w14:paraId="704C07DE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осуществляет содействие в выработке и реализации государственными (национальными) органами:</w:t>
      </w:r>
    </w:p>
    <w:p w14:paraId="2FD6B8C6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согласованных действий по совершенствованию направлений развития стандартизации в рамках Союза;</w:t>
      </w:r>
    </w:p>
    <w:p w14:paraId="5B7B57C6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 xml:space="preserve">согласованной позиции при взаимодействии с международными и </w:t>
      </w:r>
      <w:r w:rsidRPr="009A09EE">
        <w:rPr>
          <w:rFonts w:ascii="Sylfaen" w:hAnsi="Sylfaen" w:cs="Sylfaen"/>
          <w:sz w:val="24"/>
        </w:rPr>
        <w:lastRenderedPageBreak/>
        <w:t>региональными организациями по стандартизации, в том числе Межгосударственным советом по стандартизации, метрологии и сертификации, по вопросам, регулируемым правом Союза в сфере технического регулирования;</w:t>
      </w:r>
    </w:p>
    <w:p w14:paraId="25E32A96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согласованной позиции при разработке проектов перечней стандартов, в результате применения которых на добровольной основе обеспечивается соблюдение требований технических регламентов Союза, и (или)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 (далее - перечни стандартов);</w:t>
      </w:r>
    </w:p>
    <w:p w14:paraId="16E5864D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согласованных действий при разработке проектов программ (планов) национальной стандартизации и программ межгосударственной стандартизации в части разработки межгосударственных стандартов, необходимых для применения и исполнения требований технических регламентов Союза;</w:t>
      </w:r>
    </w:p>
    <w:p w14:paraId="7E5DE839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согласованных действий по определению и реализации подходов к применению национальных (государственных) стандартов государств- членов и межгосударственных стандартов, в том числе в части предоставления документов по стандартизации государств- членов, обеспечивающих реализацию технических регламентов Союза;</w:t>
      </w:r>
    </w:p>
    <w:p w14:paraId="73A2D202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согласованных решений по подготовке проектов межгосударственных стандартов, разработанных в целях применения и исполнения требований технических регламентов Союза;</w:t>
      </w:r>
    </w:p>
    <w:p w14:paraId="485F87F1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обеспечивает:</w:t>
      </w:r>
    </w:p>
    <w:p w14:paraId="13EF1413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разработку (пересмотр)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приоритетном порядке межгосударственных стандартов, в том числе межгосударственных стандартов, разрабатываемых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на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основе международных и региональных стандартов, и их включение в перечни стандартов;</w:t>
      </w:r>
    </w:p>
    <w:p w14:paraId="55E1E97A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подготовку согласованных решений о внесении в установленном порядке изменений в перечни стандартов (об их актуализации, пересмотре);</w:t>
      </w:r>
    </w:p>
    <w:p w14:paraId="56C6DF96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выработку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механизма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постоянного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обновления межгосударственных стандартов, включенных в перечни стандартов, на базе передовых международных и региональных стандартов;</w:t>
      </w:r>
    </w:p>
    <w:p w14:paraId="267C5768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подготавливает предложения по следующим вопросам, регулируемым правом Союза в сфере технического регулирования:</w:t>
      </w:r>
    </w:p>
    <w:p w14:paraId="0B32096D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определение стратегии, направлений и перспектив развития стандартизации;</w:t>
      </w:r>
    </w:p>
    <w:p w14:paraId="19A04981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формирование эффективных механизмов реализации согласованных действий государств-членов в области стандартизации, в том числе опережающей стандартизации для обеспечения выпуска в государствах-членах инновационной и высокотехнологичной продукции;</w:t>
      </w:r>
    </w:p>
    <w:p w14:paraId="3530A877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 xml:space="preserve">совершенствование и гармонизация законодательства государств- членов в </w:t>
      </w:r>
      <w:r w:rsidRPr="009A09EE">
        <w:rPr>
          <w:rFonts w:ascii="Sylfaen" w:hAnsi="Sylfaen" w:cs="Sylfaen"/>
          <w:sz w:val="24"/>
        </w:rPr>
        <w:lastRenderedPageBreak/>
        <w:t>области стандартизации;</w:t>
      </w:r>
    </w:p>
    <w:p w14:paraId="26BBA577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совершенствование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взаимодействия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государственных (национальных) органов, в том числе с межгосударственными техническими комитетами по стандартизации;</w:t>
      </w:r>
    </w:p>
    <w:p w14:paraId="07C77D9B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обеспечение информационного взаимодействия государственных (национальных) органов;</w:t>
      </w:r>
    </w:p>
    <w:p w14:paraId="0B2A5FB4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инициирует изучение сотрудниками государственных (национальных) органов опыта государств-членов и международного опыта в области стандартизации.</w:t>
      </w:r>
    </w:p>
    <w:p w14:paraId="73A63F4C" w14:textId="77777777" w:rsidR="007D2156" w:rsidRPr="00E77AD6" w:rsidRDefault="007D2156" w:rsidP="007D2156">
      <w:pPr>
        <w:pStyle w:val="Bodytext20"/>
        <w:shd w:val="clear" w:color="auto" w:fill="auto"/>
        <w:spacing w:before="0" w:after="120" w:line="240" w:lineRule="auto"/>
        <w:ind w:left="3100"/>
        <w:rPr>
          <w:rFonts w:ascii="Sylfaen" w:hAnsi="Sylfaen" w:cs="Sylfaen"/>
          <w:sz w:val="24"/>
        </w:rPr>
      </w:pPr>
    </w:p>
    <w:p w14:paraId="4BD74EAE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III.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Права Совета руководителей</w:t>
      </w:r>
    </w:p>
    <w:p w14:paraId="1DF23DA8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5.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 руководителей в рамках вопросов, регулируемых правом Союза в сфере технического регулирования, имеет право:</w:t>
      </w:r>
    </w:p>
    <w:p w14:paraId="713424B4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осуществлять подготовку предложений для рассмотрения Евразийской экономической комиссией (далее - Комиссия) по вопросам стандартизации;</w:t>
      </w:r>
    </w:p>
    <w:p w14:paraId="787102F3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взаимодействовать с государственными (национальными) органами, иными государственными структурами государств-членов, научными и образовательными учреждениями, общественными организациями,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бизнес-сообществами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государств-членов, международными организациями и независимыми экспертами по вопросам стандартизации;</w:t>
      </w:r>
    </w:p>
    <w:p w14:paraId="228B2455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 представлять в Комиссию предложения по темам научно- исследовательских работ для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включения в план научно- исследовательских работ Комиссии;</w:t>
      </w:r>
    </w:p>
    <w:p w14:paraId="4EFD94B0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представлять в Комиссию согласованную позицию государственных (национальных) органов.</w:t>
      </w:r>
    </w:p>
    <w:p w14:paraId="713E0C89" w14:textId="77777777" w:rsidR="007D2156" w:rsidRPr="00E77AD6" w:rsidRDefault="007D2156" w:rsidP="007D2156">
      <w:pPr>
        <w:pStyle w:val="Bodytext20"/>
        <w:shd w:val="clear" w:color="auto" w:fill="auto"/>
        <w:spacing w:before="0" w:after="120" w:line="240" w:lineRule="auto"/>
        <w:ind w:left="3780"/>
        <w:rPr>
          <w:rFonts w:ascii="Sylfaen" w:hAnsi="Sylfaen" w:cs="Sylfaen"/>
          <w:sz w:val="24"/>
        </w:rPr>
      </w:pPr>
    </w:p>
    <w:p w14:paraId="7473D37C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IV.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Состав Совета руководителей</w:t>
      </w:r>
    </w:p>
    <w:p w14:paraId="1A8535A8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6.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Состав Совета руководителей формируется из руководителей государственных (национальных) органов.</w:t>
      </w:r>
    </w:p>
    <w:p w14:paraId="03684062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 состав Совета руководителей включается член Коллегии Комиссии, к компетенции которого относятся вопросы технического регулирования.</w:t>
      </w:r>
    </w:p>
    <w:p w14:paraId="517A949E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Государственные (национальные)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органы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своевременно информируют Совет руководителей и Комиссию об изменениях в составе их руководителей.</w:t>
      </w:r>
    </w:p>
    <w:p w14:paraId="66A440E5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7.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Председательствует на заседаниях Совета руководителей и осуществляет общее руководство работой Совета руководителей председатель Совета руководителей, назначаемый из числа членов Совета руководителей на заседании Совета руководителей.</w:t>
      </w:r>
    </w:p>
    <w:p w14:paraId="465A86AE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Председательство на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заседаниях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Совета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руководителей осуществляется государством-членом на ротационной основе в порядке русского алфавита в течение 1 календарного года без права продления.</w:t>
      </w:r>
    </w:p>
    <w:p w14:paraId="19ED93DC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lastRenderedPageBreak/>
        <w:t>8.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Председатель Совета руководителей:</w:t>
      </w:r>
    </w:p>
    <w:p w14:paraId="4A4E1FCF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руководит деятельностью Совета руководителей;</w:t>
      </w:r>
    </w:p>
    <w:p w14:paraId="32272D94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согласовывает и утверждает повестку дня заседания Совета руководителей, определяет дату, время и место его проведения;</w:t>
      </w:r>
    </w:p>
    <w:p w14:paraId="240C5764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ведет заседания Совета руководителей;</w:t>
      </w:r>
    </w:p>
    <w:p w14:paraId="08815BE4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подписывает протоколы заседаний Совета руководителей.</w:t>
      </w:r>
    </w:p>
    <w:p w14:paraId="65AEF505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9.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По приглашению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председателя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или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членов Совета руководителей в заседании Совета руководителей участвуют должностные лица и сотрудники Комиссии, к компетенции которых относятся рассматриваемые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на заседании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Совета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руководителей вопросы, представители государственных (национальных) органов, иных государственных структур государств-членов, научных и образовательных учреждений, общественных организаций, бизнес- сообществ государств-членов, международных и региональных организаций (в том числе Межгосударственного совета по стандартизации, метрологии и сертификации) и независимые эксперты (далее - участники заседания Совета руководителей).</w:t>
      </w:r>
    </w:p>
    <w:p w14:paraId="03FAADB1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10.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Ответственный секретарь Совета руководителей назначается председателем Совета руководителей из числа должностных лиц или сотрудников государственных (национальных) органов либо должностных лиц или сотрудников Комиссии, к компетенции которых относятся вопросы по направлениям деятельности Совета руководителей, сроком на 1 год.</w:t>
      </w:r>
    </w:p>
    <w:p w14:paraId="42E60FDB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11.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Ответственный секретарь Совета руководителей:</w:t>
      </w:r>
    </w:p>
    <w:p w14:paraId="0EFB1303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готовит проект повестки дня заседания Совета руководителей и представляет ее на утверждение председателю Совета;</w:t>
      </w:r>
    </w:p>
    <w:p w14:paraId="51151462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ней;</w:t>
      </w:r>
    </w:p>
    <w:p w14:paraId="30BBD995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информирует членов Совета руководителей и участников заседания Совета руководителей о дате, времени и месте проведения очередного заседания Совета руководителей;</w:t>
      </w:r>
    </w:p>
    <w:p w14:paraId="3196E4C6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ведет протокол заседания Совета руководителей, согласовывает проект протокола с членами Совета руководителей и представляет его на подпись председателю Совета руководителей;</w:t>
      </w:r>
    </w:p>
    <w:p w14:paraId="04D349E3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д)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направляет членам Совета руководителей копии протоколов заседаний Совета руководителей;</w:t>
      </w:r>
    </w:p>
    <w:p w14:paraId="38C647A8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е)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осуществляет контроль за выполнением работ по реализации мероприятий, предусмотренных протоколом заседания Совета руководителей, и информирует председателя и членов Совета руководителей о результатах.</w:t>
      </w:r>
    </w:p>
    <w:p w14:paraId="29B7C8BB" w14:textId="77777777" w:rsidR="007D2156" w:rsidRPr="00E77AD6" w:rsidRDefault="007D2156" w:rsidP="007D2156">
      <w:pPr>
        <w:pStyle w:val="Bodytext20"/>
        <w:shd w:val="clear" w:color="auto" w:fill="auto"/>
        <w:spacing w:before="0" w:after="120" w:line="240" w:lineRule="auto"/>
        <w:ind w:left="2440"/>
        <w:rPr>
          <w:rFonts w:ascii="Sylfaen" w:hAnsi="Sylfaen" w:cs="Sylfaen"/>
          <w:sz w:val="24"/>
        </w:rPr>
      </w:pPr>
    </w:p>
    <w:p w14:paraId="0A9C7977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lastRenderedPageBreak/>
        <w:t>V.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Порядок работы Совета руководителей</w:t>
      </w:r>
    </w:p>
    <w:p w14:paraId="2FEC814E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12.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Заседания Совета руководителей проводятся по мере необходимости, но не реже 2 раз в год, при этом как минимум 1 заседание Совета руководителей проводится в очном режиме.</w:t>
      </w:r>
    </w:p>
    <w:p w14:paraId="1F295438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13.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Решение о проведении заседания Совета руководителей принимается председателем Совета руководителей.</w:t>
      </w:r>
    </w:p>
    <w:p w14:paraId="0F90BBBE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14.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Предложения по формированию проекта повестки дня заседания Совета руководителей направляются членами Совета руководителей председателю Совета руководителей.</w:t>
      </w:r>
    </w:p>
    <w:p w14:paraId="3E7F21DE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15.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Материалы к повестке дня заседания Совета руководителей включают в себя:</w:t>
      </w:r>
    </w:p>
    <w:p w14:paraId="2E43242E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справки по рассматриваемым вопросам;</w:t>
      </w:r>
    </w:p>
    <w:p w14:paraId="60CFCD14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проекты предлагаемых к рассмотрению документов (при наличии);</w:t>
      </w:r>
    </w:p>
    <w:p w14:paraId="1EFB6656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проекты протокольных решений;</w:t>
      </w:r>
    </w:p>
    <w:p w14:paraId="2D91C490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необходимые справочные и аналитические материалы.</w:t>
      </w:r>
    </w:p>
    <w:p w14:paraId="4C2EA18D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16.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Ответственный секретарь Совета руководителей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ней, в том числе в электронном виде, не позднее чем за 20 календарных дней до даты проведения заседания Совета руководителей, а в случае поступления от членов Совета руководителей предложений о рассмотрении на заседании Совета руководителей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дополнительных вопросов,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не включенных в утвержденную повестку дня заседания Совета руководителей, - не позднее чем за 3 рабочих дня до даты проведения заседания.</w:t>
      </w:r>
    </w:p>
    <w:p w14:paraId="33F884E0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17.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Заседания Совета руководителей проводятся, как правило, в помещениях Комиссии.</w:t>
      </w:r>
    </w:p>
    <w:p w14:paraId="600E595E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Заседание Совета руководителей может проводиться в любом из государств-членов по решению председателя Совета руководителей, принимаемому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на основе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предложений государственных (национальных) органов. В этом случае принимающее государство-член оказывает содействие в организации и проведении заседания Совета руководителей.</w:t>
      </w:r>
    </w:p>
    <w:p w14:paraId="21875CBE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По решению председателя Совета руководителей и членов Совета руководителей заседание Совета руководителей может проводиться в режиме видеоконференции.</w:t>
      </w:r>
    </w:p>
    <w:p w14:paraId="60FDA696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18.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Заседание Совета руководителей считается правомочным, если на нем присутствует не менее двух третей от общего числа членов Совета руководителей.</w:t>
      </w:r>
    </w:p>
    <w:p w14:paraId="7DEC9FDB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Члены Совета руководителей участвуют в заседаниях Совета руководителей лично, без права замены.</w:t>
      </w:r>
    </w:p>
    <w:p w14:paraId="79BD8CD1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 xml:space="preserve">В случае невозможности присутствия члена Совета руководителей на заседании </w:t>
      </w:r>
      <w:r w:rsidRPr="009A09EE">
        <w:rPr>
          <w:rFonts w:ascii="Sylfaen" w:hAnsi="Sylfaen" w:cs="Sylfaen"/>
          <w:sz w:val="24"/>
        </w:rPr>
        <w:lastRenderedPageBreak/>
        <w:t>Совета руководителей он имеет право заблаговременно представить председателю Совета руководителей свое мнение по рассматриваемым вопросам в письменной форме.</w:t>
      </w:r>
    </w:p>
    <w:p w14:paraId="77D01C4B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19.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Члены Совета руководителей могут предложить для рассмотрения на заседании Совета руководителей дополнительные вопросы, не включенные в утвержденную повестку дня заседания Совета руководителей, не позднее чем за 10 календарных дней до даты проведения заседания Совета руководителей.</w:t>
      </w:r>
    </w:p>
    <w:p w14:paraId="05DA5885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Решение о включении дополнительных вопросов в повестку дня заседания Совета руководителей принимается председателем Совета руководителей по согласованию с членами Совета руководителей.</w:t>
      </w:r>
    </w:p>
    <w:p w14:paraId="24828FC1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20.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Вопрос, включенный в повестку дня заседания Совета руководителей, может быть снят с рассмотрения председателем Совета руководителей по предложению члена Совета руководителей.</w:t>
      </w:r>
    </w:p>
    <w:p w14:paraId="3FD1A3BF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21.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Члены Совета руководителей, предложившие вопросы для включения в повестку дня заседания Совета руководителей, обеспечивают представление ответственному секретарю Совета руководителей соответствующих материалов и информации.</w:t>
      </w:r>
    </w:p>
    <w:p w14:paraId="6883BEE9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Председатель Совета руководителей имеет право запрашивать в установленном порядке у государственных (национальных) органов и членов Совета руководителей материалы и информацию по вопросам, отнесенным к компетенции Совета руководителей.</w:t>
      </w:r>
    </w:p>
    <w:p w14:paraId="213FD966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jc w:val="left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22.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Члены Совета руководителей обладают равными правами при обсуждении вопросов на заседании Совета руководителей.</w:t>
      </w:r>
    </w:p>
    <w:p w14:paraId="2983CEFC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Решения Совета руководителей принимаются консенсусом.</w:t>
      </w:r>
    </w:p>
    <w:p w14:paraId="40A8647A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Результаты заседания Совета руководителей оформляются протоколом, в котором фиксируются позиции членов Совета руководителей. Предложения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членов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Совета руководителей, представленные ими на заседаниях Совета руководителей, не могут рассматриваться в качестве позиции государств-членов.</w:t>
      </w:r>
    </w:p>
    <w:p w14:paraId="17236860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Протокол заседания Совета руководителей подписывается председателем Совета руководителей, как правило, в день проведения заседания Совета руководителей, а в случае проведения заседания Совета руководителей в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режиме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видеоконференции - не позднее 3 рабочих дней с даты проведения заседания Совета руководителей.</w:t>
      </w:r>
    </w:p>
    <w:p w14:paraId="4467EC5D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Ответственный секретарь Совета руководителей направляет копию протокола заседания Совета руководителей всем членам Совета руководителей не позднее 3 рабочих дней с даты его подписания председателем Совета руководителей.</w:t>
      </w:r>
    </w:p>
    <w:p w14:paraId="61E37C2E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По решению председателя Совета руководителей копия протокола заседания Совета руководителей или выписка из него может направляться участникам заседания Совета руководителей.</w:t>
      </w:r>
    </w:p>
    <w:p w14:paraId="6F1FED17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lastRenderedPageBreak/>
        <w:t>Протоколы заседаний Совета руководителей хранятся у ответственного секретаря Совета руководителей, а копии этих протоколов - в Комиссии.</w:t>
      </w:r>
    </w:p>
    <w:p w14:paraId="36D77947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23.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Расходы, связанные с участием в деятельности Совета руководителей членов Совета руководителей и представителей государственных (национальных) органов, иных государственных структур государств-членов, несут направляющие их государства- члены.</w:t>
      </w:r>
    </w:p>
    <w:p w14:paraId="03545E41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Расходы,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связанные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участием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деятельности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Совета руководителей представителей научных и образовательных учреждений, общественных организаций, бизнес-сообществ государств- членов, международных организаций и независимых экспертов, указанные лица несут самостоятельно.</w:t>
      </w:r>
    </w:p>
    <w:p w14:paraId="56B0A5B3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Расходы,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связанные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участием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в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деятельности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Совета руководителей члена Коллегии Комиссии, должностных лиц и сотрудников Комиссии, несет Комиссия.</w:t>
      </w:r>
    </w:p>
    <w:p w14:paraId="51D1A5CF" w14:textId="77777777" w:rsidR="007D2156" w:rsidRPr="009A09EE" w:rsidRDefault="007D2156" w:rsidP="007D2156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A09EE">
        <w:rPr>
          <w:rFonts w:ascii="Sylfaen" w:hAnsi="Sylfaen" w:cs="Sylfaen"/>
          <w:sz w:val="24"/>
        </w:rPr>
        <w:t>24.</w:t>
      </w:r>
      <w:r>
        <w:rPr>
          <w:rFonts w:ascii="Sylfaen" w:hAnsi="Sylfaen" w:cs="Sylfaen"/>
          <w:sz w:val="24"/>
        </w:rPr>
        <w:t xml:space="preserve"> </w:t>
      </w:r>
      <w:r w:rsidRPr="009A09EE">
        <w:rPr>
          <w:rFonts w:ascii="Sylfaen" w:hAnsi="Sylfaen" w:cs="Sylfaen"/>
          <w:sz w:val="24"/>
        </w:rPr>
        <w:t>Организационно-техническое обеспечение деятельности Совета руководителей осуществляется Комиссией.</w:t>
      </w:r>
    </w:p>
    <w:p w14:paraId="7A21FB27" w14:textId="77777777" w:rsidR="002C2D1F" w:rsidRPr="007D2156" w:rsidRDefault="002C2D1F" w:rsidP="007D2156">
      <w:bookmarkStart w:id="0" w:name="_GoBack"/>
      <w:bookmarkEnd w:id="0"/>
    </w:p>
    <w:sectPr w:rsidR="002C2D1F" w:rsidRPr="007D2156" w:rsidSect="009A09EE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8"/>
    <w:rsid w:val="000C3220"/>
    <w:rsid w:val="001133E8"/>
    <w:rsid w:val="002240E7"/>
    <w:rsid w:val="002A3881"/>
    <w:rsid w:val="002A724E"/>
    <w:rsid w:val="002B2A7D"/>
    <w:rsid w:val="002C2D1F"/>
    <w:rsid w:val="003106E8"/>
    <w:rsid w:val="005C1635"/>
    <w:rsid w:val="006B11BC"/>
    <w:rsid w:val="007D2156"/>
    <w:rsid w:val="007E1119"/>
    <w:rsid w:val="008B2A70"/>
    <w:rsid w:val="008E6667"/>
    <w:rsid w:val="00A03A44"/>
    <w:rsid w:val="00A45F8E"/>
    <w:rsid w:val="00A624BB"/>
    <w:rsid w:val="00AB6BA6"/>
    <w:rsid w:val="00AD2BFD"/>
    <w:rsid w:val="00C3767D"/>
    <w:rsid w:val="00D03225"/>
    <w:rsid w:val="00D14362"/>
    <w:rsid w:val="00D52833"/>
    <w:rsid w:val="00DC1F33"/>
    <w:rsid w:val="00E74B5C"/>
    <w:rsid w:val="00F31E5E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6ABFB"/>
  <w15:chartTrackingRefBased/>
  <w15:docId w15:val="{D4689A81-B2C9-497E-A3D3-B5F79678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24B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A624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624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14pt">
    <w:name w:val="Body text (3) + 14 pt"/>
    <w:basedOn w:val="Bodytext3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3pt">
    <w:name w:val="Body text (2) + 13 pt"/>
    <w:aliases w:val="Bold,Body text (2) + 15 pt,Body text (2) + Bold,Body text (2) + 19 pt,Body text (2) + Tahoma,9 pt,Spacing 0 pt,Italic,Body text (2) + 12 pt,Spacing -1 pt,Body text (2) + 14 pt,Spacing 2 pt,Body text (2) + Lucida Sans Unicode,17 pt"/>
    <w:basedOn w:val="Bodytext2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A624BB"/>
    <w:pPr>
      <w:shd w:val="clear" w:color="auto" w:fill="FFFFFF"/>
      <w:spacing w:before="30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A624BB"/>
    <w:pPr>
      <w:shd w:val="clear" w:color="auto" w:fill="FFFFFF"/>
      <w:spacing w:before="78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customStyle="1" w:styleId="Bodytext2TimesNewRoman">
    <w:name w:val="Body text (2) + Times New Roman"/>
    <w:aliases w:val="15 pt,Body text (3) + Times New Roman,13 pt,Not Bold,16 pt,Scale 50%"/>
    <w:basedOn w:val="Bodytext2"/>
    <w:rsid w:val="005C1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C1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C1635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6">
    <w:name w:val="Body text (6)_"/>
    <w:basedOn w:val="DefaultParagraphFont"/>
    <w:link w:val="Bodytext60"/>
    <w:rsid w:val="005C1635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5C1635"/>
    <w:pPr>
      <w:shd w:val="clear" w:color="auto" w:fill="FFFFFF"/>
      <w:spacing w:before="660" w:line="518" w:lineRule="exact"/>
      <w:ind w:firstLine="720"/>
      <w:jc w:val="both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character" w:customStyle="1" w:styleId="Heading1">
    <w:name w:val="Heading #1_"/>
    <w:basedOn w:val="DefaultParagraphFont"/>
    <w:link w:val="Heading10"/>
    <w:rsid w:val="00A45F8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rsid w:val="00A45F8E"/>
    <w:pPr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315pt">
    <w:name w:val="Body text (3) + 15 pt"/>
    <w:basedOn w:val="Bodytext3"/>
    <w:rsid w:val="00A45F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1Spacing2pt">
    <w:name w:val="Heading #1 + Spacing 2 pt"/>
    <w:basedOn w:val="Heading1"/>
    <w:rsid w:val="002240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8B2A7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Spacing2pt">
    <w:name w:val="Body text (2) + Spacing 2 pt"/>
    <w:basedOn w:val="Bodytext2"/>
    <w:rsid w:val="008B2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ing2Spacing2pt">
    <w:name w:val="Heading #2 + Spacing 2 pt"/>
    <w:basedOn w:val="Heading2"/>
    <w:rsid w:val="008B2A70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B2A70"/>
    <w:pPr>
      <w:shd w:val="clear" w:color="auto" w:fill="FFFFFF"/>
      <w:spacing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216pt">
    <w:name w:val="Body text (2) + 16 pt"/>
    <w:basedOn w:val="Bodytext2"/>
    <w:rsid w:val="00D14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D14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C3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515pt">
    <w:name w:val="Body text (5) + 15 pt"/>
    <w:aliases w:val="Not Italic"/>
    <w:basedOn w:val="Bodytext5"/>
    <w:rsid w:val="00FE77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2C2D1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C2D1F"/>
    <w:pPr>
      <w:shd w:val="clear" w:color="auto" w:fill="FFFFFF"/>
      <w:spacing w:before="480" w:line="518" w:lineRule="exact"/>
      <w:ind w:firstLine="740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character" w:customStyle="1" w:styleId="Bodytext2SegoeUI">
    <w:name w:val="Body text (2) + Segoe UI"/>
    <w:aliases w:val="14 pt"/>
    <w:basedOn w:val="Bodytext2"/>
    <w:rsid w:val="002C2D1F"/>
    <w:rPr>
      <w:rFonts w:ascii="Segoe UI" w:eastAsia="Segoe UI" w:hAnsi="Segoe UI" w:cs="Segoe UI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4Spacing4pt">
    <w:name w:val="Body text (4) + Spacing 4 pt"/>
    <w:basedOn w:val="Bodytext4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23pt">
    <w:name w:val="Body text (2) + 23 pt"/>
    <w:basedOn w:val="Bodytext2"/>
    <w:rsid w:val="002C2D1F"/>
    <w:rPr>
      <w:rFonts w:ascii="Times New Roman" w:eastAsia="Times New Roman" w:hAnsi="Times New Roman" w:cs="Times New Roman"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Normal"/>
    <w:link w:val="Tablecaption"/>
    <w:rsid w:val="002C2D1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2Verdana">
    <w:name w:val="Body text (2) + Verdana"/>
    <w:basedOn w:val="Bodytext2"/>
    <w:rsid w:val="002C2D1F"/>
    <w:rPr>
      <w:rFonts w:ascii="Verdana" w:eastAsia="Verdana" w:hAnsi="Verdana" w:cs="Verdana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2C2D1F"/>
    <w:rPr>
      <w:rFonts w:ascii="Times New Roman" w:eastAsia="Times New Roman" w:hAnsi="Times New Roman" w:cs="Times New Roman"/>
      <w:spacing w:val="90"/>
      <w:sz w:val="30"/>
      <w:szCs w:val="3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90"/>
      <w:sz w:val="30"/>
      <w:szCs w:val="30"/>
      <w:lang w:val="en-US" w:eastAsia="en-US" w:bidi="ar-SA"/>
    </w:rPr>
  </w:style>
  <w:style w:type="character" w:customStyle="1" w:styleId="Tablecaption3">
    <w:name w:val="Table caption (3)_"/>
    <w:basedOn w:val="DefaultParagraphFont"/>
    <w:link w:val="Tablecaption3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3Spacing4pt">
    <w:name w:val="Table caption (3) + Spacing 4 pt"/>
    <w:basedOn w:val="Tablecaption3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30">
    <w:name w:val="Table caption (3)"/>
    <w:basedOn w:val="Normal"/>
    <w:link w:val="Tablecaption3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3Spacing5pt">
    <w:name w:val="Body text (3) + Spacing 5 pt"/>
    <w:basedOn w:val="Bodytext3"/>
    <w:rsid w:val="002C2D1F"/>
    <w:rPr>
      <w:rFonts w:ascii="Times New Roman" w:eastAsia="Times New Roman" w:hAnsi="Times New Roman" w:cs="Times New Roman"/>
      <w:b/>
      <w:bCs/>
      <w:color w:val="000000"/>
      <w:spacing w:val="1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TablecaptionSpacing2pt">
    <w:name w:val="Table caption + Spacing 2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Davtyan</dc:creator>
  <cp:keywords/>
  <dc:description/>
  <cp:lastModifiedBy>Edmond Davtyan</cp:lastModifiedBy>
  <cp:revision>23</cp:revision>
  <dcterms:created xsi:type="dcterms:W3CDTF">2019-09-18T10:38:00Z</dcterms:created>
  <dcterms:modified xsi:type="dcterms:W3CDTF">2019-09-19T13:17:00Z</dcterms:modified>
</cp:coreProperties>
</file>