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2D5" w:rsidRPr="00D145CA" w:rsidRDefault="00241D27" w:rsidP="00D145CA">
      <w:pPr>
        <w:spacing w:after="120"/>
        <w:ind w:left="5103"/>
        <w:jc w:val="center"/>
      </w:pPr>
      <w:bookmarkStart w:id="0" w:name="_GoBack"/>
      <w:bookmarkEnd w:id="0"/>
      <w:r w:rsidRPr="00D145CA">
        <w:t>УТВЕРЖДЕНО</w:t>
      </w:r>
    </w:p>
    <w:p w:rsidR="00D145CA" w:rsidRDefault="00241D27" w:rsidP="00D145CA">
      <w:pPr>
        <w:ind w:left="5103"/>
        <w:jc w:val="center"/>
        <w:rPr>
          <w:lang w:val="en-US"/>
        </w:rPr>
      </w:pPr>
      <w:r w:rsidRPr="00D145CA">
        <w:t>Решением Высшего Евр</w:t>
      </w:r>
      <w:r w:rsidR="00D145CA">
        <w:t>азийского экономического совета</w:t>
      </w:r>
    </w:p>
    <w:p w:rsidR="001772D5" w:rsidRPr="00D145CA" w:rsidRDefault="00241D27" w:rsidP="00D145CA">
      <w:pPr>
        <w:spacing w:after="120"/>
        <w:ind w:left="5103"/>
        <w:jc w:val="center"/>
      </w:pPr>
      <w:r w:rsidRPr="00D145CA">
        <w:t>от</w:t>
      </w:r>
      <w:r w:rsidR="00D145CA" w:rsidRPr="00D145CA">
        <w:t xml:space="preserve">            </w:t>
      </w:r>
      <w:r w:rsidRPr="00D145CA">
        <w:t>2018 г.</w:t>
      </w:r>
      <w:r w:rsidR="00D145CA" w:rsidRPr="00D145CA">
        <w:t xml:space="preserve">      </w:t>
      </w:r>
      <w:r w:rsidRPr="00D145CA">
        <w:t xml:space="preserve"> №</w:t>
      </w:r>
    </w:p>
    <w:p w:rsidR="00D145CA" w:rsidRDefault="00D145CA" w:rsidP="00D145CA">
      <w:pPr>
        <w:spacing w:after="120"/>
        <w:ind w:firstLine="567"/>
        <w:jc w:val="both"/>
        <w:rPr>
          <w:lang w:val="en-US"/>
        </w:rPr>
      </w:pPr>
    </w:p>
    <w:p w:rsidR="00D145CA" w:rsidRPr="00D145CA" w:rsidRDefault="00241D27" w:rsidP="00D145CA">
      <w:pPr>
        <w:spacing w:after="120"/>
        <w:jc w:val="center"/>
        <w:rPr>
          <w:b/>
          <w:lang w:val="en-US"/>
        </w:rPr>
      </w:pPr>
      <w:r w:rsidRPr="00D145CA">
        <w:rPr>
          <w:b/>
        </w:rPr>
        <w:t>ПОЛОЖЕНИЕ</w:t>
      </w:r>
    </w:p>
    <w:p w:rsidR="001772D5" w:rsidRDefault="00241D27" w:rsidP="00D145CA">
      <w:pPr>
        <w:spacing w:after="120"/>
        <w:jc w:val="center"/>
        <w:rPr>
          <w:b/>
          <w:lang w:val="en-US"/>
        </w:rPr>
      </w:pPr>
      <w:r w:rsidRPr="00D145CA">
        <w:rPr>
          <w:b/>
        </w:rPr>
        <w:t>о статусе государства - наблюдателя</w:t>
      </w:r>
      <w:r w:rsidR="00D145CA" w:rsidRPr="00D145CA">
        <w:rPr>
          <w:b/>
        </w:rPr>
        <w:t xml:space="preserve"> </w:t>
      </w:r>
      <w:r w:rsidRPr="00D145CA">
        <w:rPr>
          <w:b/>
        </w:rPr>
        <w:t>при Евразийском экономическом союзе</w:t>
      </w:r>
    </w:p>
    <w:p w:rsidR="00D145CA" w:rsidRPr="00D145CA" w:rsidRDefault="00D145CA" w:rsidP="00D145CA">
      <w:pPr>
        <w:spacing w:after="120"/>
        <w:jc w:val="center"/>
        <w:rPr>
          <w:b/>
          <w:lang w:val="en-US"/>
        </w:rPr>
      </w:pP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1. </w:t>
      </w:r>
      <w:r w:rsidR="00241D27" w:rsidRPr="00D145CA">
        <w:t>Настоящее Положение разработано с учетом статьи 109 Договора о Евразийском экономическом союзе от 29 мая 2014 года (далее - Договор) и определяет порядок предоставления государству статуса государства - наблюдателя при Евразийском экономическом союзе (далее - Союз).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2. </w:t>
      </w:r>
      <w:r w:rsidR="00241D27" w:rsidRPr="00D145CA">
        <w:t>Государство, заинтересованное в сотрудничестве с Союзом, направляет по дипломатическим каналам на имя Председателя Высшего Евразийского экономического совета (далее - Высший совет) письменное обращение с просьбой о предоставлении ему статуса государства - наблюдателя при Союзе (далее - обратившееся государство) и выражением готовности соблюдать положения статьи 109 Договора.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3. </w:t>
      </w:r>
      <w:r w:rsidR="00241D27" w:rsidRPr="00D145CA">
        <w:t>Председательствующее в Высшем совете государство - член Союза направляет поступившее обращение в Евразийскую экономическую комиссию (далее - Комиссия), которая незамедлительно информирует по дипломатическим каналам об этом другие государства - члены Союза (далее - государство-член) и направляет им копии этого обращения.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4. </w:t>
      </w:r>
      <w:r w:rsidR="00241D27" w:rsidRPr="00D145CA">
        <w:t>Государства-члены в течение 30 календарных дней с даты получения информации, указанной в пункте 3 настоящего Положения, представляют в Комиссию информацию о позиции по вопросу предоставления обратившемуся государству статуса государства - наблюдателя при Союзе. Комиссия по истечении указанного срока в течение 5 календарных дней информирует государства-члены о поступивших позициях и в установленном порядке готовит материалы по вопросу предоставления обратившемуся государству статуса государства - наблюдателя при Союзе к заседанию Высшего совета.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5. </w:t>
      </w:r>
      <w:r w:rsidR="00241D27" w:rsidRPr="00D145CA">
        <w:t>Решение о предоставлении обратившемуся государству статуса государства - наблюдателя при Союзе принимается Высшим советом.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6. </w:t>
      </w:r>
      <w:r w:rsidR="00241D27" w:rsidRPr="00D145CA">
        <w:t>Комиссия по результатам рассмотрения Высшим советом вопроса о предоставлении статуса государства - наблюдателя при Союзе в течение 5 календарных дней с даты вступления в силу соответствующего решения информирует по дипломатическим каналам в письменной форме обратившееся государство о принятом решении.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7. </w:t>
      </w:r>
      <w:r w:rsidR="00241D27" w:rsidRPr="00D145CA">
        <w:t xml:space="preserve">Правительство государства, получившего статус государства - наблюдателя </w:t>
      </w:r>
      <w:r w:rsidR="00241D27" w:rsidRPr="00D145CA">
        <w:lastRenderedPageBreak/>
        <w:t>при Союзе (далее - государство-наблюдатель), направляет по месту пребывания Комиссии лицо, на постоянной основе уполномоченное на регулярное взаимодействие с ней и ее органами (далее - Представитель).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8. </w:t>
      </w:r>
      <w:r w:rsidR="00241D27" w:rsidRPr="00D145CA">
        <w:t>Полномочия Представителя, предоставленные высшим органом исполнительной власти государства-наблюдателя, вручаются Представителем Председателю Коллегии Комиссии или направляются в Комиссию по дипломатическим каналам.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9. </w:t>
      </w:r>
      <w:r w:rsidR="00241D27" w:rsidRPr="00D145CA">
        <w:t>Представитель способствует установлению и поддержанию регулярных контактов соответствующих органов исполнительной власти государства-наблюдателя с Комиссией по вопросам развития торгово- экономического взаимодействия, технического, таможенного, санитарного и фитосанитарного регулирования, другим вопросам, отнесенным к сфере ведения Комиссии, а также содействует диалогу и сотрудничеству в сферах, представляющих взаимный интерес для государства-наблюдателя и государств-членов.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10. </w:t>
      </w:r>
      <w:r w:rsidR="00241D27" w:rsidRPr="00D145CA">
        <w:t>Представитель вправе формировать Аппарат. Представитель и сотрудники его Аппарата могут быть аккредитованы в государстве пребывания Комиссии, в том числе в составе заграничного представительства государства-наблюдателя в государстве пребывания Комиссии.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11. </w:t>
      </w:r>
      <w:r w:rsidR="00241D27" w:rsidRPr="00D145CA">
        <w:t>Представитель, сотрудники его Аппарата и другие представители государства-наблюдателя вправе участвовать по приглашению в заседаниях консультативных органов при Комиссии, а также в заседаниях Коллегии Комиссии и Совета Комиссии без права голоса. Приглашения направляются государству-наблюдателю на все заседания, за исключением заседаний по вопросам, которые признаны закрытыми по просьбе члена Коллегии Комиссии и (или) государства-члена.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12. </w:t>
      </w:r>
      <w:r w:rsidR="00241D27" w:rsidRPr="00D145CA">
        <w:t>Главы государства и правительства государства-наблюдателя могут присутствовать по приглашению на заседаниях Высшего совета и Евразийского межправительственного совета в соответствии с порядками организации проведения указанных заседаний.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13. </w:t>
      </w:r>
      <w:r w:rsidR="00241D27" w:rsidRPr="00D145CA">
        <w:t>Приглашение государству-наблюдателю принять участие в заседании Высшего совета или Евразийского межправительственного совета направляется, как правило, не позднее чем за 15 календарных дней до даты проведения заседания.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14. </w:t>
      </w:r>
      <w:r w:rsidR="00241D27" w:rsidRPr="00D145CA">
        <w:t>Все расходы, связанные с обеспечением деятельности Представителя, его Аппарата, а также иные расходы, связанные с командированием других представителей государства-наблюдателя для участия в заседаниях органов Союза и консультативных органов при Коллегии Комиссии, несет государство-наблюдатель.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15. </w:t>
      </w:r>
      <w:r w:rsidR="00241D27" w:rsidRPr="00D145CA">
        <w:t>По запросу государства-наблюдателя Комиссия предоставляет копии актов органов Союза по вопросам, представляющим интерес для государства-наблюдателя, за исключением документов ограниченного распространения (конфиденциальных и для служебного пользования).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lastRenderedPageBreak/>
        <w:t xml:space="preserve">16. </w:t>
      </w:r>
      <w:r w:rsidR="00241D27" w:rsidRPr="00D145CA">
        <w:t>Государство-наблюдатель обязано воздерживаться от любых действий, способных нанести ущерб интересам Союза и государств-членов, объекту и целям Договора.</w:t>
      </w:r>
    </w:p>
    <w:p w:rsidR="001772D5" w:rsidRPr="00D145CA" w:rsidRDefault="00D145CA" w:rsidP="00D145CA">
      <w:pPr>
        <w:spacing w:after="120"/>
        <w:ind w:firstLine="567"/>
        <w:jc w:val="both"/>
      </w:pPr>
      <w:r w:rsidRPr="00D145CA">
        <w:t xml:space="preserve">17. </w:t>
      </w:r>
      <w:r w:rsidR="00241D27" w:rsidRPr="00D145CA">
        <w:t>Высшим советом может быть принято решение об аннулировании статуса государства-наблюдателя в следующих случаях:</w:t>
      </w:r>
    </w:p>
    <w:p w:rsidR="001772D5" w:rsidRPr="00D145CA" w:rsidRDefault="00241D27" w:rsidP="00D145CA">
      <w:pPr>
        <w:spacing w:after="120"/>
        <w:ind w:firstLine="567"/>
        <w:jc w:val="both"/>
      </w:pPr>
      <w:r w:rsidRPr="00D145CA">
        <w:t>а)</w:t>
      </w:r>
      <w:r w:rsidR="00D145CA" w:rsidRPr="00D145CA">
        <w:t xml:space="preserve"> </w:t>
      </w:r>
      <w:r w:rsidRPr="00D145CA">
        <w:t>в случае совершения государством-наблюдателем действий или заявлений, направленных против интересов Союза и (или) государств-членов;</w:t>
      </w:r>
    </w:p>
    <w:p w:rsidR="001772D5" w:rsidRPr="00D145CA" w:rsidRDefault="00241D27" w:rsidP="00D145CA">
      <w:pPr>
        <w:spacing w:after="120"/>
        <w:ind w:firstLine="567"/>
        <w:jc w:val="both"/>
      </w:pPr>
      <w:r w:rsidRPr="00D145CA">
        <w:t>б)</w:t>
      </w:r>
      <w:r w:rsidR="00D145CA" w:rsidRPr="00D145CA">
        <w:t xml:space="preserve"> </w:t>
      </w:r>
      <w:r w:rsidRPr="00D145CA">
        <w:t>в случае поступления заявления государства-наблюдателя об отказе от статуса государства-наблюдателя.</w:t>
      </w:r>
    </w:p>
    <w:p w:rsidR="001772D5" w:rsidRPr="00D145CA" w:rsidRDefault="001772D5" w:rsidP="00D145CA">
      <w:pPr>
        <w:spacing w:after="120"/>
        <w:ind w:firstLine="567"/>
        <w:jc w:val="both"/>
      </w:pPr>
    </w:p>
    <w:sectPr w:rsidR="001772D5" w:rsidRPr="00D145CA" w:rsidSect="00D145CA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0EB" w:rsidRDefault="00D250EB" w:rsidP="001772D5">
      <w:r>
        <w:separator/>
      </w:r>
    </w:p>
  </w:endnote>
  <w:endnote w:type="continuationSeparator" w:id="0">
    <w:p w:rsidR="00D250EB" w:rsidRDefault="00D250EB" w:rsidP="0017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0EB" w:rsidRDefault="00D250EB"/>
  </w:footnote>
  <w:footnote w:type="continuationSeparator" w:id="0">
    <w:p w:rsidR="00D250EB" w:rsidRDefault="00D250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F6D7F"/>
    <w:multiLevelType w:val="multilevel"/>
    <w:tmpl w:val="D812C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6F1BBC"/>
    <w:multiLevelType w:val="multilevel"/>
    <w:tmpl w:val="4802C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2D5"/>
    <w:rsid w:val="001772D5"/>
    <w:rsid w:val="00241D27"/>
    <w:rsid w:val="00B53524"/>
    <w:rsid w:val="00D145CA"/>
    <w:rsid w:val="00D250EB"/>
    <w:rsid w:val="00E4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872098-5940-4CB1-BE60-E05B3C9E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772D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72D5"/>
    <w:rPr>
      <w:color w:val="0066CC"/>
      <w:u w:val="single"/>
    </w:rPr>
  </w:style>
  <w:style w:type="character" w:customStyle="1" w:styleId="4">
    <w:name w:val="Основной текст (4)_"/>
    <w:basedOn w:val="DefaultParagraphFont"/>
    <w:link w:val="40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4pt">
    <w:name w:val="Основной текст (4) + Интервал 4 pt"/>
    <w:basedOn w:val="4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Заголовок №2_"/>
    <w:basedOn w:val="DefaultParagraphFont"/>
    <w:link w:val="20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_"/>
    <w:basedOn w:val="DefaultParagraphFont"/>
    <w:link w:val="22"/>
    <w:rsid w:val="00177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pt">
    <w:name w:val="Основной текст (2) + Интервал 1 pt"/>
    <w:basedOn w:val="21"/>
    <w:rsid w:val="00177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">
    <w:name w:val="Подпись к картинке (2)_"/>
    <w:basedOn w:val="DefaultParagraphFont"/>
    <w:link w:val="24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0">
    <w:name w:val="Основной текст (2) + Полужирный;Интервал 1 pt"/>
    <w:basedOn w:val="21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pt1">
    <w:name w:val="Основной текст (2) + Полужирный;Интервал 1 pt"/>
    <w:basedOn w:val="21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1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Normal"/>
    <w:link w:val="4"/>
    <w:rsid w:val="001772D5"/>
    <w:pPr>
      <w:shd w:val="clear" w:color="auto" w:fill="FFFFFF"/>
      <w:spacing w:before="1320" w:after="48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Normal"/>
    <w:link w:val="1"/>
    <w:rsid w:val="001772D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Normal"/>
    <w:link w:val="2"/>
    <w:rsid w:val="001772D5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Normal"/>
    <w:link w:val="21"/>
    <w:rsid w:val="001772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4">
    <w:name w:val="Подпись к картинке (2)"/>
    <w:basedOn w:val="Normal"/>
    <w:link w:val="23"/>
    <w:rsid w:val="001772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2018-08-06T12:39:00Z</dcterms:created>
  <dcterms:modified xsi:type="dcterms:W3CDTF">2019-12-06T06:23:00Z</dcterms:modified>
</cp:coreProperties>
</file>