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E80" w:rsidRPr="00D92FF9" w:rsidRDefault="009A46BA" w:rsidP="00EC506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92FF9">
        <w:rPr>
          <w:rFonts w:ascii="Sylfaen" w:hAnsi="Sylfaen"/>
          <w:sz w:val="24"/>
          <w:szCs w:val="24"/>
        </w:rPr>
        <w:t>УТВЕРЖДЕН</w:t>
      </w:r>
    </w:p>
    <w:p w:rsidR="00F435FD" w:rsidRPr="00F435FD" w:rsidRDefault="009A46BA" w:rsidP="00EC506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>Решением Коллегии</w:t>
      </w:r>
      <w:r w:rsidR="00CB57D7" w:rsidRPr="00D92FF9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96E80" w:rsidRDefault="009A46BA" w:rsidP="00EC506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>от 23 января 2018 г. № 9</w:t>
      </w:r>
    </w:p>
    <w:p w:rsidR="00EC506E" w:rsidRPr="00D92FF9" w:rsidRDefault="00EC506E" w:rsidP="00EC506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</w:p>
    <w:p w:rsidR="00996E80" w:rsidRPr="00F435FD" w:rsidRDefault="009A46BA" w:rsidP="00D92FF9">
      <w:pPr>
        <w:pStyle w:val="Heading20"/>
        <w:shd w:val="clear" w:color="auto" w:fill="auto"/>
        <w:spacing w:before="0" w:after="120" w:line="240" w:lineRule="auto"/>
        <w:rPr>
          <w:b/>
          <w:spacing w:val="0"/>
          <w:sz w:val="24"/>
          <w:szCs w:val="24"/>
        </w:rPr>
      </w:pPr>
      <w:bookmarkStart w:id="1" w:name="bookmark1"/>
      <w:r w:rsidRPr="00F435FD">
        <w:rPr>
          <w:b/>
          <w:spacing w:val="0"/>
          <w:sz w:val="24"/>
          <w:szCs w:val="24"/>
        </w:rPr>
        <w:t>ПОРЯДОК</w:t>
      </w:r>
      <w:bookmarkEnd w:id="1"/>
    </w:p>
    <w:p w:rsidR="00996E80" w:rsidRDefault="009A46BA" w:rsidP="00D92FF9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>разработки и принятия рекомендаций и совместных мер,</w:t>
      </w:r>
      <w:r w:rsidR="00CB57D7" w:rsidRPr="00D92FF9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направленных на стабилизацию экономической ситуации, в случае</w:t>
      </w:r>
      <w:r w:rsidR="00CB57D7" w:rsidRPr="00D92FF9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превышения государствами - членами Евразийского</w:t>
      </w:r>
      <w:r w:rsidR="00CB57D7" w:rsidRPr="00D92FF9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экономического союза количественных значений</w:t>
      </w:r>
      <w:r w:rsidR="00CB57D7" w:rsidRPr="00D92FF9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макроэкономических показателей, определяющих устойчивость</w:t>
      </w:r>
      <w:r w:rsidR="00EC506E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экономического развития</w:t>
      </w:r>
    </w:p>
    <w:p w:rsidR="00EC506E" w:rsidRPr="00D92FF9" w:rsidRDefault="00EC506E" w:rsidP="00D92FF9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 xml:space="preserve">1. </w:t>
      </w:r>
      <w:r w:rsidR="009A46BA" w:rsidRPr="00D92FF9">
        <w:rPr>
          <w:rFonts w:ascii="Sylfaen" w:hAnsi="Sylfaen"/>
          <w:sz w:val="24"/>
          <w:szCs w:val="24"/>
        </w:rPr>
        <w:t>Настоящий Порядок разработан в целях реализации подпункта 5 пункта 3 Протокола о проведении согласованной макроэкономической политики (приложение № 14 к Договору о Евразийском экономическом союзе от 29 мая 2014 года) и определяет последовательность действий, осуществляемых Евразийской экономической комиссией (далее - Комиссия) и органами государств - членов Евразийского экономического союза, осуществляющими функции по формированию государственной политики и правовому регулированию в области экономики, финансов, включая национальные (центральные) банки (далее - соответственно уполномоченные органы, государства-члены), в целях разработки и принятия рекомендаций и совместных мер, направленных на стабилизацию экономической ситуации, в случае превышения государствами-членами количественных значений макроэкономических показателей, определяющих устойчивость экономического развития (далее - количественные значения макроэкономических показателей).</w:t>
      </w: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 xml:space="preserve">2. </w:t>
      </w:r>
      <w:r w:rsidR="009A46BA" w:rsidRPr="00D92FF9">
        <w:rPr>
          <w:rFonts w:ascii="Sylfaen" w:hAnsi="Sylfaen"/>
          <w:sz w:val="24"/>
          <w:szCs w:val="24"/>
        </w:rPr>
        <w:t>В случае если по результатам проводимого Комиссией мониторинга количественных значений макроэкономических показателей выявлено их превышение государством-членом по итогам года, Комиссия в течение 14 календарных дней направляет этому государству-члену уведомление о превышении им количественных значений макроэкономических показателей.</w:t>
      </w: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 xml:space="preserve">3. </w:t>
      </w:r>
      <w:r w:rsidR="009A46BA" w:rsidRPr="00D92FF9">
        <w:rPr>
          <w:rFonts w:ascii="Sylfaen" w:hAnsi="Sylfaen"/>
          <w:sz w:val="24"/>
          <w:szCs w:val="24"/>
        </w:rPr>
        <w:t>Уполномоченный орган государства-члена, превысившего количественные значения макроэкономических показателей, в течение 30 календарных дней после получения уведомления, предусмотренного пунктом 2 настоящего Порядка, представляет в Комиссию:</w:t>
      </w:r>
    </w:p>
    <w:p w:rsidR="00996E80" w:rsidRPr="00D92FF9" w:rsidRDefault="009A46BA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>а)</w:t>
      </w:r>
      <w:r w:rsidR="00CB57D7" w:rsidRPr="00D92FF9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информацию о принятых государством-членом национальных мерах, направленных на стабилизацию экономической ситуации и обеспечение устойчивого экономического развития;</w:t>
      </w:r>
    </w:p>
    <w:p w:rsidR="00996E80" w:rsidRPr="00D92FF9" w:rsidRDefault="009A46BA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>б)</w:t>
      </w:r>
      <w:r w:rsidR="00CB57D7" w:rsidRPr="00D92FF9">
        <w:rPr>
          <w:rFonts w:ascii="Sylfaen" w:hAnsi="Sylfaen"/>
          <w:sz w:val="24"/>
          <w:szCs w:val="24"/>
        </w:rPr>
        <w:t xml:space="preserve"> </w:t>
      </w:r>
      <w:r w:rsidRPr="00D92FF9">
        <w:rPr>
          <w:rFonts w:ascii="Sylfaen" w:hAnsi="Sylfaen"/>
          <w:sz w:val="24"/>
          <w:szCs w:val="24"/>
        </w:rPr>
        <w:t>информацию об учете ранее принятой рекомендации Комиссии - в случае, если такая рекомендация была принята и применялась для стабилизации экономической ситуации.</w:t>
      </w: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lastRenderedPageBreak/>
        <w:t xml:space="preserve">4. </w:t>
      </w:r>
      <w:r w:rsidR="009A46BA" w:rsidRPr="00D92FF9">
        <w:rPr>
          <w:rFonts w:ascii="Sylfaen" w:hAnsi="Sylfaen"/>
          <w:sz w:val="24"/>
          <w:szCs w:val="24"/>
        </w:rPr>
        <w:t>Комиссия в течение 30 календарных дней после получения информации, указанной в пункте 3 настоящего Порядка, осуществляет подготовку проекта рекомендации, содержащей предложения Комиссии по принятию мер, направленных на стабилизацию экономической ситуации, в случае превышения государством-членом количественных значений макроэкономических показателей (далее - рекомендация), и направляет его этому государству-члену для согласования.</w:t>
      </w: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 xml:space="preserve">5. </w:t>
      </w:r>
      <w:r w:rsidR="009A46BA" w:rsidRPr="00D92FF9">
        <w:rPr>
          <w:rFonts w:ascii="Sylfaen" w:hAnsi="Sylfaen"/>
          <w:sz w:val="24"/>
          <w:szCs w:val="24"/>
        </w:rPr>
        <w:t>Комиссия совместно с уполномоченными органами государства- члена, превысившего количественные значения макроэкономических показателей, устанавливает срок проведения консультаций для рассмотрения проекта рекомендации, не превышающий 20 календарных дней с даты направления государству-члену проекта рекомендации.</w:t>
      </w: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 xml:space="preserve">6. </w:t>
      </w:r>
      <w:r w:rsidR="009A46BA" w:rsidRPr="00D92FF9">
        <w:rPr>
          <w:rFonts w:ascii="Sylfaen" w:hAnsi="Sylfaen"/>
          <w:sz w:val="24"/>
          <w:szCs w:val="24"/>
        </w:rPr>
        <w:t>Доработанный по результатам консультаций, указанных в пункте 5 настоящего Порядка, проект рекомендации представляется в установленном порядке для рассмотрения Коллегией Комиссии.</w:t>
      </w: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 xml:space="preserve">7. </w:t>
      </w:r>
      <w:r w:rsidR="009A46BA" w:rsidRPr="00D92FF9">
        <w:rPr>
          <w:rFonts w:ascii="Sylfaen" w:hAnsi="Sylfaen"/>
          <w:sz w:val="24"/>
          <w:szCs w:val="24"/>
        </w:rPr>
        <w:t>В случае превышения государством-членом в течение 3 последовательных лет количественного значения одного и того же макроэкономического показателя Комиссией по согласованию с государствами-членами в срок, не превышающий 60 календарных дней с даты истечения последнего года указанного периода, разрабатываются совместные меры, направленные на стабилизацию экономической ситуации и повышение устойчивости экономического развития, которые представляются для рассмотрения Высшим Евразийским экономическим советом.</w:t>
      </w:r>
    </w:p>
    <w:p w:rsidR="00996E80" w:rsidRPr="00D92FF9" w:rsidRDefault="009A46BA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>В случае продолжения превышения государством-членом количественного значения этого макроэкономического показателя совместные меры разрабатываются не чаще чем 1 раз в 3 года.</w:t>
      </w:r>
    </w:p>
    <w:p w:rsidR="00996E80" w:rsidRPr="00D92FF9" w:rsidRDefault="009A46BA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>По предложению государства-члена, превысившего количественные значения макроэкономических показателей, совместные меры могут быть разработаны до истечения 3-летнего периода, указанного в абзаце первом настоящего пункта.</w:t>
      </w:r>
    </w:p>
    <w:p w:rsidR="00996E80" w:rsidRPr="00D92FF9" w:rsidRDefault="00CB57D7" w:rsidP="00F435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92FF9">
        <w:rPr>
          <w:rFonts w:ascii="Sylfaen" w:hAnsi="Sylfaen"/>
          <w:sz w:val="24"/>
          <w:szCs w:val="24"/>
        </w:rPr>
        <w:t xml:space="preserve">8. </w:t>
      </w:r>
      <w:r w:rsidR="009A46BA" w:rsidRPr="00D92FF9">
        <w:rPr>
          <w:rFonts w:ascii="Sylfaen" w:hAnsi="Sylfaen"/>
          <w:sz w:val="24"/>
          <w:szCs w:val="24"/>
        </w:rPr>
        <w:t>Рекомендации и результаты реализации совместных мер учитываются при разработке основных ориентиров макроэкономической политики государств-членов.</w:t>
      </w:r>
    </w:p>
    <w:sectPr w:rsidR="00996E80" w:rsidRPr="00D92FF9" w:rsidSect="00D92FF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DE7" w:rsidRDefault="004F7DE7" w:rsidP="00996E80">
      <w:r>
        <w:separator/>
      </w:r>
    </w:p>
  </w:endnote>
  <w:endnote w:type="continuationSeparator" w:id="0">
    <w:p w:rsidR="004F7DE7" w:rsidRDefault="004F7DE7" w:rsidP="0099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DE7" w:rsidRDefault="004F7DE7"/>
  </w:footnote>
  <w:footnote w:type="continuationSeparator" w:id="0">
    <w:p w:rsidR="004F7DE7" w:rsidRDefault="004F7D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01B45"/>
    <w:multiLevelType w:val="multilevel"/>
    <w:tmpl w:val="BCA6A5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DD610A"/>
    <w:multiLevelType w:val="multilevel"/>
    <w:tmpl w:val="31028E7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621C4A"/>
    <w:multiLevelType w:val="multilevel"/>
    <w:tmpl w:val="6C00C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AA1063"/>
    <w:multiLevelType w:val="multilevel"/>
    <w:tmpl w:val="C0B80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E80"/>
    <w:rsid w:val="004F7DE7"/>
    <w:rsid w:val="00560261"/>
    <w:rsid w:val="00996E80"/>
    <w:rsid w:val="009A46BA"/>
    <w:rsid w:val="00A11C66"/>
    <w:rsid w:val="00CB57D7"/>
    <w:rsid w:val="00D92FF9"/>
    <w:rsid w:val="00EC506E"/>
    <w:rsid w:val="00F4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C734B-886D-4167-A92D-B9CC22C1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96E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6E8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96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96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96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9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996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96E8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996E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96E8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96E8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96E80"/>
    <w:pPr>
      <w:shd w:val="clear" w:color="auto" w:fill="FFFFFF"/>
      <w:spacing w:before="660" w:line="346" w:lineRule="exact"/>
      <w:jc w:val="center"/>
      <w:outlineLvl w:val="1"/>
    </w:pPr>
    <w:rPr>
      <w:rFonts w:ascii="Sylfaen" w:eastAsia="Sylfaen" w:hAnsi="Sylfaen" w:cs="Sylfaen"/>
      <w:spacing w:val="50"/>
      <w:sz w:val="30"/>
      <w:szCs w:val="30"/>
    </w:rPr>
  </w:style>
  <w:style w:type="table" w:styleId="TableGrid">
    <w:name w:val="Table Grid"/>
    <w:basedOn w:val="TableNormal"/>
    <w:uiPriority w:val="59"/>
    <w:rsid w:val="00CB5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2018-10-03T06:32:00Z</dcterms:created>
  <dcterms:modified xsi:type="dcterms:W3CDTF">2019-09-18T08:09:00Z</dcterms:modified>
</cp:coreProperties>
</file>