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7E35B0">
        <w:rPr>
          <w:rFonts w:ascii="Sylfaen" w:hAnsi="Sylfaen" w:cs="Sylfaen"/>
          <w:sz w:val="24"/>
        </w:rPr>
        <w:t>УТВЕРЖДЕНА</w:t>
      </w:r>
    </w:p>
    <w:p w:rsidR="007E35B0" w:rsidRDefault="00BD01E9" w:rsidP="007E35B0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  <w:lang w:val="en-US"/>
        </w:rPr>
      </w:pPr>
      <w:r w:rsidRPr="007E35B0">
        <w:rPr>
          <w:rFonts w:ascii="Sylfaen" w:hAnsi="Sylfaen" w:cs="Sylfaen"/>
          <w:sz w:val="24"/>
        </w:rPr>
        <w:t>Решением Коллегии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Евразийской экономической комиссии</w:t>
      </w:r>
    </w:p>
    <w:p w:rsidR="00B30126" w:rsidRDefault="00BD01E9" w:rsidP="007E35B0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  <w:lang w:val="en-US"/>
        </w:rPr>
      </w:pPr>
      <w:r w:rsidRPr="007E35B0">
        <w:rPr>
          <w:rFonts w:ascii="Sylfaen" w:hAnsi="Sylfaen" w:cs="Sylfaen"/>
          <w:sz w:val="24"/>
        </w:rPr>
        <w:t>от 27 сентября 2016 г. № 105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  <w:lang w:val="en-US"/>
        </w:rPr>
      </w:pPr>
    </w:p>
    <w:p w:rsidR="00B30126" w:rsidRPr="007E35B0" w:rsidRDefault="00BD01E9" w:rsidP="007E35B0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7E35B0">
        <w:rPr>
          <w:rStyle w:val="Bodytext3Spacing2pt"/>
          <w:rFonts w:ascii="Sylfaen" w:hAnsi="Sylfaen" w:cs="Sylfaen"/>
          <w:b/>
          <w:bCs/>
          <w:spacing w:val="0"/>
          <w:sz w:val="24"/>
        </w:rPr>
        <w:t>СТРАТЕГИЯ</w:t>
      </w:r>
    </w:p>
    <w:p w:rsidR="00B30126" w:rsidRPr="007E35B0" w:rsidRDefault="00BD01E9" w:rsidP="007E35B0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развития трансграничного пространства доверия</w:t>
      </w:r>
    </w:p>
    <w:p w:rsidR="007E35B0" w:rsidRDefault="007E35B0" w:rsidP="007E35B0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  <w:lang w:val="en-US"/>
        </w:rPr>
      </w:pP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I. Общие положения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Настоящая Стратегия разработана в целях реализации пункта 13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с учетом международных стандартов и рекомендаций в сфере информационных технологий и информационной безопасности и определяет основные цели, задачи и принципы развития трансграничного пространства доверия для использования сервисов и имеющих юридическую силу электронных документов при межгосударственном информационном взаимодействии государств - членов Евразийского экономического союза (далее соответственно - государства-члены, Союз), в том числе физическими и юридическими лицами, должностными лицами органов государственной власти государств-членов, должностными лицами и сотрудниками органов Союза, а также приоритеты развития институционального, правового, организационного и технического обеспечения трансграничного пространства доверия.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Настоящая Стратегия учитывает и развивает положения Концепции использования при межгосударственном информационном взаимодействии сервисов и имеющих юридическую силу электронных документов, утвержденной Решением Совета Евразийской экономической комиссии от 18 сентября 2014 г. № 73.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Настоящая Стратегия направлена исключительно на реализацию условий обеспечения доверия при межгосударственном обмене данными и электронными документами и не препятствует государствам-членам принимать меры, необходимые для обеспечения своей внешней и внутренней безопасности.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II</w:t>
      </w:r>
      <w:r w:rsidRPr="007E35B0">
        <w:rPr>
          <w:rFonts w:ascii="Sylfaen" w:hAnsi="Sylfaen" w:cs="Sylfaen"/>
          <w:sz w:val="24"/>
          <w:lang w:eastAsia="en-US" w:bidi="en-US"/>
        </w:rPr>
        <w:t>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Общая характеристика трансграничного пространства доверия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 xml:space="preserve">В соответствии с Договором о Евразийском экономическом союзе от 29 мая 2014 года под трансграничным пространством доверия понимается совокупность правовых, организационных и технических условий, согласованных государствами-членами с целью обеспечения доверия при межгосударственном обмене данными и </w:t>
      </w:r>
      <w:r w:rsidRPr="007E35B0">
        <w:rPr>
          <w:rFonts w:ascii="Sylfaen" w:hAnsi="Sylfaen" w:cs="Sylfaen"/>
          <w:sz w:val="24"/>
        </w:rPr>
        <w:lastRenderedPageBreak/>
        <w:t>электронными документами между уполномоченными органами государств-членов.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Практические мероприятия по созданию трансграничного пространства доверия начали выполняться в рамках реализации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 при создании интегрированной информационной системы внешней и взаимной торговли Таможенного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Результаты выполнения работ по обеспечению доверия при межгосударственном обмене данными и электронными документами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между уполномоченными органами государств-членов должны стать основой для развития трансграничного пространства доверия при создании интегрированной информационной системы Союза (далее - интегрированная система) на основе развития и расширения функциональных возможностей интегрированной информационной системы внешней и взаимной торговли Таможенного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Развитие трансграничного пространства доверия в рамках создания интегрированной системы должно осуществляться в соответствии со стратегией развития интегрированной системы, которая должна учитывать положения настоящей Стратегии в отношении принципов развития трансграничного пространства доверия и механизмов их реализации, а также Концепцией использования при межгосударственном информационном взаимодействии сервисов и имеющих юридическую силу электронных документов.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Информационное обеспечение интеграционных процессов в сферах, определенных Договором о Евразийском экономическом союзе от 29 мая 2014 года, реализуется посредством формирования среды информационного взаимодействия с использованием информационно-коммуникационных технологий и трансграничного пространства доверия в рамках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Обмен данными и электронными документами между субъектами электронного взаимодействия при реализации общих процессов в рамках Союза осуществляется с использованием интегрированной системы, обеспечивающей интеграцию территориально распределенных государственных информационных ресурсов и информационных систем уполномоченных органов государств-членов, а также информационных ресурсов и информационных систем Евразийской экономической комиссии (далее - Комиссия).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Субъектами электронного взаимодействия в рамках трансграничного пространства доверия являются органы государственной власти государств-членов (их должностные лица и сотрудники), физические и юридические лица (представители юридических лиц), должностные лица и сотрудники органов Союза, взаимодействующие в рамках отношений, возникающих в процессе составления, отправления, передачи, получения, хранения и использования электронных документов, а также информации в электронном виде.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 xml:space="preserve">Субъектами электронного взаимодействия также могут стать органы </w:t>
      </w:r>
      <w:r w:rsidRPr="007E35B0">
        <w:rPr>
          <w:rFonts w:ascii="Sylfaen" w:hAnsi="Sylfaen" w:cs="Sylfaen"/>
          <w:sz w:val="24"/>
        </w:rPr>
        <w:lastRenderedPageBreak/>
        <w:t>государственной власти третьих государств (их должностные лица и сотрудники), физические и юридические лица (представители юридических лиц), должностные лица и сотрудники интеграционных объединений, международных организаций при условии заключения соответствующих международных договоров.</w:t>
      </w:r>
    </w:p>
    <w:p w:rsidR="007E35B0" w:rsidRDefault="007E35B0" w:rsidP="007E35B0">
      <w:pPr>
        <w:pStyle w:val="Bodytext20"/>
        <w:shd w:val="clear" w:color="auto" w:fill="auto"/>
        <w:spacing w:before="0" w:after="120" w:line="240" w:lineRule="auto"/>
        <w:ind w:left="2220" w:right="2200" w:firstLine="700"/>
        <w:jc w:val="left"/>
        <w:rPr>
          <w:rFonts w:ascii="Sylfaen" w:hAnsi="Sylfaen" w:cs="Sylfaen"/>
          <w:sz w:val="24"/>
          <w:lang w:val="en-US" w:eastAsia="en-US" w:bidi="en-US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III</w:t>
      </w:r>
      <w:r w:rsidRPr="007E35B0">
        <w:rPr>
          <w:rFonts w:ascii="Sylfaen" w:hAnsi="Sylfaen" w:cs="Sylfaen"/>
          <w:sz w:val="24"/>
          <w:lang w:eastAsia="en-US" w:bidi="en-US"/>
        </w:rPr>
        <w:t>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Цели, задачи и элементы трансграничного пространства доверия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Основными целями являются: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формирование благоприятных и доверительных условий для осуществления межгосударственного информационного взаимодействия, предусматривающего использование субъектами электронного взаимодействия имеющих юридическую силу электронных документов;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повышение оперативности электронного взаимодействия в рамках Союза;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повышение эффективности функционирования интегрированной системы;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снижение затрат на обеспечение электронного взаимодействия органов государственной власти государств-членов с физическими и юридическими лицами.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Для достижения указанных целей на основе совместных подходов государств-членов к формированию правового, технического и организационного обеспечения трансграничного пространства доверия необходимо решить следующие ключевые задачи: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формирование общей инфраструктуры документирования информации в электронном виде;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создание правовых, организационных и технических условий для обеспечения формирования института электронного нотариата на основе службы доверенной третьей стороны;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обеспечение выполнения государствами-членами согласованных требований к трансграничному пространству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обеспечение возможности электронного взаимодействия физических и юридических лиц государств-членов (в том числе находящихся за пределами Союза) между собой, а также с органами государственной власти государств-членов;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проведение государствами-членами совместных научных исследований, необходимых для функционирования и развития трансграничного пространства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принятие региональных межгосударственных стандартов, необходимых для функционирования и развития трансграничного пространства доверия.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Правовые, организационные и технические условия для осуществления межгосударственного информационного взаимодействия с использованием имеющих юридическую силу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 xml:space="preserve">электронных документов должны создаваться за счет </w:t>
      </w:r>
      <w:r w:rsidRPr="007E35B0">
        <w:rPr>
          <w:rFonts w:ascii="Sylfaen" w:hAnsi="Sylfaen" w:cs="Sylfaen"/>
          <w:sz w:val="24"/>
        </w:rPr>
        <w:lastRenderedPageBreak/>
        <w:t>формирования следующих элементов трансграничного пространства доверия: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удостоверяющий центр службы доверенной третьей стороны для обеспечения сертификатами ключей проверки электронной цифровой подписи (электронной подписи) для взаимодействия уполномоченных доверенных третьих сторон интеграционного и национальных сегментов интегрированной системы;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служба доверенной третьей стороны интегрированной системы как совокупность сервисов доверенных третьих сторон государств-членов и Комиссии;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удостоверяющие центры государств-членов и Комиссии, а также другая инфраструктура обеспечения сертификатами ключей проверки электронной цифровой подписи (электронной подписи) субъектов электронного взаимодействия в рамках трансграничного пространства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инфраструктура обеспечения взаимодействия информационных систем и ресурсов государств-членов и Комиссии при межгосударственном обмене электронными документами и данными;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инфраструктура управления привилегиями и полномочиями субъектов электронного взаимодействия для обеспечения контроля правомерности применения электронных цифровых подписей (электронных подписей) в исходящих (входящих) электронных документах в соответствии с законодательством государств-членов; инфраструктура и системы обеспечения защиты информации. Использование элементов трансграничного пространства доверия должно являться условием для функционирования учетных информационных систем, обеспечивающих обработку и хранение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информации из правоустанавливающих документов субъектов электронного взаимодействия, с использованием которых составляются или выдаются имеющие юридическую силу электронные документы.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IV</w:t>
      </w:r>
      <w:r w:rsidRPr="007E35B0">
        <w:rPr>
          <w:rFonts w:ascii="Sylfaen" w:hAnsi="Sylfaen" w:cs="Sylfaen"/>
          <w:sz w:val="24"/>
          <w:lang w:eastAsia="en-US" w:bidi="en-US"/>
        </w:rPr>
        <w:t>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Принципы развития трансграничного пространства доверия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Развитие трансграничного пространства доверия должно основываться на следующих принципах: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самостоятельность государств-членов в вопросах, отнесенных к их компетенции;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создание условий для формирования и развития национальных пространств доверия, соответствующих требованиям, предъявляемым к межгосударственному электронному взаимодействию;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масштабируемость трансграничного пространства доверия; обеспечение доверия при межгосударственном электронном взаимодействии;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использование институциональных подходов при формировании трансграничного пространства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 xml:space="preserve">соблюдение государствами-членами согласованных требований к элементам </w:t>
      </w:r>
      <w:r w:rsidRPr="007E35B0">
        <w:rPr>
          <w:rFonts w:ascii="Sylfaen" w:hAnsi="Sylfaen" w:cs="Sylfaen"/>
          <w:sz w:val="24"/>
        </w:rPr>
        <w:lastRenderedPageBreak/>
        <w:t>трансграничного пространства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обеспечение защиты информации в рамках трансграничного пространства доверия.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V.</w:t>
      </w:r>
      <w:r>
        <w:rPr>
          <w:rFonts w:ascii="Sylfaen" w:hAnsi="Sylfaen" w:cs="Sylfaen"/>
          <w:sz w:val="24"/>
          <w:lang w:val="en-US"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Этапы реализации Стратегии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Развитие трансграничного пространства доверия предполагается осуществлять в 3 этапа.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 первом этапе (до 2018 года) должно обеспечиваться развитие трансграничного пространства доверия для осуществления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полноценного межгосударственного электронного взаимодействия. На данном этапе: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формируются требования к правовому, организационному и техническому обеспечению, составу и характеристикам сервисов трансграничного пространства доверия при межгосударственном информационном взаимодействии государств-членов на основе службы доверенной третьей стороны, которые закрепляются актами государств- членов и органов Союза (принимаются нормативные правовые и нормативно-технические акты, разрабатываются документы организационного характера);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создаются интеграционные шлюзы и программно-аппаратные комплексы доверенных третьих сторон государств-членов и Комиссии;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 использованием службы доверенной третьей стороны обеспечивается подтверждение подлинности электронной цифровой подписи (электронной подписи) на электронных документах при реализации общих процессов в рамках Союза;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прорабатываются вопросы, связанные с поэтапным формированием и выполнением государствами-членами согласованных требований в области криптографической защиты трансграничного пространства доверия;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проводятся подготовительные мероприятия по масштабированию трансграничного пространства доверия для взаимодействия с международными организациями и государствами, не являющимися членами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Субъектами электронного взаимодействия на данном этапе должны стать должностные лица и сотрудники органов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государственной власти государств-членов, должностные лица и сотрудники органов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До утверждения требований к трансграничному пространству доверия, предусмотренных пунктом 18 Протокола об информационно</w:t>
      </w:r>
      <w:r w:rsidR="007E35B0" w:rsidRPr="007E35B0">
        <w:rPr>
          <w:rFonts w:ascii="Sylfaen" w:hAnsi="Sylfaen" w:cs="Sylfaen"/>
          <w:sz w:val="24"/>
        </w:rPr>
        <w:t>-</w:t>
      </w:r>
      <w:r w:rsidRPr="007E35B0">
        <w:rPr>
          <w:rFonts w:ascii="Sylfaen" w:hAnsi="Sylfaen" w:cs="Sylfaen"/>
          <w:sz w:val="24"/>
        </w:rPr>
        <w:t xml:space="preserve">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отдельные элементы трансграничного пространства доверия функционируют во временном режиме на основе соответствующих организационно-технических документов, включая модели угроз безопасности </w:t>
      </w:r>
      <w:r w:rsidRPr="007E35B0">
        <w:rPr>
          <w:rFonts w:ascii="Sylfaen" w:hAnsi="Sylfaen" w:cs="Sylfaen"/>
          <w:sz w:val="24"/>
        </w:rPr>
        <w:lastRenderedPageBreak/>
        <w:t>информации и действий нарушителя.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Приоритетом в реализации настоящей Стратегии на данном этапе должно стать обеспечение возможности для всех органов государственной власти государств-членов использовать преимущественно электронные документы, подписанные электронными цифровыми подписями (электронными подписями).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 втором этапе (до 2020 года) при условии согласования совместных подходов государств-членов к формированию правового, технического и организационного обеспечения трансграничного пространства доверия и на основе поэтапного выполнения государствами-членами согласованных требований в области криптографической защиты трансграничного пространства доверия должна быть обеспечена возможность электронного взаимодействия физических и юридических лиц между собой, а также с органами государственной власти государств-членов при нахождении физических и юридических лиц на территориях своих государств.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Перед началом практических работ по реализации мероприятий второго этапа должна быть разработана и утверждена Комиссией архитектура трансграничного пространства доверия, описывающая планируемый к достижению на втором этапе уровень развития трансграничного пространства доверия.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 третьем этапе (до 2024 года) при условии согласования совместных подходов государств-членов к формированию правового, технического и организационного обеспечения трансграничного пространства доверия и на основе поэтапного выполнения государствами-членами согласованных требований в области защиты информации трансграничного пространства доверия должны начать формироваться межгосударственный институт электронного нотариата на основе службы доверенной третьей стороны и другие межгосударственные сервисы электронных услуг, в том числе в области трудовой миграции, которые вовлекут в процесс электронного взаимодействия в рамках трансграничного пространства доверия физических лиц.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Перед началом практических работ по реализации мероприятий третьего этапа должна быть разработана и утверждена Комиссией архитектура трансграничного пространства доверия, описывающая планируемый к достижению на третьем этапе уровень развития трансграничного пространства доверия.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На этом этапе должны быть созданы правовые, организационные и технические условия для обеспечения формирования института электронного нотариата на основе службы доверенной третьей стороны и разработаны требования к организации взаимодействия с</w:t>
      </w:r>
      <w:r w:rsidR="007E35B0" w:rsidRPr="007E35B0">
        <w:rPr>
          <w:rFonts w:ascii="Sylfaen" w:hAnsi="Sylfaen" w:cs="Sylfaen"/>
          <w:sz w:val="24"/>
        </w:rPr>
        <w:t xml:space="preserve"> </w:t>
      </w:r>
      <w:r w:rsidRPr="007E35B0">
        <w:rPr>
          <w:rFonts w:ascii="Sylfaen" w:hAnsi="Sylfaen" w:cs="Sylfaen"/>
          <w:sz w:val="24"/>
        </w:rPr>
        <w:t>электронными торговыми площадками в рамках трансграничного пространства доверия.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VI</w:t>
      </w:r>
      <w:r w:rsidRPr="007E35B0">
        <w:rPr>
          <w:rFonts w:ascii="Sylfaen" w:hAnsi="Sylfaen" w:cs="Sylfaen"/>
          <w:sz w:val="24"/>
          <w:lang w:eastAsia="en-US" w:bidi="en-US"/>
        </w:rPr>
        <w:t>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Мероприятия по реализации Стратегии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 xml:space="preserve">Реализация настоящей Стратегии осуществляется на основе плана </w:t>
      </w:r>
      <w:r w:rsidRPr="007E35B0">
        <w:rPr>
          <w:rFonts w:ascii="Sylfaen" w:hAnsi="Sylfaen" w:cs="Sylfaen"/>
          <w:sz w:val="24"/>
        </w:rPr>
        <w:lastRenderedPageBreak/>
        <w:t>мероприятий, предусматривающего в том числе разработку архитектуры трансграничного пространства доверия для второго и третьего этапов.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Финансирование мероприятий по реализации настоящей Стратегии в рамках обеспечения функционирования и развития интеграционного сегмента Комиссии, информационных ресурсов и систем Комиссии осуществляется за счет средств бюджета Союза, выделяемых для финансирования работ по созданию, развитию и обеспечению функционирования интегрированной системы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Финансирование мероприятий по реализации настоящей Стратегии в рамках обеспечения функционирования и развития государственных информационных ресурсов и информационных систем уполномоченных органов государств-членов, а также национальных сегментов осуществляется за счет средств бюджетов государств-членов.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Мероприятия по реализации настоящей Стратегии должны учитывать необходимость снижения издержек на создание и эксплуатацию элементов трансграничного пространства доверия с возможностью использования государствами-членами на национальном уровне в случае необходимости механизмов государственно-частного партнерства.</w:t>
      </w:r>
    </w:p>
    <w:p w:rsidR="007E35B0" w:rsidRPr="007E35B0" w:rsidRDefault="007E35B0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</w:p>
    <w:p w:rsidR="00B30126" w:rsidRPr="007E35B0" w:rsidRDefault="007E35B0" w:rsidP="007E35B0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  <w:lang w:val="en-US" w:eastAsia="en-US" w:bidi="en-US"/>
        </w:rPr>
        <w:t>VII</w:t>
      </w:r>
      <w:r w:rsidRPr="007E35B0">
        <w:rPr>
          <w:rFonts w:ascii="Sylfaen" w:hAnsi="Sylfaen" w:cs="Sylfaen"/>
          <w:sz w:val="24"/>
          <w:lang w:eastAsia="en-US" w:bidi="en-US"/>
        </w:rPr>
        <w:t>.</w:t>
      </w:r>
      <w:r>
        <w:rPr>
          <w:rFonts w:ascii="Sylfaen" w:hAnsi="Sylfaen" w:cs="Sylfaen"/>
          <w:sz w:val="24"/>
          <w:lang w:eastAsia="en-US" w:bidi="en-US"/>
        </w:rPr>
        <w:t xml:space="preserve"> </w:t>
      </w:r>
      <w:r w:rsidR="00BD01E9" w:rsidRPr="007E35B0">
        <w:rPr>
          <w:rFonts w:ascii="Sylfaen" w:hAnsi="Sylfaen" w:cs="Sylfaen"/>
          <w:sz w:val="24"/>
        </w:rPr>
        <w:t>Основные результаты реализации Стратегии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Ожидаемым результатом реализации настоящей Стратегии должно стать развитие межгосударственной интеграции, обеспечивающей формирование благоприятных и доверительных условий за счет повышения эффективности функционирования создаваемой государствами-членами интегрированной системы для осуществления межгосударственного информационного взаимодействия с использованием имеющих юридическую силу электронных документов, в том числе путем повышения оперативности при реализации общих процессов в рамках Союза.</w:t>
      </w:r>
    </w:p>
    <w:p w:rsidR="00B30126" w:rsidRPr="007E35B0" w:rsidRDefault="00BD01E9" w:rsidP="007E35B0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7E35B0">
        <w:rPr>
          <w:rFonts w:ascii="Sylfaen" w:hAnsi="Sylfaen" w:cs="Sylfaen"/>
          <w:sz w:val="24"/>
        </w:rPr>
        <w:t>В результате реализации настоящей Стратегии должна быть создана необходимая основа для обеспечения законных прав граждан, организаций и органов государственной власти государств-членов при использовании ими трансграничного электронного документооборота, а также должны быть решены задачи по созданию правовых, организационных и технических механизмов, направленных на повышение доверия при межгосударственном электронном взаимодействии.</w:t>
      </w:r>
    </w:p>
    <w:sectPr w:rsidR="00B30126" w:rsidRPr="007E35B0" w:rsidSect="007E35B0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EBD" w:rsidRDefault="005E3EBD" w:rsidP="00B30126">
      <w:r>
        <w:separator/>
      </w:r>
    </w:p>
  </w:endnote>
  <w:endnote w:type="continuationSeparator" w:id="0">
    <w:p w:rsidR="005E3EBD" w:rsidRDefault="005E3EBD" w:rsidP="00B3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EBD" w:rsidRDefault="005E3EBD">
      <w:r>
        <w:separator/>
      </w:r>
    </w:p>
  </w:footnote>
  <w:footnote w:type="continuationSeparator" w:id="0">
    <w:p w:rsidR="005E3EBD" w:rsidRDefault="005E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1A29"/>
    <w:multiLevelType w:val="multilevel"/>
    <w:tmpl w:val="7394769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3C1001"/>
    <w:multiLevelType w:val="multilevel"/>
    <w:tmpl w:val="17F09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126"/>
    <w:rsid w:val="005E3EBD"/>
    <w:rsid w:val="007E35B0"/>
    <w:rsid w:val="00B30126"/>
    <w:rsid w:val="00BD01E9"/>
    <w:rsid w:val="00C5063D"/>
    <w:rsid w:val="00E305B0"/>
    <w:rsid w:val="00EA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7EC27-A544-4912-A55E-E7BA02E1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3012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012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30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30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3012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3012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301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30126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2441</Words>
  <Characters>13916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2018-04-12T08:01:00Z</dcterms:created>
  <dcterms:modified xsi:type="dcterms:W3CDTF">2019-06-20T12:36:00Z</dcterms:modified>
</cp:coreProperties>
</file>