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2C3" w:rsidRPr="00C534DC" w:rsidRDefault="00E44825" w:rsidP="00C534DC">
      <w:pPr>
        <w:pStyle w:val="Bodytext20"/>
        <w:shd w:val="clear" w:color="auto" w:fill="auto"/>
        <w:spacing w:before="0" w:after="120" w:line="240" w:lineRule="auto"/>
        <w:ind w:left="5387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534DC">
        <w:rPr>
          <w:rFonts w:ascii="Sylfaen" w:hAnsi="Sylfaen"/>
          <w:sz w:val="24"/>
          <w:szCs w:val="24"/>
        </w:rPr>
        <w:t>УТВЕРЖДЕН</w:t>
      </w:r>
    </w:p>
    <w:p w:rsidR="00C534DC" w:rsidRDefault="00E44825" w:rsidP="00C534DC">
      <w:pPr>
        <w:pStyle w:val="Bodytext20"/>
        <w:shd w:val="clear" w:color="auto" w:fill="auto"/>
        <w:spacing w:before="0" w:after="120" w:line="240" w:lineRule="auto"/>
        <w:ind w:left="5387"/>
        <w:jc w:val="center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 xml:space="preserve">Решением Евразийского межправительственного совета </w:t>
      </w:r>
    </w:p>
    <w:p w:rsidR="00A652C3" w:rsidRDefault="00E44825" w:rsidP="00C534DC">
      <w:pPr>
        <w:pStyle w:val="Bodytext20"/>
        <w:shd w:val="clear" w:color="auto" w:fill="auto"/>
        <w:spacing w:before="0" w:after="120" w:line="240" w:lineRule="auto"/>
        <w:ind w:left="5387"/>
        <w:jc w:val="center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от</w:t>
      </w:r>
      <w:r w:rsidR="00C534DC">
        <w:rPr>
          <w:rFonts w:ascii="Sylfaen" w:hAnsi="Sylfaen"/>
          <w:sz w:val="24"/>
          <w:szCs w:val="24"/>
        </w:rPr>
        <w:t xml:space="preserve"> </w:t>
      </w:r>
      <w:r w:rsidRPr="00C534DC">
        <w:rPr>
          <w:rFonts w:ascii="Sylfaen" w:hAnsi="Sylfaen"/>
          <w:sz w:val="24"/>
          <w:szCs w:val="24"/>
        </w:rPr>
        <w:t>20 г. №</w:t>
      </w:r>
    </w:p>
    <w:p w:rsidR="00C534DC" w:rsidRPr="00C534DC" w:rsidRDefault="00C534DC" w:rsidP="00C534DC">
      <w:pPr>
        <w:pStyle w:val="Bodytext20"/>
        <w:shd w:val="clear" w:color="auto" w:fill="auto"/>
        <w:spacing w:before="0" w:after="120" w:line="240" w:lineRule="auto"/>
        <w:ind w:left="5387"/>
        <w:jc w:val="center"/>
        <w:rPr>
          <w:rFonts w:ascii="Sylfaen" w:hAnsi="Sylfaen"/>
          <w:sz w:val="24"/>
          <w:szCs w:val="24"/>
        </w:rPr>
      </w:pPr>
    </w:p>
    <w:p w:rsidR="00A652C3" w:rsidRPr="00C534DC" w:rsidRDefault="00E44825" w:rsidP="00C534DC">
      <w:pPr>
        <w:pStyle w:val="Bodytext40"/>
        <w:shd w:val="clear" w:color="auto" w:fill="auto"/>
        <w:spacing w:before="0" w:after="120" w:line="240" w:lineRule="auto"/>
        <w:ind w:left="120"/>
        <w:rPr>
          <w:rFonts w:ascii="Sylfaen" w:hAnsi="Sylfaen"/>
          <w:spacing w:val="0"/>
          <w:sz w:val="24"/>
          <w:szCs w:val="24"/>
        </w:rPr>
      </w:pPr>
      <w:r w:rsidRPr="00C534DC">
        <w:rPr>
          <w:rFonts w:ascii="Sylfaen" w:hAnsi="Sylfaen"/>
          <w:spacing w:val="0"/>
          <w:sz w:val="24"/>
          <w:szCs w:val="24"/>
        </w:rPr>
        <w:t>ПОРЯДОК</w:t>
      </w:r>
    </w:p>
    <w:p w:rsidR="00A652C3" w:rsidRDefault="00E44825" w:rsidP="00C534DC">
      <w:pPr>
        <w:pStyle w:val="Bodytext50"/>
        <w:shd w:val="clear" w:color="auto" w:fill="auto"/>
        <w:spacing w:after="120" w:line="240" w:lineRule="auto"/>
        <w:ind w:left="120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проработки инициатив в рамках реализации цифровой повестки</w:t>
      </w:r>
      <w:r w:rsidR="00C534DC">
        <w:rPr>
          <w:rFonts w:ascii="Sylfaen" w:hAnsi="Sylfaen"/>
          <w:sz w:val="24"/>
          <w:szCs w:val="24"/>
        </w:rPr>
        <w:t xml:space="preserve"> </w:t>
      </w:r>
      <w:r w:rsidRPr="00C534DC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C534DC" w:rsidRPr="00C534DC" w:rsidRDefault="00C534DC" w:rsidP="00C534DC">
      <w:pPr>
        <w:pStyle w:val="Bodytext50"/>
        <w:shd w:val="clear" w:color="auto" w:fill="auto"/>
        <w:spacing w:after="120" w:line="240" w:lineRule="auto"/>
        <w:ind w:left="120"/>
        <w:jc w:val="both"/>
        <w:rPr>
          <w:rFonts w:ascii="Sylfaen" w:hAnsi="Sylfaen"/>
          <w:sz w:val="24"/>
          <w:szCs w:val="24"/>
        </w:rPr>
      </w:pPr>
    </w:p>
    <w:p w:rsidR="00A652C3" w:rsidRPr="00C534DC" w:rsidRDefault="00E44825" w:rsidP="00C534DC">
      <w:pPr>
        <w:pStyle w:val="Bodytext20"/>
        <w:shd w:val="clear" w:color="auto" w:fill="auto"/>
        <w:spacing w:before="0" w:after="120" w:line="240" w:lineRule="auto"/>
        <w:ind w:left="120"/>
        <w:jc w:val="center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I. Общие положения</w:t>
      </w:r>
    </w:p>
    <w:p w:rsidR="00A652C3" w:rsidRPr="00C534DC" w:rsidRDefault="00C534DC" w:rsidP="00C534D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Настоящий Порядок разработан в целях:</w:t>
      </w:r>
    </w:p>
    <w:p w:rsidR="00A652C3" w:rsidRPr="00C534DC" w:rsidRDefault="00E44825" w:rsidP="00C534D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обеспечения реализации Основных направлений реализации цифровой повестки Евразийского экономического союза, утвержденных Решением Высшего Евразийского экономического совета от</w:t>
      </w:r>
      <w:r w:rsidR="00C534DC">
        <w:rPr>
          <w:rFonts w:ascii="Sylfaen" w:hAnsi="Sylfaen"/>
          <w:sz w:val="24"/>
          <w:szCs w:val="24"/>
        </w:rPr>
        <w:t xml:space="preserve"> </w:t>
      </w:r>
      <w:r w:rsidRPr="00C534DC">
        <w:rPr>
          <w:rFonts w:ascii="Sylfaen" w:hAnsi="Sylfaen"/>
          <w:sz w:val="24"/>
          <w:szCs w:val="24"/>
        </w:rPr>
        <w:t>2017 г. № (далее - Основные направления);</w:t>
      </w:r>
    </w:p>
    <w:p w:rsidR="00A652C3" w:rsidRPr="00C534DC" w:rsidRDefault="00E44825" w:rsidP="00C534D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обеспечения прозрачной, эффективной и ускоренной проработки инициативы от формирования запроса (поступления предложения) на ее проработку до инициации проекта (проектов) (далее соответственно - запрос, инициация);</w:t>
      </w:r>
    </w:p>
    <w:p w:rsidR="00A652C3" w:rsidRPr="00C534DC" w:rsidRDefault="00E44825" w:rsidP="00C534D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формирования сети центров компетенций цифровой трансформации в Евразийском экономическом союзе (далее - Союз);</w:t>
      </w:r>
    </w:p>
    <w:p w:rsidR="00A652C3" w:rsidRPr="00C534DC" w:rsidRDefault="00E44825" w:rsidP="00C534D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создания благоприятных условий для реализации цифровой повестки Союза.</w:t>
      </w:r>
    </w:p>
    <w:p w:rsidR="00A652C3" w:rsidRPr="00C534DC" w:rsidRDefault="00C534DC" w:rsidP="00C534D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Настоящий Порядок определяет роли, механизмы, содержание, результаты и последовательность действий всех участников процесса проработки инициатив в рамках реализации цифровой повестки Союза.</w:t>
      </w:r>
    </w:p>
    <w:p w:rsidR="00A652C3" w:rsidRPr="00C534DC" w:rsidRDefault="00C534DC" w:rsidP="00C534D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Модель бизнес-процесса управления инициативами в рамках реализации цифровой повестки Союза приведена в приложении к настоящему Порядку.</w:t>
      </w:r>
    </w:p>
    <w:p w:rsidR="00A652C3" w:rsidRDefault="00C534DC" w:rsidP="00C534D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Для эффективной проработки инициатив в Евразийской экономической комиссии (далее - Комиссия) формируется офис управления инициативами, находящийся в непосредственном подчинении Председателя Коллегии Комиссии, с сохранением перечня и количества самостоятельных структурных подразделений Комиссии. Офис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управления инициативами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осуществляет координацию,</w:t>
      </w:r>
      <w:r w:rsidRPr="00C534DC"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мониторинг и контроль деятельности, связанной с проработкой инициатив (управление инициативами). Положение о деятельности офиса управления инициативами утверждается Председателем Коллегии Комиссии.</w:t>
      </w:r>
    </w:p>
    <w:p w:rsidR="00C534DC" w:rsidRPr="00C534DC" w:rsidRDefault="00C534DC" w:rsidP="00C534D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652C3" w:rsidRPr="00C534DC" w:rsidRDefault="00C534DC" w:rsidP="00C534D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Основные понятия</w:t>
      </w:r>
    </w:p>
    <w:p w:rsidR="00A652C3" w:rsidRPr="00C534DC" w:rsidRDefault="00C534DC" w:rsidP="00C534D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Для целей настоящего Порядка используются понятия, которые означают следующее:</w:t>
      </w:r>
    </w:p>
    <w:p w:rsidR="00A652C3" w:rsidRPr="00C534DC" w:rsidRDefault="00E44825" w:rsidP="00C534D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lastRenderedPageBreak/>
        <w:t>«инициатива» - предложение о взаимосвязанных проектах, направленных на реализацию целей и задач цифровой повестки;</w:t>
      </w:r>
    </w:p>
    <w:p w:rsidR="00A652C3" w:rsidRPr="00C534DC" w:rsidRDefault="00E44825" w:rsidP="00C534D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«инициатор» - представитель бизнес-сообщества, в том числе бизнес-объединение (консорциум и т.п.), орган государственной власти государства - члена Союза (далее - государство-член) или Комиссия, предлагающие инициативу для проработки, заинтересованные в реализации проекта (проектов) в рамках инициативы и участвующие во всем жизненном цикле проработки инициативы от формирования запроса до инициации проекта (проектов) в рамках инициативы;</w:t>
      </w:r>
    </w:p>
    <w:p w:rsidR="00A652C3" w:rsidRPr="00C534DC" w:rsidRDefault="00E44825" w:rsidP="00C534D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«исследование» - научно-исследовательская работа, выполняемая в целях проработки инициативы и формирования пакета документов для инициации проекта (проектов) в рамках инициативы (обоснование инициации проекта (проектов));</w:t>
      </w:r>
    </w:p>
    <w:p w:rsidR="00A652C3" w:rsidRPr="00C534DC" w:rsidRDefault="00E44825" w:rsidP="00C534D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«офис» - офис управления инициативами, представляющий собой сформированную с учетом принципа равной представленности группу экспертов государств-членов, отвечающих квалификационным требованиям в части вопросов реализации цифровой повестки Союза;</w:t>
      </w:r>
    </w:p>
    <w:p w:rsidR="00A652C3" w:rsidRPr="00C534DC" w:rsidRDefault="00E44825" w:rsidP="00C534D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«проработка инициативы» - совокупность мероприятий, связанных с проведением оценки, анализа и исследования в целях выявления целесообразности инициации проекта (проектов) в рамках инициативы;</w:t>
      </w:r>
    </w:p>
    <w:p w:rsidR="00A652C3" w:rsidRPr="00C534DC" w:rsidRDefault="00E44825" w:rsidP="00C534D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«реестр компетенций» - реестр сведений о цифровых компетенциях и специализации центров компетенций, формируемый как путем добровольного предоставления владельцами цифровых компетенций соответствующих сведений в Комиссию для включения в реестр, так и на основе официального запроса Комиссии о предоставлении таких сведений, направляемого в адрес государств- членов;</w:t>
      </w:r>
    </w:p>
    <w:p w:rsidR="00A652C3" w:rsidRPr="00C534DC" w:rsidRDefault="00E44825" w:rsidP="00C534D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«управление инициативами» - комплекс мероприятий по реализации функций координации, мониторинга и контроля деятельности, связанной с проработкой инициативы;</w:t>
      </w:r>
    </w:p>
    <w:p w:rsidR="00A652C3" w:rsidRPr="00C534DC" w:rsidRDefault="00E44825" w:rsidP="00C534D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«центр компетенций» - организация или группа экспертов, обладающие необходимыми цифровыми компетенциями для проведения экспертизы и проектной деятельности;</w:t>
      </w:r>
    </w:p>
    <w:p w:rsidR="00A652C3" w:rsidRPr="00C534DC" w:rsidRDefault="00E44825" w:rsidP="00C534D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«цифровая компетенция» - набор знаний и практик, позволяющих их владельцу решать задачи в сфере цифровых преобразований и цифровой трансформации, а также представлять квалифицированную позицию во внешних коммуникациях;</w:t>
      </w:r>
    </w:p>
    <w:p w:rsidR="00A652C3" w:rsidRPr="00C534DC" w:rsidRDefault="00E44825" w:rsidP="00C534D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«экспертная площадка» - формат совместной работы инициатора, офиса, представителей органов государственной власти государств- членов, структурных подразделений Комиссии, бизнес-сообществ государств-членов с участием центров компетенций, научных организаций, предприятий, международных организаций и других экспертов, организуемый Комиссией для обсуждения и детальной проработки инициативы.</w:t>
      </w:r>
    </w:p>
    <w:p w:rsidR="00C534DC" w:rsidRDefault="00C534DC" w:rsidP="00C534DC">
      <w:pPr>
        <w:pStyle w:val="Bodytext20"/>
        <w:shd w:val="clear" w:color="auto" w:fill="auto"/>
        <w:spacing w:before="0" w:after="120" w:line="240" w:lineRule="auto"/>
        <w:ind w:left="1420"/>
        <w:rPr>
          <w:rFonts w:ascii="Sylfaen" w:hAnsi="Sylfaen"/>
          <w:sz w:val="24"/>
          <w:szCs w:val="24"/>
        </w:rPr>
      </w:pP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lastRenderedPageBreak/>
        <w:t>III.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Формирование запроса на проработку инициативы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Инициатор формирует запрос на проработку инициативы.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Предлагаемая инициатором для проработки инициатива должна соответствовать направлениям развития цифровой экономики, определенным Основными направлениями (цифровая трансформация отраслей экономики и кросс-отраслевая трансформация, цифровая трансформация рынков товаров, услуг, капитала и рабочей силы, цифровая трансформация процессов управления интеграционными процессами, развитие цифровой инфраструктуры и обеспечение защищенности цифровых процессов), и способствовать решению вопросов, входящих в указанные направления.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Предлагаемая для проработки инициатива должна соответствовать критериям, определенным в Основных направлениях, и критериям, утверждаемым Советом Комиссии. Требования к формату и структуре предоставляемой информации об инициативе утверждаются Коллегией Комиссии.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Для формирования запроса инициатор предоставляет необходимые сведения об инициативе в соответствии с критериями и требованиями, указанными в пункте 8 настоящего Порядка, через информационный портал Союза.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Сформированному запросу присваивается регистрационный номер для внесения в реестр инициатив. Регистрационный номер позволяет отслеживать состояние обработки запроса.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Инициатива может быть представлена в виде пакета документов для инициации проекта (проектов), сформированного инициатором в соответствии с требованиями, утверждаемыми Коллегией Комиссии.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Офис в течение 7 рабочих дней проводит проверку соответствия запроса требованиям к формату и структуре предоставляемой информации об инициативе, а также проверку соответствия запроса критериям и требованиям, указанным в пункте 8 настоящего Порядка, анализ наличия полностью или частично идентичных реализуемых или запланированных к реализации научно- исследовательских работ, проектов и мероприятий в области предлагаемой инициативы.</w:t>
      </w:r>
    </w:p>
    <w:p w:rsidR="00A652C3" w:rsidRDefault="00E44825" w:rsidP="00F30F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На основании проведенной оценки запроса офис дает заключение о целесообразности или нецелесообразности дальнейшей обработки запроса. Инициатор информируется о статусе запроса не позднее 7 рабочих дней со дня регистрации запроса.</w:t>
      </w:r>
    </w:p>
    <w:p w:rsidR="00F30F52" w:rsidRPr="00C534DC" w:rsidRDefault="00F30F52" w:rsidP="00F30F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Анализ инициативы и выявление заинтересованности государств-членов в дальнейшей проработке инициативы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На основании заключения о целесообразности дальнейшей обработки запроса формируется экспертная площадка.</w:t>
      </w:r>
    </w:p>
    <w:p w:rsidR="00A652C3" w:rsidRPr="00C534DC" w:rsidRDefault="00E44825" w:rsidP="00F30F5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 xml:space="preserve">Экспертная площадка формируется с учетом необходимых цифровых </w:t>
      </w:r>
      <w:r w:rsidRPr="00C534DC">
        <w:rPr>
          <w:rFonts w:ascii="Sylfaen" w:hAnsi="Sylfaen"/>
          <w:sz w:val="24"/>
          <w:szCs w:val="24"/>
        </w:rPr>
        <w:lastRenderedPageBreak/>
        <w:t>компетенций и экспертизы для дальнейшего анализа инициативы, в том числе с использованием реестра компетенций.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Участниками экспертной площадки проводится анализ запроса, на основе которого формируется техническое задание на</w:t>
      </w:r>
      <w:r w:rsidR="00F30F52"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проведение исследования, а также определяется источник финансирования проведения исследования.</w:t>
      </w:r>
    </w:p>
    <w:p w:rsidR="00A652C3" w:rsidRPr="00C534DC" w:rsidRDefault="00E44825" w:rsidP="00F30F5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Требования к техническому заданию на проведение исследования утверждаются Коллегией Комиссии.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Инициатива, которая может быть отнесена к сфере создания, обеспечения функционирования и развития интегрированной информационной системы Союза, прорабатывается с учетом стратегии развития этой системы на основании актов, регулирующих создание, обеспечение функционирования и развитие интегрированной информационной системы Союза.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Техническое задание на проведение исследования выносится для рассмотрения Советом Комиссии в установленном порядке.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Совет Комиссии по итогам рассмотрения инициативы принимает решение, в котором Коллегии Комиссии дается поручение обеспечить проведение исследования (далее - решение Совета).</w:t>
      </w:r>
    </w:p>
    <w:p w:rsidR="00A652C3" w:rsidRDefault="00C534DC" w:rsidP="00F30F5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В случае отсутствия заинтересованности государств-членов в дальнейшей проработке инициативы инициатор информируется об отказе от дальнейшей проработки инициативы.</w:t>
      </w:r>
    </w:p>
    <w:p w:rsidR="00F30F52" w:rsidRPr="00C534DC" w:rsidRDefault="00F30F52" w:rsidP="00F30F5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V.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Проведение исследования для обоснования инициации проекта</w:t>
      </w:r>
      <w:r w:rsidR="00F30F52" w:rsidRPr="00C534DC"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(проектов)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right="300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В случае финансирования исследования за счет средств бюджета Союза на проведение научно-исследовательских работ решение Совета является основанием для включения исследования Коллегией Комиссии в план научно-исследовательских работ Комиссии на текущий период в установленном для этих целей порядке.</w:t>
      </w:r>
    </w:p>
    <w:p w:rsidR="00A652C3" w:rsidRPr="00C534DC" w:rsidRDefault="00E44825" w:rsidP="00F30F52">
      <w:pPr>
        <w:pStyle w:val="Bodytext20"/>
        <w:shd w:val="clear" w:color="auto" w:fill="auto"/>
        <w:spacing w:before="0" w:after="120" w:line="240" w:lineRule="auto"/>
        <w:ind w:right="300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В случае финансирования исследования за счет средств бюджета Союза, предусмотренных Комиссии на создание, развитие и обеспечение функционирования интегрированной информационной системы Союза, решение Совета является основанием для внесения при необходимости изменений в план мероприятий по созданию, обеспечению функционирования и развитию интегрированной информационной системы Союза.</w:t>
      </w:r>
    </w:p>
    <w:p w:rsidR="00A652C3" w:rsidRPr="00C534DC" w:rsidRDefault="00E44825" w:rsidP="00F30F52">
      <w:pPr>
        <w:pStyle w:val="Bodytext20"/>
        <w:shd w:val="clear" w:color="auto" w:fill="auto"/>
        <w:spacing w:before="0" w:after="120" w:line="240" w:lineRule="auto"/>
        <w:ind w:right="300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В случае если инициатор проводит исследование за счет собственных средств, запрос формируется в соответствии с пунктом 11 настоящего Порядка.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right="300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Инициатор может на добровольной основе привлекать экспертов к проведению исследования.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right="300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Исследование проводится в установленном для этих целей порядке.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right="300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lastRenderedPageBreak/>
        <w:t>22.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Результатом исследования является пакет документов для инициации проекта, включающий в том числе технико-экономическое обоснование, бизнес-кейс, концептуальный проект, верхнеуровневый план мероприятий (маршрутную карту), описание продукта проекта, описание формы взаимодействия сторон в рамках реализации проекта.</w:t>
      </w:r>
    </w:p>
    <w:p w:rsidR="00A652C3" w:rsidRPr="00C534DC" w:rsidRDefault="00E44825" w:rsidP="00F30F52">
      <w:pPr>
        <w:pStyle w:val="Bodytext20"/>
        <w:shd w:val="clear" w:color="auto" w:fill="auto"/>
        <w:spacing w:before="0" w:after="120" w:line="240" w:lineRule="auto"/>
        <w:ind w:right="300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Требования к пакету документов утверждаются Коллегией Комиссии.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right="300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Пакет документов для инициации проекта (проектов) выносится на рассмотрение Совета Комиссии в установленном порядке.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right="300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В случае, указанном в пункте 11 настоящего Порядка, дополнительное исследование может не проводиться.</w:t>
      </w:r>
    </w:p>
    <w:p w:rsidR="00F30F52" w:rsidRDefault="00F30F52" w:rsidP="00C534DC">
      <w:pPr>
        <w:pStyle w:val="Bodytext20"/>
        <w:shd w:val="clear" w:color="auto" w:fill="auto"/>
        <w:spacing w:before="0" w:after="120" w:line="240" w:lineRule="auto"/>
        <w:ind w:left="2800"/>
        <w:rPr>
          <w:rFonts w:ascii="Sylfaen" w:hAnsi="Sylfaen"/>
          <w:sz w:val="24"/>
          <w:szCs w:val="24"/>
        </w:rPr>
      </w:pP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VI.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Инициация проекта (проектов)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Совет Комиссии в установленном порядке принимает решение об инициации проекта (проектов) либо направляет вопрос на рассмотрение вышестоящих органов Союза.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В случае отрицательного решения Совета Комиссии или вышестоящих органов Союза инициатор информируется об отказе от инициации проекта (проектов).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Инициатор получает приоритетное право для дальнейшего участия в реализации проекта (проектов) в рамках инициативы.</w:t>
      </w:r>
    </w:p>
    <w:p w:rsidR="00F30F52" w:rsidRDefault="00F30F52" w:rsidP="00C534DC">
      <w:pPr>
        <w:pStyle w:val="Bodytext20"/>
        <w:shd w:val="clear" w:color="auto" w:fill="auto"/>
        <w:spacing w:before="0" w:after="120" w:line="240" w:lineRule="auto"/>
        <w:ind w:left="3060"/>
        <w:rPr>
          <w:rFonts w:ascii="Sylfaen" w:hAnsi="Sylfaen"/>
          <w:sz w:val="24"/>
          <w:szCs w:val="24"/>
        </w:rPr>
      </w:pP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VII.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Мониторинг и контроль</w:t>
      </w:r>
    </w:p>
    <w:p w:rsidR="00A652C3" w:rsidRPr="00C534DC" w:rsidRDefault="00C534DC" w:rsidP="00F30F5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534DC"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</w:rPr>
        <w:t xml:space="preserve"> </w:t>
      </w:r>
      <w:r w:rsidR="00E44825" w:rsidRPr="00C534DC">
        <w:rPr>
          <w:rFonts w:ascii="Sylfaen" w:hAnsi="Sylfaen"/>
          <w:sz w:val="24"/>
          <w:szCs w:val="24"/>
        </w:rPr>
        <w:t>Офис осуществляет мониторинг и контроль процесса управления инициативами. Результаты мониторинга и контроля предоставляются Председателю Коллегии Комиссии с предложениями по улучшению процесса в случае необходимости.</w:t>
      </w:r>
    </w:p>
    <w:sectPr w:rsidR="00A652C3" w:rsidRPr="00C534DC" w:rsidSect="00C534DC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B6B" w:rsidRDefault="00B40B6B" w:rsidP="00A652C3">
      <w:r>
        <w:separator/>
      </w:r>
    </w:p>
  </w:endnote>
  <w:endnote w:type="continuationSeparator" w:id="0">
    <w:p w:rsidR="00B40B6B" w:rsidRDefault="00B40B6B" w:rsidP="00A6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B6B" w:rsidRDefault="00B40B6B"/>
  </w:footnote>
  <w:footnote w:type="continuationSeparator" w:id="0">
    <w:p w:rsidR="00B40B6B" w:rsidRDefault="00B40B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59B7"/>
    <w:multiLevelType w:val="multilevel"/>
    <w:tmpl w:val="81F28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20203E"/>
    <w:multiLevelType w:val="multilevel"/>
    <w:tmpl w:val="55868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955025"/>
    <w:multiLevelType w:val="multilevel"/>
    <w:tmpl w:val="A9B4C87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B611D7"/>
    <w:multiLevelType w:val="multilevel"/>
    <w:tmpl w:val="5468A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C3"/>
    <w:rsid w:val="00A652C3"/>
    <w:rsid w:val="00B40B6B"/>
    <w:rsid w:val="00C534DC"/>
    <w:rsid w:val="00D20DA6"/>
    <w:rsid w:val="00E44825"/>
    <w:rsid w:val="00F3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4B91D6-10CE-4DC0-9FE4-3D69D33D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52C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52C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65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A65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A65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A65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A65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65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A65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A65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A65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A65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A65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A652C3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A652C3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A652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20">
    <w:name w:val="Body text (2)"/>
    <w:basedOn w:val="Normal"/>
    <w:link w:val="Bodytext2"/>
    <w:rsid w:val="00A652C3"/>
    <w:pPr>
      <w:shd w:val="clear" w:color="auto" w:fill="FFFFFF"/>
      <w:spacing w:before="420" w:line="51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A652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30">
    <w:name w:val="Table caption (3)"/>
    <w:basedOn w:val="Normal"/>
    <w:link w:val="Tablecaption3"/>
    <w:rsid w:val="00A652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28"/>
      <w:szCs w:val="28"/>
    </w:rPr>
  </w:style>
  <w:style w:type="paragraph" w:customStyle="1" w:styleId="Bodytext40">
    <w:name w:val="Body text (4)"/>
    <w:basedOn w:val="Normal"/>
    <w:link w:val="Bodytext4"/>
    <w:rsid w:val="00A652C3"/>
    <w:pPr>
      <w:shd w:val="clear" w:color="auto" w:fill="FFFFFF"/>
      <w:spacing w:before="720" w:line="346" w:lineRule="exact"/>
      <w:jc w:val="center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paragraph" w:customStyle="1" w:styleId="Bodytext50">
    <w:name w:val="Body text (5)"/>
    <w:basedOn w:val="Normal"/>
    <w:link w:val="Bodytext5"/>
    <w:rsid w:val="00A652C3"/>
    <w:pPr>
      <w:shd w:val="clear" w:color="auto" w:fill="FFFFFF"/>
      <w:spacing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C5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2019-04-12T07:24:00Z</dcterms:created>
  <dcterms:modified xsi:type="dcterms:W3CDTF">2019-04-12T07:24:00Z</dcterms:modified>
</cp:coreProperties>
</file>